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emplate-readme-and-guidance"/>
      <w:r>
        <w:t xml:space="preserve">Template README and Guidance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Heading2"/>
      </w:pPr>
      <w:bookmarkStart w:id="22" w:name="X2a26b784290afcf59b085c472e937fe0771d283"/>
      <w:r>
        <w:t xml:space="preserve">Data Availability and Provenance Statements</w:t>
      </w:r>
      <w:bookmarkEnd w:id="22"/>
    </w:p>
    <w:p>
      <w:pPr>
        <w:pStyle w:val="Heading3"/>
      </w:pPr>
      <w:bookmarkStart w:id="23" w:name="statement-about-rights"/>
      <w:r>
        <w:t xml:space="preserve">Statement about Rights</w:t>
      </w:r>
      <w:bookmarkEnd w:id="23"/>
    </w:p>
    <w:p>
      <w:pPr>
        <w:pStyle w:val="Heading3"/>
      </w:pPr>
      <w:bookmarkStart w:id="24" w:name="X6aebceb4f36b28aad88c5686aa76ba96bacc5f8"/>
      <w:r>
        <w:t xml:space="preserve">(Optional, but recommended) License for Data</w:t>
      </w:r>
      <w:bookmarkEnd w:id="24"/>
    </w:p>
    <w:p>
      <w:pPr>
        <w:pStyle w:val="Heading3"/>
      </w:pPr>
      <w:bookmarkStart w:id="25" w:name="summary-of-availability"/>
      <w:r>
        <w:t xml:space="preserve">Summary of Availability</w:t>
      </w:r>
      <w:bookmarkEnd w:id="25"/>
    </w:p>
    <w:p>
      <w:pPr>
        <w:pStyle w:val="Heading4"/>
      </w:pPr>
      <w:bookmarkStart w:id="26" w:name="summary-of-data-availability"/>
      <w:r>
        <w:t xml:space="preserve">Summary of Data Availability</w:t>
      </w:r>
      <w:bookmarkEnd w:id="26"/>
    </w:p>
    <w:p>
      <w:pPr>
        <w:pStyle w:val="Heading3"/>
      </w:pPr>
      <w:bookmarkStart w:id="27" w:name="details-on-each-data-source"/>
      <w:r>
        <w:t xml:space="preserve">Details on each Data Source</w:t>
      </w:r>
      <w:bookmarkEnd w:id="27"/>
    </w:p>
    <w:p>
      <w:pPr>
        <w:pStyle w:val="Heading2"/>
      </w:pPr>
      <w:bookmarkStart w:id="28" w:name="dataset-list"/>
      <w:r>
        <w:t xml:space="preserve">Dataset list</w:t>
      </w:r>
      <w:bookmarkEnd w:id="28"/>
    </w:p>
    <w:p>
      <w:pPr>
        <w:pStyle w:val="Heading2"/>
      </w:pPr>
      <w:bookmarkStart w:id="29" w:name="computational-requirements"/>
      <w:r>
        <w:t xml:space="preserve">Computational requirements</w:t>
      </w:r>
      <w:bookmarkEnd w:id="29"/>
    </w:p>
    <w:p>
      <w:pPr>
        <w:pStyle w:val="Heading3"/>
      </w:pPr>
      <w:bookmarkStart w:id="30" w:name="software-requirements"/>
      <w:r>
        <w:t xml:space="preserve">Software Requirements</w:t>
      </w:r>
      <w:bookmarkEnd w:id="30"/>
    </w:p>
    <w:p>
      <w:pPr>
        <w:pStyle w:val="Heading3"/>
      </w:pPr>
      <w:bookmarkStart w:id="31" w:name="controlled-randomness"/>
      <w:r>
        <w:t xml:space="preserve">Controlled Randomness</w:t>
      </w:r>
      <w:bookmarkEnd w:id="31"/>
    </w:p>
    <w:p>
      <w:pPr>
        <w:pStyle w:val="Heading3"/>
      </w:pPr>
      <w:bookmarkStart w:id="32" w:name="memory-runtime-storage-requirements"/>
      <w:r>
        <w:t xml:space="preserve">Memory, Runtime, Storage Requirements</w:t>
      </w:r>
      <w:bookmarkEnd w:id="32"/>
    </w:p>
    <w:p>
      <w:pPr>
        <w:pStyle w:val="Heading4"/>
      </w:pPr>
      <w:bookmarkStart w:id="33" w:name="summary-time-to-reproduce"/>
      <w:r>
        <w:t xml:space="preserve">Summary time to reproduce</w:t>
      </w:r>
      <w:bookmarkEnd w:id="33"/>
    </w:p>
    <w:p>
      <w:pPr>
        <w:pStyle w:val="Heading4"/>
      </w:pPr>
      <w:bookmarkStart w:id="34" w:name="summary-of-required-storage-space"/>
      <w:r>
        <w:t xml:space="preserve">Summary of required storage space</w:t>
      </w:r>
      <w:bookmarkEnd w:id="34"/>
    </w:p>
    <w:p>
      <w:pPr>
        <w:pStyle w:val="Heading4"/>
      </w:pPr>
      <w:bookmarkStart w:id="35" w:name="computational-details"/>
      <w:r>
        <w:t xml:space="preserve">Computational Details</w:t>
      </w:r>
      <w:bookmarkEnd w:id="35"/>
    </w:p>
    <w:p>
      <w:pPr>
        <w:pStyle w:val="Heading2"/>
      </w:pPr>
      <w:bookmarkStart w:id="36" w:name="description-of-programscode"/>
      <w:r>
        <w:t xml:space="preserve">Description of programs/code</w:t>
      </w:r>
      <w:bookmarkEnd w:id="36"/>
    </w:p>
    <w:p>
      <w:pPr>
        <w:pStyle w:val="Heading3"/>
      </w:pPr>
      <w:bookmarkStart w:id="37" w:name="X84fd486c3cefb2398663d3a0f3c6e537ec53bf0"/>
      <w:r>
        <w:t xml:space="preserve">(Optional, but recommended) License for Code</w:t>
      </w:r>
      <w:bookmarkEnd w:id="37"/>
    </w:p>
    <w:p>
      <w:pPr>
        <w:pStyle w:val="Heading2"/>
      </w:pPr>
      <w:bookmarkStart w:id="38" w:name="instructions-to-replicators"/>
      <w:r>
        <w:t xml:space="preserve">Instructions to Replicators</w:t>
      </w:r>
      <w:bookmarkEnd w:id="38"/>
    </w:p>
    <w:p>
      <w:pPr>
        <w:pStyle w:val="Heading3"/>
      </w:pPr>
      <w:bookmarkStart w:id="39" w:name="details-on-various-programs"/>
      <w:r>
        <w:t xml:space="preserve">Details on various programs</w:t>
      </w:r>
      <w:bookmarkEnd w:id="39"/>
    </w:p>
    <w:p>
      <w:pPr>
        <w:pStyle w:val="Heading2"/>
      </w:pPr>
      <w:bookmarkStart w:id="40" w:name="list-of-tables-and-programs"/>
      <w:r>
        <w:t xml:space="preserve">List of tables and programs</w:t>
      </w:r>
      <w:bookmarkEnd w:id="40"/>
    </w:p>
    <w:p>
      <w:pPr>
        <w:pStyle w:val="Heading2"/>
      </w:pPr>
      <w:bookmarkStart w:id="41" w:name="references"/>
      <w:r>
        <w:t xml:space="preserve">References</w:t>
      </w:r>
      <w:bookmarkEnd w:id="4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Based on:</w:t>
      </w:r>
      <w:r>
        <w:t xml:space="preserve"> </w:t>
      </w:r>
      <w:r>
        <w:t xml:space="preserve">Lars Vilhuber, Miklós Koren, Joan Llull, Marie Connolly, Florian Oswald, Peter Morrow (2026-07-23),</w:t>
      </w:r>
      <w:r>
        <w:t xml:space="preserve"> </w:t>
      </w:r>
      <w:r>
        <w:t xml:space="preserve">“</w:t>
      </w:r>
      <w:r>
        <w:t xml:space="preserve">Template README for social science replication packages</w:t>
      </w:r>
      <w:r>
        <w:t xml:space="preserve">”</w:t>
      </w:r>
      <w:r>
        <w:t xml:space="preserve">, Version 1.2.rc1, DOI: https://doi.org/10.5281/zenodo.7293838.</w:t>
      </w:r>
    </w:p>
    <w:p>
      <w:pPr>
        <w:pStyle w:val="BodyText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2026-07-23T11:56:35Z</dcterms:created>
  <dcterms:modified xsi:type="dcterms:W3CDTF">2026-07-23T11:56:35Z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