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9f79dbe3f13cc5c11de63b48f09d41be1855aa1"/>
    <w:p>
      <w:pPr>
        <w:pStyle w:val="Heading1"/>
      </w:pPr>
      <w:r>
        <w:t xml:space="preserve">Flexible Device Control: Post-mortem and Implementation Handoff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PrimusV3 V4</w:t>
      </w:r>
    </w:p>
    <w:p>
      <w:pPr>
        <w:pStyle w:val="BodyText"/>
      </w:pPr>
      <w:r>
        <w:rPr>
          <w:b/>
          <w:bCs/>
        </w:rPr>
        <w:t xml:space="preserve">Document date:</w:t>
      </w:r>
      <w:r>
        <w:t xml:space="preserve"> </w:t>
      </w:r>
      <w:r>
        <w:t xml:space="preserve">2026-07-15</w:t>
      </w:r>
    </w:p>
    <w:p>
      <w:pPr>
        <w:pStyle w:val="BodyText"/>
      </w:pPr>
      <w:r>
        <w:rPr>
          <w:b/>
          <w:bCs/>
        </w:rPr>
        <w:t xml:space="preserve">Implementation context:</w:t>
      </w:r>
      <w:r>
        <w:t xml:space="preserve"> </w:t>
      </w:r>
      <w:r>
        <w:t xml:space="preserve">V4 flexible receiver setup layer, documented by the</w:t>
      </w:r>
      <w:r>
        <w:t xml:space="preserve"> </w:t>
      </w:r>
      <w:hyperlink r:id="rId9">
        <w:r>
          <w:rPr>
            <w:rStyle w:val="Hyperlink"/>
          </w:rPr>
          <w:t xml:space="preserve">v0.94 source release notes</w:t>
        </w:r>
      </w:hyperlink>
    </w:p>
    <w:p>
      <w:pPr>
        <w:pStyle w:val="BodyText"/>
      </w:pPr>
      <w:r>
        <w:rPr>
          <w:b/>
          <w:bCs/>
        </w:rPr>
        <w:t xml:space="preserve">Final implementation head before this handoff:</w:t>
      </w:r>
      <w:r>
        <w:t xml:space="preserve"> </w:t>
      </w:r>
      <w:r>
        <w:rPr>
          <w:rStyle w:val="VerbatimChar"/>
        </w:rPr>
        <w:t xml:space="preserve">ea4c78f4fc2b5e06cb3b085e263ff04e7cd8ba54</w:t>
      </w:r>
    </w:p>
    <w:p>
      <w:pPr>
        <w:pStyle w:val="BodyText"/>
      </w:pPr>
      <w:r>
        <w:t xml:space="preserve">This document is the implementation handoff for the V4 Primus flexible-control</w:t>
      </w:r>
      <w:r>
        <w:t xml:space="preserve"> </w:t>
      </w:r>
      <w:r>
        <w:t xml:space="preserve">work. It is written for future maintainers, commissioning operators, and</w:t>
      </w:r>
      <w:r>
        <w:t xml:space="preserve"> </w:t>
      </w:r>
      <w:r>
        <w:t xml:space="preserve">third-party controller authors. The normative details remain the source and</w:t>
      </w:r>
      <w:r>
        <w:t xml:space="preserve"> </w:t>
      </w:r>
      <w:r>
        <w:t xml:space="preserve">protocol tests; links below point to those sources.</w: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original-problems-and-root-causes">
        <w:r>
          <w:rPr>
            <w:rStyle w:val="Hyperlink"/>
          </w:rPr>
          <w:t xml:space="preserve">Original problems and root causes</w:t>
        </w:r>
      </w:hyperlink>
    </w:p>
    <w:p>
      <w:pPr>
        <w:pStyle w:val="Compact"/>
        <w:numPr>
          <w:ilvl w:val="0"/>
          <w:numId w:val="1001"/>
        </w:numPr>
      </w:pPr>
      <w:hyperlink w:anchor="goals-non-goals-and-deferred-work">
        <w:r>
          <w:rPr>
            <w:rStyle w:val="Hyperlink"/>
          </w:rPr>
          <w:t xml:space="preserve">Goals, non-goals, and deferred work</w:t>
        </w:r>
      </w:hyperlink>
    </w:p>
    <w:p>
      <w:pPr>
        <w:pStyle w:val="Compact"/>
        <w:numPr>
          <w:ilvl w:val="0"/>
          <w:numId w:val="1001"/>
        </w:numPr>
      </w:pPr>
      <w:hyperlink w:anchor="architecture-before-and-after">
        <w:r>
          <w:rPr>
            <w:rStyle w:val="Hyperlink"/>
          </w:rPr>
          <w:t xml:space="preserve">Architecture before and after</w:t>
        </w:r>
      </w:hyperlink>
    </w:p>
    <w:p>
      <w:pPr>
        <w:pStyle w:val="Compact"/>
        <w:numPr>
          <w:ilvl w:val="0"/>
          <w:numId w:val="1001"/>
        </w:numPr>
      </w:pPr>
      <w:hyperlink w:anchor="detailed-implementation">
        <w:r>
          <w:rPr>
            <w:rStyle w:val="Hyperlink"/>
          </w:rPr>
          <w:t xml:space="preserve">Detailed implementation</w:t>
        </w:r>
      </w:hyperlink>
    </w:p>
    <w:p>
      <w:pPr>
        <w:pStyle w:val="Compact"/>
        <w:numPr>
          <w:ilvl w:val="0"/>
          <w:numId w:val="1001"/>
        </w:numPr>
      </w:pPr>
      <w:hyperlink w:anchor="wire-protocol-reference">
        <w:r>
          <w:rPr>
            <w:rStyle w:val="Hyperlink"/>
          </w:rPr>
          <w:t xml:space="preserve">Wire protocol reference</w:t>
        </w:r>
      </w:hyperlink>
    </w:p>
    <w:p>
      <w:pPr>
        <w:pStyle w:val="Compact"/>
        <w:numPr>
          <w:ilvl w:val="0"/>
          <w:numId w:val="1001"/>
        </w:numPr>
      </w:pPr>
      <w:hyperlink w:anchor="sender-state-and-http-api">
        <w:r>
          <w:rPr>
            <w:rStyle w:val="Hyperlink"/>
          </w:rPr>
          <w:t xml:space="preserve">Sender state and HTTP API</w:t>
        </w:r>
      </w:hyperlink>
    </w:p>
    <w:p>
      <w:pPr>
        <w:pStyle w:val="Compact"/>
        <w:numPr>
          <w:ilvl w:val="0"/>
          <w:numId w:val="1001"/>
        </w:numPr>
      </w:pPr>
      <w:hyperlink w:anchor="persistence-and-migration">
        <w:r>
          <w:rPr>
            <w:rStyle w:val="Hyperlink"/>
          </w:rPr>
          <w:t xml:space="preserve">Persistence and migration</w:t>
        </w:r>
      </w:hyperlink>
    </w:p>
    <w:p>
      <w:pPr>
        <w:pStyle w:val="Compact"/>
        <w:numPr>
          <w:ilvl w:val="0"/>
          <w:numId w:val="1001"/>
        </w:numPr>
      </w:pPr>
      <w:hyperlink w:anchor="important-file-inventory">
        <w:r>
          <w:rPr>
            <w:rStyle w:val="Hyperlink"/>
          </w:rPr>
          <w:t xml:space="preserve">Important file inventory</w:t>
        </w:r>
      </w:hyperlink>
    </w:p>
    <w:p>
      <w:pPr>
        <w:pStyle w:val="Compact"/>
        <w:numPr>
          <w:ilvl w:val="0"/>
          <w:numId w:val="1001"/>
        </w:numPr>
      </w:pPr>
      <w:hyperlink w:anchor="operator-and-integration-workflows">
        <w:r>
          <w:rPr>
            <w:rStyle w:val="Hyperlink"/>
          </w:rPr>
          <w:t xml:space="preserve">Operator and integration workflows</w:t>
        </w:r>
      </w:hyperlink>
    </w:p>
    <w:p>
      <w:pPr>
        <w:pStyle w:val="Compact"/>
        <w:numPr>
          <w:ilvl w:val="0"/>
          <w:numId w:val="1001"/>
        </w:numPr>
      </w:pPr>
      <w:hyperlink w:anchor="compatibility-behavior">
        <w:r>
          <w:rPr>
            <w:rStyle w:val="Hyperlink"/>
          </w:rPr>
          <w:t xml:space="preserve">Compatibility behavior</w:t>
        </w:r>
      </w:hyperlink>
    </w:p>
    <w:p>
      <w:pPr>
        <w:pStyle w:val="Compact"/>
        <w:numPr>
          <w:ilvl w:val="0"/>
          <w:numId w:val="1001"/>
        </w:numPr>
      </w:pPr>
      <w:hyperlink w:anchor="concurrency-and-reliability-hardening">
        <w:r>
          <w:rPr>
            <w:rStyle w:val="Hyperlink"/>
          </w:rPr>
          <w:t xml:space="preserve">Concurrency and reliability hardening</w:t>
        </w:r>
      </w:hyperlink>
    </w:p>
    <w:p>
      <w:pPr>
        <w:pStyle w:val="Compact"/>
        <w:numPr>
          <w:ilvl w:val="0"/>
          <w:numId w:val="1001"/>
        </w:numPr>
      </w:pPr>
      <w:hyperlink w:anchor="validation-evidence">
        <w:r>
          <w:rPr>
            <w:rStyle w:val="Hyperlink"/>
          </w:rPr>
          <w:t xml:space="preserve">Validation evidence</w:t>
        </w:r>
      </w:hyperlink>
    </w:p>
    <w:p>
      <w:pPr>
        <w:pStyle w:val="Compact"/>
        <w:numPr>
          <w:ilvl w:val="0"/>
          <w:numId w:val="1001"/>
        </w:numPr>
      </w:pPr>
      <w:hyperlink w:anchor="X7abd8e91968e60563b70297e3b070ef115fbcb1">
        <w:r>
          <w:rPr>
            <w:rStyle w:val="Hyperlink"/>
          </w:rPr>
          <w:t xml:space="preserve">Risks, troubleshooting, and operational guidance</w:t>
        </w:r>
      </w:hyperlink>
    </w:p>
    <w:p>
      <w:pPr>
        <w:pStyle w:val="Compact"/>
        <w:numPr>
          <w:ilvl w:val="0"/>
          <w:numId w:val="1001"/>
        </w:numPr>
      </w:pPr>
      <w:hyperlink w:anchor="future-work">
        <w:r>
          <w:rPr>
            <w:rStyle w:val="Hyperlink"/>
          </w:rPr>
          <w:t xml:space="preserve">Future work</w:t>
        </w:r>
      </w:hyperlink>
    </w:p>
    <w:p>
      <w:pPr>
        <w:pStyle w:val="Compact"/>
        <w:numPr>
          <w:ilvl w:val="0"/>
          <w:numId w:val="1001"/>
        </w:numPr>
      </w:pPr>
      <w:hyperlink w:anchor="implementation-layers-and-commits">
        <w:r>
          <w:rPr>
            <w:rStyle w:val="Hyperlink"/>
          </w:rPr>
          <w:t xml:space="preserve">Implementation layers and commits</w:t>
        </w:r>
      </w:hyperlink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Primus receivers are no longer limited to a short list of output-type IDs whose</w:t>
      </w:r>
      <w:r>
        <w:t xml:space="preserve"> </w:t>
      </w:r>
      <w:r>
        <w:t xml:space="preserve">meaning must be inferred from discovery metadata. V4 now has a controller-neutral</w:t>
      </w:r>
      <w:r>
        <w:t xml:space="preserve"> </w:t>
      </w:r>
      <w:r>
        <w:t xml:space="preserve">commissioning model:</w:t>
      </w:r>
    </w:p>
    <w:p>
      <w:pPr>
        <w:pStyle w:val="Compact"/>
        <w:numPr>
          <w:ilvl w:val="0"/>
          <w:numId w:val="1002"/>
        </w:numPr>
      </w:pPr>
      <w:r>
        <w:t xml:space="preserve">ArtDmx continues to carry RGB bytes in physical wire order.</w:t>
      </w:r>
    </w:p>
    <w:p>
      <w:pPr>
        <w:pStyle w:val="Compact"/>
        <w:numPr>
          <w:ilvl w:val="0"/>
          <w:numId w:val="1002"/>
        </w:numPr>
      </w:pPr>
      <w:r>
        <w:t xml:space="preserve">A versioned, acknowledged Art-Net management protocol reads and writes complete</w:t>
      </w:r>
      <w:r>
        <w:t xml:space="preserve"> </w:t>
      </w:r>
      <w:r>
        <w:t xml:space="preserve">receiver configuration.</w:t>
      </w:r>
    </w:p>
    <w:p>
      <w:pPr>
        <w:pStyle w:val="Compact"/>
        <w:numPr>
          <w:ilvl w:val="0"/>
          <w:numId w:val="1002"/>
        </w:numPr>
      </w:pPr>
      <w:r>
        <w:t xml:space="preserve">Each physical output, A0 and A1, always exists as a stable slot, including when</w:t>
      </w:r>
      <w:r>
        <w:t xml:space="preserve"> </w:t>
      </w:r>
      <w:r>
        <w:t xml:space="preserve">it is Off.</w:t>
      </w:r>
    </w:p>
    <w:p>
      <w:pPr>
        <w:pStyle w:val="Compact"/>
        <w:numPr>
          <w:ilvl w:val="0"/>
          <w:numId w:val="1002"/>
        </w:numPr>
      </w:pPr>
      <w:r>
        <w:t xml:space="preserve">Outputs can be linear strips or grids with 1-170 physical pixels, explicit</w:t>
      </w:r>
      <w:r>
        <w:t xml:space="preserve"> </w:t>
      </w:r>
      <w:r>
        <w:t xml:space="preserve">traversal/wiring metadata, and an independent virtual send resolution.</w:t>
      </w:r>
    </w:p>
    <w:p>
      <w:pPr>
        <w:pStyle w:val="Compact"/>
        <w:numPr>
          <w:ilvl w:val="0"/>
          <w:numId w:val="1002"/>
        </w:numPr>
      </w:pPr>
      <w:r>
        <w:t xml:space="preserve">Telemetry goes only to an explicitly configured unicast target and uses a</w:t>
      </w:r>
      <w:r>
        <w:t xml:space="preserve"> </w:t>
      </w:r>
      <w:r>
        <w:t xml:space="preserve">unified</w:t>
      </w:r>
      <w:r>
        <w:t xml:space="preserve"> </w:t>
      </w:r>
      <w:r>
        <w:rPr>
          <w:rStyle w:val="VerbatimChar"/>
        </w:rPr>
        <w:t xml:space="preserve">PST</w:t>
      </w:r>
      <w:r>
        <w:t xml:space="preserve"> </w:t>
      </w:r>
      <w:r>
        <w:t xml:space="preserve">status packet.</w:t>
      </w:r>
    </w:p>
    <w:p>
      <w:pPr>
        <w:pStyle w:val="Compact"/>
        <w:numPr>
          <w:ilvl w:val="0"/>
          <w:numId w:val="1002"/>
        </w:numPr>
      </w:pPr>
      <w:r>
        <w:t xml:space="preserve">Prototype mode is editable; production mode locks commissioning fields while</w:t>
      </w:r>
      <w:r>
        <w:t xml:space="preserve"> </w:t>
      </w:r>
      <w:r>
        <w:t xml:space="preserve">leaving output, discovery, monitoring, and Hello available.</w:t>
      </w:r>
    </w:p>
    <w:p>
      <w:pPr>
        <w:pStyle w:val="Compact"/>
        <w:numPr>
          <w:ilvl w:val="0"/>
          <w:numId w:val="1002"/>
        </w:numPr>
      </w:pPr>
      <w:r>
        <w:t xml:space="preserve">PrimusCentral and DeviceManager expose the same shared setup actions. Radius</w:t>
      </w:r>
      <w:r>
        <w:t xml:space="preserve"> </w:t>
      </w:r>
      <w:r>
        <w:t xml:space="preserve">remains isolated, and DeviceManager's monitor-only/mobile safety behavior is</w:t>
      </w:r>
      <w:r>
        <w:t xml:space="preserve"> </w:t>
      </w:r>
      <w:r>
        <w:t xml:space="preserve">preserved.</w:t>
      </w:r>
    </w:p>
    <w:p>
      <w:pPr>
        <w:pStyle w:val="Compact"/>
        <w:numPr>
          <w:ilvl w:val="0"/>
          <w:numId w:val="1002"/>
        </w:numPr>
      </w:pPr>
      <w:r>
        <w:t xml:space="preserve">Sender-side presets make descriptors reusable without writing firmware state</w:t>
      </w:r>
      <w:r>
        <w:t xml:space="preserve"> </w:t>
      </w:r>
      <w:r>
        <w:t xml:space="preserve">until a preset is explicitly applied.</w:t>
      </w:r>
    </w:p>
    <w:p>
      <w:pPr>
        <w:pStyle w:val="FirstParagraph"/>
      </w:pPr>
      <w:r>
        <w:t xml:space="preserve">The work also hardened persistence and concurrency. Firmware commits complete</w:t>
      </w:r>
      <w:r>
        <w:t xml:space="preserve"> </w:t>
      </w:r>
      <w:r>
        <w:t xml:space="preserve">configuration as checksummed single-record writes, mutation replies are replayable</w:t>
      </w:r>
      <w:r>
        <w:t xml:space="preserve"> </w:t>
      </w:r>
      <w:r>
        <w:t xml:space="preserve">for safe retries, sender management I/O is serialized per device and kept outside</w:t>
      </w:r>
      <w:r>
        <w:t xml:space="preserve"> </w:t>
      </w:r>
      <w:r>
        <w:t xml:space="preserve">the animation lock, and the UI guards asynchronous drafts and state refreshes by</w:t>
      </w:r>
      <w:r>
        <w:t xml:space="preserve"> </w:t>
      </w:r>
      <w:r>
        <w:t xml:space="preserve">device identity and generation.</w:t>
      </w:r>
    </w:p>
    <w:bookmarkEnd w:id="11"/>
    <w:bookmarkStart w:id="18" w:name="original-problems-and-root-causes"/>
    <w:p>
      <w:pPr>
        <w:pStyle w:val="Heading2"/>
      </w:pPr>
      <w:r>
        <w:t xml:space="preserve">Original problems and root causes</w:t>
      </w:r>
    </w:p>
    <w:bookmarkStart w:id="12" w:name="output-identity-was-too-rigid"/>
    <w:p>
      <w:pPr>
        <w:pStyle w:val="Heading3"/>
      </w:pPr>
      <w:r>
        <w:t xml:space="preserve">Output identity was too rigid</w:t>
      </w:r>
    </w:p>
    <w:p>
      <w:pPr>
        <w:pStyle w:val="FirstParagraph"/>
      </w:pPr>
      <w:r>
        <w:t xml:space="preserve">The older model selected one of a small number of output type IDs. This worked for</w:t>
      </w:r>
      <w:r>
        <w:t xml:space="preserve"> </w:t>
      </w:r>
      <w:r>
        <w:t xml:space="preserve">known costume pieces, but could not accurately represent arbitrary strip lengths</w:t>
      </w:r>
      <w:r>
        <w:t xml:space="preserve"> </w:t>
      </w:r>
      <w:r>
        <w:t xml:space="preserve">or grid wiring. A slot with zero pixels was often treated as absent, so an Off</w:t>
      </w:r>
      <w:r>
        <w:t xml:space="preserve"> </w:t>
      </w:r>
      <w:r>
        <w:t xml:space="preserve">output could disappear from setup and become difficult to recover without</w:t>
      </w:r>
      <w:r>
        <w:t xml:space="preserve"> </w:t>
      </w:r>
      <w:r>
        <w:t xml:space="preserve">reflashing.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physical connector identity, active pixel count, render layout,</w:t>
      </w:r>
      <w:r>
        <w:t xml:space="preserve"> </w:t>
      </w:r>
      <w:r>
        <w:t xml:space="preserve">and transport resolution were conflated into one legacy type.</w:t>
      </w:r>
    </w:p>
    <w:bookmarkEnd w:id="12"/>
    <w:bookmarkStart w:id="13" w:name="X36ada2b814fe7b2b1c13f3a5f98b4a09e1dda69"/>
    <w:p>
      <w:pPr>
        <w:pStyle w:val="Heading3"/>
      </w:pPr>
      <w:r>
        <w:t xml:space="preserve">Configuration was write-oriented and weakly acknowledged</w:t>
      </w:r>
    </w:p>
    <w:p>
      <w:pPr>
        <w:pStyle w:val="FirstParagraph"/>
      </w:pPr>
      <w:r>
        <w:t xml:space="preserve">Legacy custom opcodes could request rename, output type, receive mode, virtual</w:t>
      </w:r>
      <w:r>
        <w:t xml:space="preserve"> </w:t>
      </w:r>
      <w:r>
        <w:t xml:space="preserve">resolution, IP, and show-info changes, but there was no single authoritative</w:t>
      </w:r>
      <w:r>
        <w:t xml:space="preserve"> </w:t>
      </w:r>
      <w:r>
        <w:t xml:space="preserve">readback of the complete configuration and no uniform ACK/NACK contract.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controls were added incrementally around Art-Net discovery rather</w:t>
      </w:r>
      <w:r>
        <w:t xml:space="preserve"> </w:t>
      </w:r>
      <w:r>
        <w:t xml:space="preserve">than around a versioned configuration transaction.</w:t>
      </w:r>
    </w:p>
    <w:bookmarkEnd w:id="13"/>
    <w:bookmarkStart w:id="14" w:name="X80c49084035952b179277a199ae1c9d0d2dd19f"/>
    <w:p>
      <w:pPr>
        <w:pStyle w:val="Heading3"/>
      </w:pPr>
      <w:r>
        <w:t xml:space="preserve">Telemetry destination was implicit or ambiguous</w:t>
      </w:r>
    </w:p>
    <w:p>
      <w:pPr>
        <w:pStyle w:val="FirstParagraph"/>
      </w:pPr>
      <w:r>
        <w:t xml:space="preserve">Learning a telemetry destination from ArtDmx or the latest packet source would be</w:t>
      </w:r>
      <w:r>
        <w:t xml:space="preserve"> </w:t>
      </w:r>
      <w:r>
        <w:t xml:space="preserve">unsafe on networks shared with EOS, multiple tools, or more than one sender.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traffic source and monitoring ownership were not separated.</w:t>
      </w:r>
    </w:p>
    <w:bookmarkEnd w:id="14"/>
    <w:bookmarkStart w:id="15" w:name="X28408d10f1ccde9c276c259518432b74c238451"/>
    <w:p>
      <w:pPr>
        <w:pStyle w:val="Heading3"/>
      </w:pPr>
      <w:r>
        <w:t xml:space="preserve">Production configuration could be changed too easily</w:t>
      </w:r>
    </w:p>
    <w:p>
      <w:pPr>
        <w:pStyle w:val="FirstParagraph"/>
      </w:pPr>
      <w:r>
        <w:t xml:space="preserve">Commissioning controls remained available during a show, and different hardware</w:t>
      </w:r>
      <w:r>
        <w:t xml:space="preserve"> </w:t>
      </w:r>
      <w:r>
        <w:t xml:space="preserve">profiles did not have a unified recovery story.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no persisted operating mode existed to distinguish editable</w:t>
      </w:r>
      <w:r>
        <w:t xml:space="preserve"> </w:t>
      </w:r>
      <w:r>
        <w:t xml:space="preserve">prototype devices from locked production devices.</w:t>
      </w:r>
    </w:p>
    <w:bookmarkEnd w:id="15"/>
    <w:bookmarkStart w:id="16" w:name="persistence-could-form-hybrid-records"/>
    <w:p>
      <w:pPr>
        <w:pStyle w:val="Heading3"/>
      </w:pPr>
      <w:r>
        <w:t xml:space="preserve">Persistence could form hybrid records</w:t>
      </w:r>
    </w:p>
    <w:p>
      <w:pPr>
        <w:pStyle w:val="FirstParagraph"/>
      </w:pPr>
      <w:r>
        <w:t xml:space="preserve">Multi-key writes could be interrupted between fields. Compile-time overrides and</w:t>
      </w:r>
      <w:r>
        <w:t xml:space="preserve"> </w:t>
      </w:r>
      <w:r>
        <w:t xml:space="preserve">legacy mirrors could also be mistaken for authoritative state after a partial</w:t>
      </w:r>
      <w:r>
        <w:t xml:space="preserve"> </w:t>
      </w:r>
      <w:r>
        <w:t xml:space="preserve">write.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related fields and override-consumption markers were stored</w:t>
      </w:r>
      <w:r>
        <w:t xml:space="preserve"> </w:t>
      </w:r>
      <w:r>
        <w:t xml:space="preserve">separately without a checksum or atomic authority boundary.</w:t>
      </w:r>
    </w:p>
    <w:bookmarkEnd w:id="16"/>
    <w:bookmarkStart w:id="17" w:name="concurrent-management-paths-could-race"/>
    <w:p>
      <w:pPr>
        <w:pStyle w:val="Heading3"/>
      </w:pPr>
      <w:r>
        <w:t xml:space="preserve">Concurrent management paths could race</w:t>
      </w:r>
    </w:p>
    <w:p>
      <w:pPr>
        <w:pStyle w:val="FirstParagraph"/>
      </w:pPr>
      <w:r>
        <w:t xml:space="preserve">Art-Net management queries share UDP port 6454, sender state has an animation</w:t>
      </w:r>
      <w:r>
        <w:t xml:space="preserve"> </w:t>
      </w:r>
      <w:r>
        <w:t xml:space="preserve">lock, and browser polling can overlap user mutations. Early versions of the UI</w:t>
      </w:r>
      <w:r>
        <w:t xml:space="preserve"> </w:t>
      </w:r>
      <w:r>
        <w:t xml:space="preserve">could overwrite a draft while a request or state fetch was in flight.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serialization and generation ownership were not explicit at the</w:t>
      </w:r>
      <w:r>
        <w:t xml:space="preserve"> </w:t>
      </w:r>
      <w:r>
        <w:t xml:space="preserve">firmware replay, UDP query, sender device, preset-file, and browser-draft layers.</w:t>
      </w:r>
    </w:p>
    <w:bookmarkEnd w:id="17"/>
    <w:bookmarkEnd w:id="18"/>
    <w:bookmarkStart w:id="22" w:name="goals-non-goals-and-deferred-work"/>
    <w:p>
      <w:pPr>
        <w:pStyle w:val="Heading2"/>
      </w:pPr>
      <w:r>
        <w:t xml:space="preserve">Goals, non-goals, and deferred work</w:t>
      </w:r>
    </w:p>
    <w:bookmarkStart w:id="19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3"/>
        </w:numPr>
      </w:pPr>
      <w:r>
        <w:t xml:space="preserve">Preserve standard ArtDmx output and existing receivers.</w:t>
      </w:r>
    </w:p>
    <w:p>
      <w:pPr>
        <w:pStyle w:val="Compact"/>
        <w:numPr>
          <w:ilvl w:val="0"/>
          <w:numId w:val="1003"/>
        </w:numPr>
      </w:pPr>
      <w:r>
        <w:t xml:space="preserve">Describe arbitrary supported output geometry without changing RGB transport.</w:t>
      </w:r>
    </w:p>
    <w:p>
      <w:pPr>
        <w:pStyle w:val="Compact"/>
        <w:numPr>
          <w:ilvl w:val="0"/>
          <w:numId w:val="1003"/>
        </w:numPr>
      </w:pPr>
      <w:r>
        <w:t xml:space="preserve">Make configuration reads authoritative and writes acknowledged.</w:t>
      </w:r>
    </w:p>
    <w:p>
      <w:pPr>
        <w:pStyle w:val="Compact"/>
        <w:numPr>
          <w:ilvl w:val="0"/>
          <w:numId w:val="1003"/>
        </w:numPr>
      </w:pPr>
      <w:r>
        <w:t xml:space="preserve">Keep both physical connectors visible and recoverable from Off.</w:t>
      </w:r>
    </w:p>
    <w:p>
      <w:pPr>
        <w:pStyle w:val="Compact"/>
        <w:numPr>
          <w:ilvl w:val="0"/>
          <w:numId w:val="1003"/>
        </w:numPr>
      </w:pPr>
      <w:r>
        <w:t xml:space="preserve">Make telemetry opt-in and destination-explicit.</w:t>
      </w:r>
    </w:p>
    <w:p>
      <w:pPr>
        <w:pStyle w:val="Compact"/>
        <w:numPr>
          <w:ilvl w:val="0"/>
          <w:numId w:val="1003"/>
        </w:numPr>
      </w:pPr>
      <w:r>
        <w:t xml:space="preserve">Provide a safe production lock and profile-appropriate recovery.</w:t>
      </w:r>
    </w:p>
    <w:p>
      <w:pPr>
        <w:pStyle w:val="Compact"/>
        <w:numPr>
          <w:ilvl w:val="0"/>
          <w:numId w:val="1003"/>
        </w:numPr>
      </w:pPr>
      <w:r>
        <w:t xml:space="preserve">Expose the same capability-aware setup contract through firmware, sender state,</w:t>
      </w:r>
      <w:r>
        <w:t xml:space="preserve"> </w:t>
      </w:r>
      <w:r>
        <w:t xml:space="preserve">HTTP, DeviceManager, and PrimusCentral.</w:t>
      </w:r>
    </w:p>
    <w:p>
      <w:pPr>
        <w:pStyle w:val="Compact"/>
        <w:numPr>
          <w:ilvl w:val="0"/>
          <w:numId w:val="1003"/>
        </w:numPr>
      </w:pPr>
      <w:r>
        <w:t xml:space="preserve">Preserve DeviceManager monitor-only/mobile behavior and Radius separation.</w:t>
      </w:r>
    </w:p>
    <w:p>
      <w:pPr>
        <w:pStyle w:val="Compact"/>
        <w:numPr>
          <w:ilvl w:val="0"/>
          <w:numId w:val="1003"/>
        </w:numPr>
      </w:pPr>
      <w:r>
        <w:t xml:space="preserve">Make firmware and preset persistence resilient to interruption and concurrency.</w:t>
      </w:r>
    </w:p>
    <w:p>
      <w:pPr>
        <w:pStyle w:val="Compact"/>
        <w:numPr>
          <w:ilvl w:val="0"/>
          <w:numId w:val="1003"/>
        </w:numPr>
      </w:pPr>
      <w:r>
        <w:t xml:space="preserve">Provide executable protocol, API, UI, and network-concurrency regressions.</w:t>
      </w:r>
    </w:p>
    <w:bookmarkEnd w:id="19"/>
    <w:bookmarkStart w:id="20" w:name="non-goals"/>
    <w:p>
      <w:pPr>
        <w:pStyle w:val="Heading3"/>
      </w:pPr>
      <w:r>
        <w:t xml:space="preserve">Non-goals</w:t>
      </w:r>
    </w:p>
    <w:p>
      <w:pPr>
        <w:pStyle w:val="Compact"/>
        <w:numPr>
          <w:ilvl w:val="0"/>
          <w:numId w:val="1004"/>
        </w:numPr>
      </w:pPr>
      <w:r>
        <w:t xml:space="preserve">ArtDmx ownership, HTP/LTP merging, or multi-sender arbitration.</w:t>
      </w:r>
    </w:p>
    <w:p>
      <w:pPr>
        <w:pStyle w:val="Compact"/>
        <w:numPr>
          <w:ilvl w:val="0"/>
          <w:numId w:val="1004"/>
        </w:numPr>
      </w:pPr>
      <w:r>
        <w:t xml:space="preserve">Authentication or authorization on the trusted show LAN.</w:t>
      </w:r>
    </w:p>
    <w:p>
      <w:pPr>
        <w:pStyle w:val="Compact"/>
        <w:numPr>
          <w:ilvl w:val="0"/>
          <w:numId w:val="1004"/>
        </w:numPr>
      </w:pPr>
      <w:r>
        <w:t xml:space="preserve">RGBW, more than two physical outputs, or more than 170 pixels per physical port.</w:t>
      </w:r>
    </w:p>
    <w:p>
      <w:pPr>
        <w:pStyle w:val="Compact"/>
        <w:numPr>
          <w:ilvl w:val="0"/>
          <w:numId w:val="1004"/>
        </w:numPr>
      </w:pPr>
      <w:r>
        <w:t xml:space="preserve">Changing ArtDmx into logical grid coordinate order.</w:t>
      </w:r>
    </w:p>
    <w:p>
      <w:pPr>
        <w:pStyle w:val="Compact"/>
        <w:numPr>
          <w:ilvl w:val="0"/>
          <w:numId w:val="1004"/>
        </w:numPr>
      </w:pPr>
      <w:r>
        <w:t xml:space="preserve">Giving Mobile View new commissioning permissions.</w:t>
      </w:r>
    </w:p>
    <w:p>
      <w:pPr>
        <w:pStyle w:val="Compact"/>
        <w:numPr>
          <w:ilvl w:val="0"/>
          <w:numId w:val="1004"/>
        </w:numPr>
      </w:pPr>
      <w:r>
        <w:t xml:space="preserve">Applying output presets automatically to firmware merely because they exist in</w:t>
      </w:r>
      <w:r>
        <w:t xml:space="preserve"> </w:t>
      </w:r>
      <w:r>
        <w:t xml:space="preserve">the sender's preset file.</w:t>
      </w:r>
    </w:p>
    <w:bookmarkEnd w:id="20"/>
    <w:bookmarkStart w:id="21" w:name="deferred-multi-sender-arbitration"/>
    <w:p>
      <w:pPr>
        <w:pStyle w:val="Heading3"/>
      </w:pPr>
      <w:r>
        <w:t xml:space="preserve">Deferred multi-sender arbitration</w:t>
      </w:r>
    </w:p>
    <w:p>
      <w:pPr>
        <w:pStyle w:val="FirstParagraph"/>
      </w:pPr>
      <w:r>
        <w:t xml:space="preserve">Management protocol v1 has no lease, owner ID, generation authority, or lock</w:t>
      </w:r>
      <w:r>
        <w:t xml:space="preserve"> </w:t>
      </w:r>
      <w:r>
        <w:t xml:space="preserve">token. Use one commissioning authority at a time, then enter production mode.</w:t>
      </w:r>
      <w:r>
        <w:t xml:space="preserve"> </w:t>
      </w:r>
      <w:r>
        <w:t xml:space="preserve">Do not infer ownership from the last ArtDmx sender or telemetry target. A future</w:t>
      </w:r>
      <w:r>
        <w:t xml:space="preserve"> </w:t>
      </w:r>
      <w:r>
        <w:t xml:space="preserve">protocol can add explicit arbitration without retrofitting a fragile heuristic</w:t>
      </w:r>
      <w:r>
        <w:t xml:space="preserve"> </w:t>
      </w:r>
      <w:r>
        <w:t xml:space="preserve">into v1.</w:t>
      </w:r>
    </w:p>
    <w:bookmarkEnd w:id="21"/>
    <w:bookmarkEnd w:id="22"/>
    <w:bookmarkStart w:id="24" w:name="architecture-before-and-after"/>
    <w:p>
      <w:pPr>
        <w:pStyle w:val="Heading2"/>
      </w:pPr>
      <w:r>
        <w:t xml:space="preserve">Architecture before and after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outputs</w:t>
            </w:r>
          </w:p>
        </w:tc>
        <w:tc>
          <w:tcPr/>
          <w:p>
            <w:pPr>
              <w:pStyle w:val="Compact"/>
            </w:pPr>
            <w:r>
              <w:t xml:space="preserve">Active outputs inferred from type/count</w:t>
            </w:r>
          </w:p>
        </w:tc>
        <w:tc>
          <w:tcPr/>
          <w:p>
            <w:pPr>
              <w:pStyle w:val="Compact"/>
            </w:pPr>
            <w:r>
              <w:t xml:space="preserve">Stable A0 and A1 slots; Off is a valid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Geometry</w:t>
            </w:r>
          </w:p>
        </w:tc>
        <w:tc>
          <w:tcPr/>
          <w:p>
            <w:pPr>
              <w:pStyle w:val="Compact"/>
            </w:pPr>
            <w:r>
              <w:t xml:space="preserve">Built-in type ID</w:t>
            </w:r>
          </w:p>
        </w:tc>
        <w:tc>
          <w:tcPr/>
          <w:p>
            <w:pPr>
              <w:pStyle w:val="Compact"/>
            </w:pPr>
            <w:r>
              <w:t xml:space="preserve">Complete 12-byte</w:t>
            </w:r>
            <w:r>
              <w:t xml:space="preserve"> </w:t>
            </w:r>
            <w:r>
              <w:rPr>
                <w:rStyle w:val="VerbatimChar"/>
              </w:rPr>
              <w:t xml:space="preserve">OutputDescriptor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 transport</w:t>
            </w:r>
          </w:p>
        </w:tc>
        <w:tc>
          <w:tcPr/>
          <w:p>
            <w:pPr>
              <w:pStyle w:val="Compact"/>
            </w:pPr>
            <w:r>
              <w:t xml:space="preserve">ArtDmx RGB</w:t>
            </w:r>
          </w:p>
        </w:tc>
        <w:tc>
          <w:tcPr/>
          <w:p>
            <w:pPr>
              <w:pStyle w:val="Compact"/>
            </w:pPr>
            <w:r>
              <w:t xml:space="preserve">Unchanged: ArtDmx RGB in physical wire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writes</w:t>
            </w:r>
          </w:p>
        </w:tc>
        <w:tc>
          <w:tcPr/>
          <w:p>
            <w:pPr>
              <w:pStyle w:val="Compact"/>
            </w:pPr>
            <w:r>
              <w:t xml:space="preserve">Independent legacy opcodes</w:t>
            </w:r>
          </w:p>
        </w:tc>
        <w:tc>
          <w:tcPr/>
          <w:p>
            <w:pPr>
              <w:pStyle w:val="Compact"/>
            </w:pPr>
            <w:r>
              <w:t xml:space="preserve">Versioned request/reply with ACK/NACK and request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reads</w:t>
            </w:r>
          </w:p>
        </w:tc>
        <w:tc>
          <w:tcPr/>
          <w:p>
            <w:pPr>
              <w:pStyle w:val="Compact"/>
            </w:pPr>
            <w:r>
              <w:t xml:space="preserve">Discovery fragments and local assumptions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  <w:r>
              <w:t xml:space="preserve"> </w:t>
            </w:r>
            <w:r>
              <w:rPr>
                <w:rStyle w:val="VerbatimChar"/>
              </w:rPr>
              <w:t xml:space="preserve">GET_CONFIG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Older PFP/PBT paths or ambiguous target ownership</w:t>
            </w:r>
          </w:p>
        </w:tc>
        <w:tc>
          <w:tcPr/>
          <w:p>
            <w:pPr>
              <w:pStyle w:val="Compact"/>
            </w:pPr>
            <w:r>
              <w:t xml:space="preserve">Explicit unicast target and</w:t>
            </w:r>
            <w:r>
              <w:t xml:space="preserve"> </w:t>
            </w:r>
            <w:r>
              <w:rPr>
                <w:rStyle w:val="VerbatimChar"/>
              </w:rPr>
              <w:t xml:space="preserve">PST</w:t>
            </w:r>
            <w:r>
              <w:t xml:space="preserve"> </w:t>
            </w: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 persisted commissioning lock</w:t>
            </w:r>
          </w:p>
        </w:tc>
        <w:tc>
          <w:tcPr/>
          <w:p>
            <w:pPr>
              <w:pStyle w:val="Compact"/>
            </w:pPr>
            <w:r>
              <w:t xml:space="preserve">Prototype/production mode and recovery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Multiple legacy keys</w:t>
            </w:r>
          </w:p>
        </w:tc>
        <w:tc>
          <w:tcPr/>
          <w:p>
            <w:pPr>
              <w:pStyle w:val="Compact"/>
            </w:pPr>
            <w:r>
              <w:t xml:space="preserve">Checksummed authoritative records plus compatibility mirrors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concurrency</w:t>
            </w:r>
          </w:p>
        </w:tc>
        <w:tc>
          <w:tcPr/>
          <w:p>
            <w:pPr>
              <w:pStyle w:val="Compact"/>
            </w:pPr>
            <w:r>
              <w:t xml:space="preserve">Shared query/state paths could contend</w:t>
            </w:r>
          </w:p>
        </w:tc>
        <w:tc>
          <w:tcPr/>
          <w:p>
            <w:pPr>
              <w:pStyle w:val="Compact"/>
            </w:pPr>
            <w:r>
              <w:t xml:space="preserve">UDP query lock, per-device lock, two-phase state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concurrency</w:t>
            </w:r>
          </w:p>
        </w:tc>
        <w:tc>
          <w:tcPr/>
          <w:p>
            <w:pPr>
              <w:pStyle w:val="Compact"/>
            </w:pPr>
            <w:r>
              <w:t xml:space="preserve">Polling could replace edits</w:t>
            </w:r>
          </w:p>
        </w:tc>
        <w:tc>
          <w:tcPr/>
          <w:p>
            <w:pPr>
              <w:pStyle w:val="Compact"/>
            </w:pPr>
            <w:r>
              <w:t xml:space="preserve">Dirty revisions, pending identity, guarded state generations</w:t>
            </w:r>
          </w:p>
        </w:tc>
      </w:tr>
    </w:tbl>
    <w:bookmarkStart w:id="23" w:name="controller-neutral-data-flow"/>
    <w:p>
      <w:pPr>
        <w:pStyle w:val="Heading3"/>
      </w:pPr>
      <w:r>
        <w:t xml:space="preserve">Controller-neutral data flow</w:t>
      </w:r>
    </w:p>
    <w:p>
      <w:pPr>
        <w:pStyle w:val="Compact"/>
        <w:numPr>
          <w:ilvl w:val="0"/>
          <w:numId w:val="1005"/>
        </w:numPr>
      </w:pPr>
      <w:r>
        <w:t xml:space="preserve">A lighting controller sends ArtDmx directly to the receiver's configured</w:t>
      </w:r>
      <w:r>
        <w:t xml:space="preserve"> </w:t>
      </w:r>
      <w:r>
        <w:t xml:space="preserve">universe or universes.</w:t>
      </w:r>
    </w:p>
    <w:p>
      <w:pPr>
        <w:pStyle w:val="Compact"/>
        <w:numPr>
          <w:ilvl w:val="0"/>
          <w:numId w:val="1005"/>
        </w:numPr>
      </w:pPr>
      <w:r>
        <w:t xml:space="preserve">A commissioning client uses management request</w:t>
      </w:r>
      <w:r>
        <w:t xml:space="preserve"> </w:t>
      </w:r>
      <w:r>
        <w:rPr>
          <w:rStyle w:val="VerbatimChar"/>
        </w:rPr>
        <w:t xml:space="preserve">0x8140</w:t>
      </w:r>
      <w:r>
        <w:t xml:space="preserve"> </w:t>
      </w:r>
      <w:r>
        <w:t xml:space="preserve">and receives reply</w:t>
      </w:r>
      <w:r>
        <w:t xml:space="preserve"> </w:t>
      </w:r>
      <w:r>
        <w:rPr>
          <w:rStyle w:val="VerbatimChar"/>
        </w:rPr>
        <w:t xml:space="preserve">0x8141</w:t>
      </w:r>
      <w:r>
        <w:t xml:space="preserve">, or calls the V4 sender's HTTP facade.</w:t>
      </w:r>
    </w:p>
    <w:p>
      <w:pPr>
        <w:pStyle w:val="Compact"/>
        <w:numPr>
          <w:ilvl w:val="0"/>
          <w:numId w:val="1005"/>
        </w:numPr>
      </w:pPr>
      <w:r>
        <w:t xml:space="preserve">The receiver validates and persists the requested configuration, ACKs or NACKs</w:t>
      </w:r>
      <w:r>
        <w:t xml:space="preserve"> </w:t>
      </w:r>
      <w:r>
        <w:t xml:space="preserve">it, and returns authoritative state through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and only if</w:t>
      </w:r>
      <w:r>
        <w:t xml:space="preserve"> </w:t>
      </w:r>
      <w:r>
        <w:rPr>
          <w:rStyle w:val="VerbatimChar"/>
        </w:rPr>
        <w:t xml:space="preserve">teleTarget</w:t>
      </w:r>
      <w:r>
        <w:t xml:space="preserve"> </w:t>
      </w:r>
      <w:r>
        <w:t xml:space="preserve">is configured, the receiver sends one</w:t>
      </w:r>
      <w:r>
        <w:t xml:space="preserve"> </w:t>
      </w:r>
      <w:r>
        <w:rPr>
          <w:rStyle w:val="VerbatimChar"/>
        </w:rPr>
        <w:t xml:space="preserve">PST</w:t>
      </w:r>
      <w:r>
        <w:t xml:space="preserve"> </w:t>
      </w:r>
      <w:r>
        <w:t xml:space="preserve">v1</w:t>
      </w:r>
      <w:r>
        <w:t xml:space="preserve"> </w:t>
      </w:r>
      <w:r>
        <w:t xml:space="preserve">heartbeat per second to UDP 6455 at that address.</w:t>
      </w:r>
    </w:p>
    <w:p>
      <w:pPr>
        <w:pStyle w:val="FirstParagraph"/>
      </w:pPr>
      <w:r>
        <w:t xml:space="preserve">ArtDmx does not select the telemetry destination and does not carry logical grid</w:t>
      </w:r>
      <w:r>
        <w:t xml:space="preserve"> </w:t>
      </w:r>
      <w:r>
        <w:t xml:space="preserve">coordinates. Descriptor metadata tells a controller how logical coordinates map</w:t>
      </w:r>
      <w:r>
        <w:t xml:space="preserve"> </w:t>
      </w:r>
      <w:r>
        <w:t xml:space="preserve">to physical wire positions; the transmitted bytes remain wire order.</w:t>
      </w:r>
    </w:p>
    <w:bookmarkEnd w:id="23"/>
    <w:bookmarkEnd w:id="24"/>
    <w:bookmarkStart w:id="38" w:name="detailed-implementation"/>
    <w:p>
      <w:pPr>
        <w:pStyle w:val="Heading2"/>
      </w:pPr>
      <w:r>
        <w:t xml:space="preserve">Detailed implementation</w:t>
      </w:r>
    </w:p>
    <w:bookmarkStart w:id="25" w:name="X4b16c0f4c592afb29ef8aeceedf1d1da754fe55"/>
    <w:p>
      <w:pPr>
        <w:pStyle w:val="Heading3"/>
      </w:pPr>
      <w:r>
        <w:t xml:space="preserve">Stable A0/A1 physical slots and Off recovery</w:t>
      </w:r>
    </w:p>
    <w:p>
      <w:pPr>
        <w:pStyle w:val="FirstParagraph"/>
      </w:pPr>
      <w:r>
        <w:t xml:space="preserve">Both slots are inventoried in discovery and returned by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, even when a</w:t>
      </w:r>
      <w:r>
        <w:t xml:space="preserve"> </w:t>
      </w:r>
      <w:r>
        <w:t xml:space="preserve">slot is Off. Split mode keeps A0 at base universe and A1 at base+1. Combined mode</w:t>
      </w:r>
      <w:r>
        <w:t xml:space="preserve"> </w:t>
      </w:r>
      <w:r>
        <w:t xml:space="preserve">uses one universe and concatenates A0 bytes before A1 bytes. UI helpers pad to</w:t>
      </w:r>
      <w:r>
        <w:t xml:space="preserve"> </w:t>
      </w:r>
      <w:r>
        <w:t xml:space="preserve">two physical rows, so an Off slot still has a selector and can be changed to a</w:t>
      </w:r>
      <w:r>
        <w:t xml:space="preserve"> </w:t>
      </w:r>
      <w:r>
        <w:t xml:space="preserve">built-in, custom descriptor, or preset.</w:t>
      </w:r>
    </w:p>
    <w:p>
      <w:pPr>
        <w:pStyle w:val="BodyText"/>
      </w:pPr>
      <w:r>
        <w:t xml:space="preserve">Never interpret</w:t>
      </w:r>
      <w:r>
        <w:t xml:space="preserve"> </w:t>
      </w:r>
      <w:r>
        <w:rPr>
          <w:rStyle w:val="VerbatimChar"/>
        </w:rPr>
        <w:t xml:space="preserve">physical_pixels == 0</w:t>
      </w:r>
      <w:r>
        <w:t xml:space="preserve"> </w:t>
      </w:r>
      <w:r>
        <w:t xml:space="preserve">as "connector does not exist." It means</w:t>
      </w:r>
      <w:r>
        <w:t xml:space="preserve"> </w:t>
      </w:r>
      <w:r>
        <w:t xml:space="preserve">the stable connector is Off.</w:t>
      </w:r>
    </w:p>
    <w:bookmarkEnd w:id="25"/>
    <w:bookmarkStart w:id="26" w:name="outputdescriptor"/>
    <w:p>
      <w:pPr>
        <w:pStyle w:val="Heading3"/>
      </w:pPr>
      <w:r>
        <w:t xml:space="preserve">OutputDescriptor</w:t>
      </w:r>
    </w:p>
    <w:p>
      <w:pPr>
        <w:pStyle w:val="FirstParagraph"/>
      </w:pPr>
      <w:r>
        <w:t xml:space="preserve">Each slot uses the following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Values and constraints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 selects canonical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Physical/logical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physical_pixels</w:t>
            </w:r>
          </w:p>
        </w:tc>
        <w:tc>
          <w:tcPr/>
          <w:p>
            <w:pPr>
              <w:pStyle w:val="Compact"/>
            </w:pPr>
            <w:r>
              <w:t xml:space="preserve">1-170 when enabled</w:t>
            </w:r>
          </w:p>
        </w:tc>
        <w:tc>
          <w:tcPr/>
          <w:p>
            <w:pPr>
              <w:pStyle w:val="Compact"/>
            </w:pPr>
            <w:r>
              <w:t xml:space="preserve">LEDs physically wired to the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Positive integer for grid</w:t>
            </w:r>
          </w:p>
        </w:tc>
        <w:tc>
          <w:tcPr/>
          <w:p>
            <w:pPr>
              <w:pStyle w:val="Compact"/>
            </w:pPr>
            <w:r>
              <w:t xml:space="preserve">Grid row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Positive integer for grid</w:t>
            </w:r>
          </w:p>
        </w:tc>
        <w:tc>
          <w:tcPr/>
          <w:p>
            <w:pPr>
              <w:pStyle w:val="Compact"/>
            </w:pPr>
            <w:r>
              <w:t xml:space="preserve">Grid column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traversal_axis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row_major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column_major</w:t>
            </w:r>
          </w:p>
        </w:tc>
        <w:tc>
          <w:tcPr/>
          <w:p>
            <w:pPr>
              <w:pStyle w:val="Compact"/>
            </w:pPr>
            <w:r>
              <w:t xml:space="preserve">Primary logical traversal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serpentine</w:t>
            </w:r>
          </w:p>
        </w:tc>
        <w:tc>
          <w:tcPr/>
          <w:p>
            <w:pPr>
              <w:pStyle w:val="Compact"/>
            </w:pPr>
            <w:r>
              <w:t xml:space="preserve">Same direction each line or alternating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start_corner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top_left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top_right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bottom_left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bottom_right</w:t>
            </w:r>
          </w:p>
        </w:tc>
        <w:tc>
          <w:tcPr/>
          <w:p>
            <w:pPr>
              <w:pStyle w:val="Compact"/>
            </w:pPr>
            <w:r>
              <w:t xml:space="preserve">Logical origin and first wire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virtual_pixels</w:t>
            </w:r>
          </w:p>
        </w:tc>
        <w:tc>
          <w:tcPr/>
          <w:p>
            <w:pPr>
              <w:pStyle w:val="Compact"/>
            </w:pPr>
            <w:r>
              <w:t xml:space="preserve">1 to physical count</w:t>
            </w:r>
          </w:p>
        </w:tc>
        <w:tc>
          <w:tcPr/>
          <w:p>
            <w:pPr>
              <w:pStyle w:val="Compact"/>
            </w:pPr>
            <w:r>
              <w:t xml:space="preserve">Number of RGB pixels sent before receiver upscaling</w:t>
            </w:r>
          </w:p>
        </w:tc>
      </w:tr>
    </w:tbl>
    <w:p>
      <w:pPr>
        <w:pStyle w:val="BodyText"/>
      </w:pPr>
      <w:r>
        <w:t xml:space="preserve">For a grid,</w:t>
      </w:r>
      <w:r>
        <w:t xml:space="preserve"> </w:t>
      </w:r>
      <w:r>
        <w:rPr>
          <w:rStyle w:val="VerbatimChar"/>
        </w:rPr>
        <w:t xml:space="preserve">rows * columns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physical_pixels</w:t>
      </w:r>
      <w:r>
        <w:t xml:space="preserve"> </w:t>
      </w:r>
      <w:r>
        <w:t xml:space="preserve">and be 1-170. Inputs</w:t>
      </w:r>
      <w:r>
        <w:t xml:space="preserve"> </w:t>
      </w:r>
      <w:r>
        <w:t xml:space="preserve">must be finite integers; fractional values are rejected rather than rounded.</w:t>
      </w:r>
      <w:r>
        <w:t xml:space="preserve"> </w:t>
      </w:r>
      <w:r>
        <w:t xml:space="preserve">Combined mode validates that the total virtual pixel count fits one ArtDmx</w:t>
      </w:r>
      <w:r>
        <w:t xml:space="preserve"> </w:t>
      </w:r>
      <w:r>
        <w:t xml:space="preserve">universe (170 RGB pixels).</w:t>
      </w:r>
    </w:p>
    <w:p>
      <w:pPr>
        <w:pStyle w:val="BodyText"/>
      </w:pPr>
      <w:r>
        <w:t xml:space="preserve">Example: a 4x8 badge wired row-major, serpentine, from the top-left has 32</w:t>
      </w:r>
      <w:r>
        <w:t xml:space="preserve"> </w:t>
      </w:r>
      <w:r>
        <w:t xml:space="preserve">physical pixels. With</w:t>
      </w:r>
      <w:r>
        <w:t xml:space="preserve"> </w:t>
      </w:r>
      <w:r>
        <w:rPr>
          <w:rStyle w:val="VerbatimChar"/>
        </w:rPr>
        <w:t xml:space="preserve">virtual_pixels: 1</w:t>
      </w:r>
      <w:r>
        <w:t xml:space="preserve">, the sender sends one RGB pixel and the</w:t>
      </w:r>
      <w:r>
        <w:t xml:space="preserve"> </w:t>
      </w:r>
      <w:r>
        <w:t xml:space="preserve">receiver expands it across the physical output. With</w:t>
      </w:r>
      <w:r>
        <w:t xml:space="preserve"> </w:t>
      </w:r>
      <w:r>
        <w:rPr>
          <w:rStyle w:val="VerbatimChar"/>
        </w:rPr>
        <w:t xml:space="preserve">virtual_pixels: 32</w:t>
      </w:r>
      <w:r>
        <w:t xml:space="preserve">, the</w:t>
      </w:r>
      <w:r>
        <w:t xml:space="preserve"> </w:t>
      </w:r>
      <w:r>
        <w:t xml:space="preserve">controller sends all physical wire positions.</w:t>
      </w:r>
    </w:p>
    <w:bookmarkEnd w:id="26"/>
    <w:bookmarkStart w:id="27" w:name="wire-order-semantics"/>
    <w:p>
      <w:pPr>
        <w:pStyle w:val="Heading3"/>
      </w:pPr>
      <w:r>
        <w:t xml:space="preserve">Wire-order semantics</w:t>
      </w:r>
    </w:p>
    <w:p>
      <w:pPr>
        <w:pStyle w:val="FirstParagraph"/>
      </w:pPr>
      <w:r>
        <w:t xml:space="preserve">Grid fields describe logical-to-wire mapping; they do not reorder ArtDmx inside</w:t>
      </w:r>
      <w:r>
        <w:t xml:space="preserve"> </w:t>
      </w:r>
      <w:r>
        <w:t xml:space="preserve">the receiver. A third-party renderer should:</w:t>
      </w:r>
    </w:p>
    <w:p>
      <w:pPr>
        <w:pStyle w:val="Compact"/>
        <w:numPr>
          <w:ilvl w:val="0"/>
          <w:numId w:val="1006"/>
        </w:numPr>
      </w:pPr>
      <w:r>
        <w:t xml:space="preserve">Enumerate logical coordinates according to traversal axis.</w:t>
      </w:r>
    </w:p>
    <w:p>
      <w:pPr>
        <w:pStyle w:val="Compact"/>
        <w:numPr>
          <w:ilvl w:val="0"/>
          <w:numId w:val="1006"/>
        </w:numPr>
      </w:pPr>
      <w:r>
        <w:t xml:space="preserve">Reverse each alternating row or column for serpentine wiring.</w:t>
      </w:r>
    </w:p>
    <w:p>
      <w:pPr>
        <w:pStyle w:val="Compact"/>
        <w:numPr>
          <w:ilvl w:val="0"/>
          <w:numId w:val="1006"/>
        </w:numPr>
      </w:pPr>
      <w:r>
        <w:t xml:space="preserve">Transform the start corner by reversing the horizontal and/or vertical</w:t>
      </w:r>
      <w:r>
        <w:t xml:space="preserve"> </w:t>
      </w:r>
      <w:r>
        <w:t xml:space="preserve">direction.</w:t>
      </w:r>
    </w:p>
    <w:p>
      <w:pPr>
        <w:pStyle w:val="Compact"/>
        <w:numPr>
          <w:ilvl w:val="0"/>
          <w:numId w:val="1006"/>
        </w:numPr>
      </w:pPr>
      <w:r>
        <w:t xml:space="preserve">Place each logical pixel into its physical wire index.</w:t>
      </w:r>
    </w:p>
    <w:p>
      <w:pPr>
        <w:pStyle w:val="Compact"/>
        <w:numPr>
          <w:ilvl w:val="0"/>
          <w:numId w:val="1006"/>
        </w:numPr>
      </w:pPr>
      <w:r>
        <w:t xml:space="preserve">Send RGB triples in that physical index order.</w:t>
      </w:r>
    </w:p>
    <w:p>
      <w:pPr>
        <w:pStyle w:val="FirstParagraph"/>
      </w:pPr>
      <w:r>
        <w:t xml:space="preserve">The existing Primus sender performs this mapping. A console that already renders</w:t>
      </w:r>
      <w:r>
        <w:t xml:space="preserve"> </w:t>
      </w:r>
      <w:r>
        <w:t xml:space="preserve">physical wire order can ignore logical geometry while still respecting physical</w:t>
      </w:r>
      <w:r>
        <w:t xml:space="preserve"> </w:t>
      </w:r>
      <w:r>
        <w:t xml:space="preserve">and virtual counts.</w:t>
      </w:r>
    </w:p>
    <w:bookmarkEnd w:id="27"/>
    <w:bookmarkStart w:id="29" w:name="output-presets"/>
    <w:p>
      <w:pPr>
        <w:pStyle w:val="Heading3"/>
      </w:pPr>
      <w:r>
        <w:t xml:space="preserve">Output presets</w:t>
      </w:r>
    </w:p>
    <w:p>
      <w:pPr>
        <w:pStyle w:val="FirstParagraph"/>
      </w:pPr>
      <w:hyperlink r:id="rId28">
        <w:r>
          <w:rPr>
            <w:rStyle w:val="VerbatimChar"/>
          </w:rPr>
          <w:t xml:space="preserve">sender/output_presets.py</w:t>
        </w:r>
      </w:hyperlink>
      <w:r>
        <w:t xml:space="preserve"> </w:t>
      </w:r>
      <w:r>
        <w:t xml:space="preserve">provides schema-v1</w:t>
      </w:r>
      <w:r>
        <w:t xml:space="preserve"> </w:t>
      </w:r>
      <w:r>
        <w:t xml:space="preserve">sender-side presets. Built-ins are Off, Short Strip (30), Long Strip (72), Grid</w:t>
      </w:r>
      <w:r>
        <w:t xml:space="preserve"> </w:t>
      </w:r>
      <w:r>
        <w:t xml:space="preserve">(8x8), Small Grid (4x8, virtual 1), and Extra Long Strip (122). User presets can</w:t>
      </w:r>
      <w:r>
        <w:t xml:space="preserve"> </w:t>
      </w:r>
      <w:r>
        <w:t xml:space="preserve">be created, renamed, updated, deleted, and applied to A0 or A1. Built-ins are</w:t>
      </w:r>
      <w:r>
        <w:t xml:space="preserve"> </w:t>
      </w:r>
      <w:r>
        <w:t xml:space="preserve">immutable and non-deletable.</w:t>
      </w:r>
    </w:p>
    <w:p>
      <w:pPr>
        <w:pStyle w:val="BodyText"/>
      </w:pPr>
      <w:r>
        <w:t xml:space="preserve">Presets store descriptor templates, not receiver ownership. Creating or editing a</w:t>
      </w:r>
      <w:r>
        <w:t xml:space="preserve"> </w:t>
      </w:r>
      <w:r>
        <w:t xml:space="preserve">preset does not change a receiver. Applying it validates the complete resulting</w:t>
      </w:r>
      <w:r>
        <w:t xml:space="preserve"> </w:t>
      </w:r>
      <w:r>
        <w:t xml:space="preserve">two-slot receive configuration and then sends the same management descriptor</w:t>
      </w:r>
      <w:r>
        <w:t xml:space="preserve"> </w:t>
      </w:r>
      <w:r>
        <w:t xml:space="preserve">mutation used by the custom editor. Group application returns per-device results.</w:t>
      </w:r>
      <w:r>
        <w:t xml:space="preserve"> </w:t>
      </w:r>
      <w:r>
        <w:t xml:space="preserve">Bulk static IP remains intentionally unsupported.</w:t>
      </w:r>
    </w:p>
    <w:bookmarkEnd w:id="29"/>
    <w:bookmarkStart w:id="30" w:name="versioned-acknowledged-management"/>
    <w:p>
      <w:pPr>
        <w:pStyle w:val="Heading3"/>
      </w:pPr>
      <w:r>
        <w:t xml:space="preserve">Versioned acknowledged management</w:t>
      </w:r>
    </w:p>
    <w:p>
      <w:pPr>
        <w:pStyle w:val="FirstParagraph"/>
      </w:pPr>
      <w:r>
        <w:t xml:space="preserve">Management uses Art-Net custom opcodes</w:t>
      </w:r>
      <w:r>
        <w:t xml:space="preserve"> </w:t>
      </w:r>
      <w:r>
        <w:rPr>
          <w:rStyle w:val="VerbatimChar"/>
        </w:rPr>
        <w:t xml:space="preserve">0x8140</w:t>
      </w:r>
      <w:r>
        <w:t xml:space="preserve"> </w:t>
      </w:r>
      <w:r>
        <w:t xml:space="preserve">(request) and</w:t>
      </w:r>
      <w:r>
        <w:t xml:space="preserve"> </w:t>
      </w:r>
      <w:r>
        <w:rPr>
          <w:rStyle w:val="VerbatimChar"/>
        </w:rPr>
        <w:t xml:space="preserve">0x8141</w:t>
      </w:r>
      <w:r>
        <w:t xml:space="preserve"> </w:t>
      </w:r>
      <w:r>
        <w:t xml:space="preserve">(reply),</w:t>
      </w:r>
      <w:r>
        <w:t xml:space="preserve"> </w:t>
      </w:r>
      <w:r>
        <w:t xml:space="preserve">protocol version 1, a 20-byte envelope, a 16-bit request ID, payload length,</w:t>
      </w:r>
      <w:r>
        <w:t xml:space="preserve"> </w:t>
      </w:r>
      <w:r>
        <w:t xml:space="preserve">operation, status, and error code. Mutations receive ACK or a structured NACK.</w:t>
      </w:r>
      <w:r>
        <w:t xml:space="preserve"> </w:t>
      </w:r>
      <w:r>
        <w:t xml:space="preserve">After ACK, the sender normally performs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.</w:t>
      </w:r>
    </w:p>
    <w:p>
      <w:pPr>
        <w:pStyle w:val="BodyText"/>
      </w:pPr>
      <w:r>
        <w:t xml:space="preserve">Firmware caches four complete deterministic replies for 30 seconds. A retry with</w:t>
      </w:r>
      <w:r>
        <w:t xml:space="preserve"> </w:t>
      </w:r>
      <w:r>
        <w:t xml:space="preserve">the same source address, request ID, version, operation, lengths, payload, and</w:t>
      </w:r>
      <w:r>
        <w:t xml:space="preserve"> </w:t>
      </w:r>
      <w:r>
        <w:t xml:space="preserve">request status/error receives the cached reply rather than reapplying a mutation.</w:t>
      </w:r>
      <w:r>
        <w:t xml:space="preserve"> </w:t>
      </w:r>
      <w:r>
        <w:t xml:space="preserve">Internal-error NACKs are not cached.</w:t>
      </w:r>
    </w:p>
    <w:bookmarkEnd w:id="30"/>
    <w:bookmarkStart w:id="31" w:name="authoritative-get_config"/>
    <w:p>
      <w:pPr>
        <w:pStyle w:val="Heading3"/>
      </w:pPr>
      <w:r>
        <w:t xml:space="preserve">Authoritative GET_CONFIG</w:t>
      </w:r>
    </w:p>
    <w:p>
      <w:pPr>
        <w:pStyle w:val="FirstParagraph"/>
      </w:pPr>
      <w:r>
        <w:rPr>
          <w:rStyle w:val="VerbatimChar"/>
        </w:rPr>
        <w:t xml:space="preserve">GET_CONFIG</w:t>
      </w:r>
      <w:r>
        <w:t xml:space="preserve"> </w:t>
      </w:r>
      <w:r>
        <w:t xml:space="preserve">returns operating mode, unlock state, receive mode/base universe,</w:t>
      </w:r>
      <w:r>
        <w:t xml:space="preserve"> </w:t>
      </w:r>
      <w:r>
        <w:t xml:space="preserve">telemetry target, IP mode/address/gateway/subnet, both complete descriptors, and</w:t>
      </w:r>
      <w:r>
        <w:t xml:space="preserve"> </w:t>
      </w:r>
      <w:r>
        <w:t xml:space="preserve">technical/character/performer identity. Discovery remains intentionally compact;</w:t>
      </w:r>
      <w:r>
        <w:t xml:space="preserve"> </w:t>
      </w:r>
      <w:r>
        <w:t xml:space="preserve">the 64-byte Node Report is not the complete configuration database.</w:t>
      </w:r>
    </w:p>
    <w:bookmarkEnd w:id="31"/>
    <w:bookmarkStart w:id="32" w:name="explicit-telemetry-target-and-pst"/>
    <w:p>
      <w:pPr>
        <w:pStyle w:val="Heading3"/>
      </w:pPr>
      <w:r>
        <w:t xml:space="preserve">Explicit telemetry target and PST</w:t>
      </w:r>
    </w:p>
    <w:p>
      <w:pPr>
        <w:pStyle w:val="FirstParagraph"/>
      </w:pPr>
      <w:r>
        <w:rPr>
          <w:rStyle w:val="VerbatimChar"/>
        </w:rPr>
        <w:t xml:space="preserve">teleTarget</w:t>
      </w:r>
      <w:r>
        <w:t xml:space="preserve"> </w:t>
      </w:r>
      <w:r>
        <w:t xml:space="preserve">is a persisted four-byte unicast IPv4 address.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, a missing</w:t>
      </w:r>
      <w:r>
        <w:t xml:space="preserve"> </w:t>
      </w:r>
      <w:r>
        <w:t xml:space="preserve">key, or the clear HTTP action means no telemetry. The receiver never learns or</w:t>
      </w:r>
      <w:r>
        <w:t xml:space="preserve"> </w:t>
      </w:r>
      <w:r>
        <w:t xml:space="preserve">changes it from ArtDmx, ArtPoll, EOS, or the latest packet source.</w:t>
      </w:r>
    </w:p>
    <w:p>
      <w:pPr>
        <w:pStyle w:val="BodyText"/>
      </w:pPr>
      <w:r>
        <w:rPr>
          <w:rStyle w:val="VerbatimChar"/>
        </w:rPr>
        <w:t xml:space="preserve">PST</w:t>
      </w:r>
      <w:r>
        <w:t xml:space="preserve"> </w:t>
      </w:r>
      <w:r>
        <w:t xml:space="preserve">v1 is a 28-byte packet sent approximately once per second with MAC-derived</w:t>
      </w:r>
      <w:r>
        <w:t xml:space="preserve"> </w:t>
      </w:r>
      <w:r>
        <w:t xml:space="preserve">phase jitter. It contains sequence, uptime, flags, rendered FPS x10, packet rate</w:t>
      </w:r>
      <w:r>
        <w:t xml:space="preserve"> </w:t>
      </w:r>
      <w:r>
        <w:t xml:space="preserve">x10, RSSI, firmware version, operating mode, battery mode, battery millivolts,</w:t>
      </w:r>
      <w:r>
        <w:t xml:space="preserve"> </w:t>
      </w:r>
      <w:r>
        <w:t xml:space="preserve">battery percent, and boot-unlock time. Sender diagnostics track age, health,</w:t>
      </w:r>
      <w:r>
        <w:t xml:space="preserve"> </w:t>
      </w:r>
      <w:r>
        <w:t xml:space="preserve">accepted/duplicate/out-of-order packets, inferred loss, sequence wrap, uptime</w:t>
      </w:r>
      <w:r>
        <w:t xml:space="preserve"> </w:t>
      </w:r>
      <w:r>
        <w:t xml:space="preserve">reset, and confirmed reboot.</w:t>
      </w:r>
    </w:p>
    <w:p>
      <w:pPr>
        <w:pStyle w:val="BodyText"/>
      </w:pPr>
      <w:r>
        <w:t xml:space="preserve">Reordered packets do not automatically count as reboots. Reboot detection uses</w:t>
      </w:r>
      <w:r>
        <w:t xml:space="preserve"> </w:t>
      </w:r>
      <w:r>
        <w:t xml:space="preserve">sequence and uptime plausibility, confirmation, and a generation guard.</w:t>
      </w:r>
    </w:p>
    <w:bookmarkEnd w:id="32"/>
    <w:bookmarkStart w:id="33" w:name="battery-semantics"/>
    <w:p>
      <w:pPr>
        <w:pStyle w:val="Heading3"/>
      </w:pPr>
      <w:r>
        <w:t xml:space="preserve">Battery semantics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PST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HUZZAH32</w:t>
            </w:r>
          </w:p>
        </w:tc>
        <w:tc>
          <w:tcPr/>
          <w:p>
            <w:pPr>
              <w:pStyle w:val="Compact"/>
            </w:pPr>
            <w:r>
              <w:t xml:space="preserve">LiPo on A13/GPIO35 through onboard divider</w:t>
            </w:r>
          </w:p>
        </w:tc>
        <w:tc>
          <w:tcPr/>
          <w:p>
            <w:pPr>
              <w:pStyle w:val="Compact"/>
            </w:pPr>
            <w:r>
              <w:t xml:space="preserve">Voltage and percent when valid; no VBUS sense, so normal valid mode is</w:t>
            </w:r>
            <w:r>
              <w:t xml:space="preserve"> </w:t>
            </w:r>
            <w:r>
              <w:rPr>
                <w:rStyle w:val="VerbatimChar"/>
              </w:rPr>
              <w:t xml:space="preserve">battery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ESP32 Feather</w:t>
            </w:r>
          </w:p>
        </w:tc>
        <w:tc>
          <w:tcPr/>
          <w:p>
            <w:pPr>
              <w:pStyle w:val="Compact"/>
            </w:pPr>
            <w:r>
              <w:t xml:space="preserve">No supported battery 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unavailable</w:t>
            </w:r>
            <w:r>
              <w:t xml:space="preserve">, 0 mV, percent 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custom PCB</w:t>
            </w:r>
          </w:p>
        </w:tc>
        <w:tc>
          <w:tcPr/>
          <w:p>
            <w:pPr>
              <w:pStyle w:val="Compact"/>
            </w:pPr>
            <w:r>
              <w:t xml:space="preserve">Regulated 5V rail on A4/GPIO14 through 100k/100k divider</w:t>
            </w:r>
          </w:p>
        </w:tc>
        <w:tc>
          <w:tcPr/>
          <w:p>
            <w:pPr>
              <w:pStyle w:val="Compact"/>
            </w:pPr>
            <w:r>
              <w:t xml:space="preserve">x2 ADC scale, regulated-rail droop estimate; TFT may show time remaining</w:t>
            </w:r>
          </w:p>
        </w:tc>
      </w:tr>
    </w:tbl>
    <w:p>
      <w:pPr>
        <w:pStyle w:val="BodyText"/>
      </w:pPr>
      <w:r>
        <w:t xml:space="preserve">Battery mode values are</w:t>
      </w:r>
      <w:r>
        <w:t xml:space="preserve"> </w:t>
      </w:r>
      <w:r>
        <w:rPr>
          <w:rStyle w:val="VerbatimChar"/>
        </w:rPr>
        <w:t xml:space="preserve">battery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switch_off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. Consumers must honor the battery-valid flag and mode rather</w:t>
      </w:r>
      <w:r>
        <w:t xml:space="preserve"> </w:t>
      </w:r>
      <w:r>
        <w:t xml:space="preserve">than interpreting 0 mV as an empty battery.</w:t>
      </w:r>
    </w:p>
    <w:bookmarkEnd w:id="33"/>
    <w:bookmarkStart w:id="34" w:name="prototype-production-lock-and-recovery"/>
    <w:p>
      <w:pPr>
        <w:pStyle w:val="Heading3"/>
      </w:pPr>
      <w:r>
        <w:t xml:space="preserve">Prototype, production, lock, and recovery</w:t>
      </w:r>
    </w:p>
    <w:p>
      <w:pPr>
        <w:pStyle w:val="FirstParagraph"/>
      </w:pPr>
      <w:r>
        <w:t xml:space="preserve">Prototype is the default editable mode. Entering production persists</w:t>
      </w:r>
      <w:r>
        <w:t xml:space="preserve"> </w:t>
      </w:r>
      <w:r>
        <w:rPr>
          <w:rStyle w:val="VerbatimChar"/>
        </w:rPr>
        <w:t xml:space="preserve">opMode</w:t>
      </w:r>
      <w:r>
        <w:t xml:space="preserve"> </w:t>
      </w:r>
      <w:r>
        <w:t xml:space="preserve">and</w:t>
      </w:r>
      <w:r>
        <w:t xml:space="preserve"> </w:t>
      </w:r>
      <w:r>
        <w:t xml:space="preserve">locks:</w:t>
      </w:r>
    </w:p>
    <w:p>
      <w:pPr>
        <w:pStyle w:val="Compact"/>
        <w:numPr>
          <w:ilvl w:val="0"/>
          <w:numId w:val="1007"/>
        </w:numPr>
      </w:pPr>
      <w:r>
        <w:t xml:space="preserve">technical name and show metadata;</w:t>
      </w:r>
    </w:p>
    <w:p>
      <w:pPr>
        <w:pStyle w:val="Compact"/>
        <w:numPr>
          <w:ilvl w:val="0"/>
          <w:numId w:val="1007"/>
        </w:numPr>
      </w:pPr>
      <w:r>
        <w:t xml:space="preserve">DHCP/static IP configuration;</w:t>
      </w:r>
    </w:p>
    <w:p>
      <w:pPr>
        <w:pStyle w:val="Compact"/>
        <w:numPr>
          <w:ilvl w:val="0"/>
          <w:numId w:val="1007"/>
        </w:numPr>
      </w:pPr>
      <w:r>
        <w:t xml:space="preserve">output descriptors;</w:t>
      </w:r>
    </w:p>
    <w:p>
      <w:pPr>
        <w:pStyle w:val="Compact"/>
        <w:numPr>
          <w:ilvl w:val="0"/>
          <w:numId w:val="1007"/>
        </w:numPr>
      </w:pPr>
      <w:r>
        <w:t xml:space="preserve">receive mode and base universe;</w:t>
      </w:r>
    </w:p>
    <w:p>
      <w:pPr>
        <w:pStyle w:val="Compact"/>
        <w:numPr>
          <w:ilvl w:val="0"/>
          <w:numId w:val="1007"/>
        </w:numPr>
      </w:pPr>
      <w:r>
        <w:t xml:space="preserve">telemetry target.</w:t>
      </w:r>
    </w:p>
    <w:p>
      <w:pPr>
        <w:pStyle w:val="FirstParagraph"/>
      </w:pPr>
      <w:r>
        <w:t xml:space="preserve">Production does not disable ArtDmx, ArtPoll discovery, PST monitoring, or Hello.</w:t>
      </w:r>
      <w:r>
        <w:t xml:space="preserve"> </w:t>
      </w:r>
      <w:r>
        <w:t xml:space="preserve">Legacy mutation packets are ignored while locked; management mutations receive</w:t>
      </w:r>
      <w:r>
        <w:t xml:space="preserve"> </w:t>
      </w:r>
      <w:r>
        <w:rPr>
          <w:rStyle w:val="VerbatimChar"/>
        </w:rPr>
        <w:t xml:space="preserve">NACK/LOCKED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V3:</w:t>
      </w:r>
      <w:r>
        <w:t xml:space="preserve"> </w:t>
      </w:r>
      <w:r>
        <w:t xml:space="preserve">recover locally with the documented D1 long press. D1 short toggles the</w:t>
      </w:r>
      <w:r>
        <w:t xml:space="preserve"> </w:t>
      </w:r>
      <w:r>
        <w:t xml:space="preserve">TFT while production starts with the display off.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V1/V2:</w:t>
      </w:r>
      <w:r>
        <w:t xml:space="preserve"> </w:t>
      </w:r>
      <w:r>
        <w:t xml:space="preserve">reboot and request boot-window unlock during the first 60 seconds.</w:t>
      </w:r>
      <w:r>
        <w:t xml:space="preserve"> </w:t>
      </w:r>
      <w:r>
        <w:t xml:space="preserve">The current open/remaining state is reported by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 </w:t>
      </w:r>
      <w:r>
        <w:t xml:space="preserve">and PST.</w:t>
      </w:r>
    </w:p>
    <w:p>
      <w:pPr>
        <w:pStyle w:val="FirstParagraph"/>
      </w:pPr>
      <w:r>
        <w:t xml:space="preserve">Entering production is intentionally guarded in the UI. There is no ordinary</w:t>
      </w:r>
      <w:r>
        <w:t xml:space="preserve"> </w:t>
      </w:r>
      <w:r>
        <w:t xml:space="preserve">remote "turn production off" operation after the recovery window.</w:t>
      </w:r>
    </w:p>
    <w:bookmarkEnd w:id="34"/>
    <w:bookmarkStart w:id="36" w:name="ui-behavior"/>
    <w:p>
      <w:pPr>
        <w:pStyle w:val="Heading3"/>
      </w:pPr>
      <w:r>
        <w:t xml:space="preserve">UI behavior</w:t>
      </w:r>
    </w:p>
    <w:p>
      <w:pPr>
        <w:pStyle w:val="FirstParagraph"/>
      </w:pPr>
      <w:hyperlink r:id="rId35">
        <w:r>
          <w:rPr>
            <w:rStyle w:val="VerbatimChar"/>
          </w:rPr>
          <w:t xml:space="preserve">sender/web/js/device-conn.js</w:t>
        </w:r>
      </w:hyperlink>
      <w:r>
        <w:t xml:space="preserve"> </w:t>
      </w:r>
      <w:r>
        <w:t xml:space="preserve">is the additive</w:t>
      </w:r>
      <w:r>
        <w:t xml:space="preserve"> </w:t>
      </w:r>
      <w:r>
        <w:t xml:space="preserve">shared store used by PrimusCentral, DeviceManager, and RadiusCentral. It owns</w:t>
      </w:r>
      <w:r>
        <w:t xml:space="preserve"> </w:t>
      </w:r>
      <w:r>
        <w:t xml:space="preserve">management capability gating, descriptor validation/editor state, presets,</w:t>
      </w:r>
      <w:r>
        <w:t xml:space="preserve"> </w:t>
      </w:r>
      <w:r>
        <w:t xml:space="preserve">telemetry setup, lock/recovery actions, feedback, and group operations.</w:t>
      </w:r>
    </w:p>
    <w:p>
      <w:pPr>
        <w:pStyle w:val="BodyText"/>
      </w:pPr>
      <w:r>
        <w:t xml:space="preserve">DeviceManager and PrimusCentral provide:</w:t>
      </w:r>
    </w:p>
    <w:p>
      <w:pPr>
        <w:pStyle w:val="Compact"/>
        <w:numPr>
          <w:ilvl w:val="0"/>
          <w:numId w:val="1009"/>
        </w:numPr>
      </w:pPr>
      <w:r>
        <w:t xml:space="preserve">stable Off/A0/A1 rows;</w:t>
      </w:r>
    </w:p>
    <w:p>
      <w:pPr>
        <w:pStyle w:val="Compact"/>
        <w:numPr>
          <w:ilvl w:val="0"/>
          <w:numId w:val="1009"/>
        </w:numPr>
      </w:pPr>
      <w:r>
        <w:t xml:space="preserve">descriptor editing and wiring summary/order preview;</w:t>
      </w:r>
    </w:p>
    <w:p>
      <w:pPr>
        <w:pStyle w:val="Compact"/>
        <w:numPr>
          <w:ilvl w:val="0"/>
          <w:numId w:val="1009"/>
        </w:numPr>
      </w:pPr>
      <w:r>
        <w:t xml:space="preserve">preset CRUD and application;</w:t>
      </w:r>
    </w:p>
    <w:p>
      <w:pPr>
        <w:pStyle w:val="Compact"/>
        <w:numPr>
          <w:ilvl w:val="0"/>
          <w:numId w:val="1009"/>
        </w:numPr>
      </w:pPr>
      <w:r>
        <w:t xml:space="preserve">explicit telemetry target and diagnostics;</w:t>
      </w:r>
    </w:p>
    <w:p>
      <w:pPr>
        <w:pStyle w:val="Compact"/>
        <w:numPr>
          <w:ilvl w:val="0"/>
          <w:numId w:val="1009"/>
        </w:numPr>
      </w:pPr>
      <w:r>
        <w:t xml:space="preserve">production status, confirmation, and recovery guidance;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readback_pending</w:t>
      </w:r>
      <w:r>
        <w:t xml:space="preserve"> </w:t>
      </w:r>
      <w:r>
        <w:t xml:space="preserve">as "Applied; awaiting refresh," not failure.</w:t>
      </w:r>
    </w:p>
    <w:p>
      <w:pPr>
        <w:pStyle w:val="FirstParagraph"/>
      </w:pPr>
      <w:r>
        <w:t xml:space="preserve">Descriptor editor DOM is created with Alpine</w:t>
      </w:r>
      <w:r>
        <w:t xml:space="preserve"> </w:t>
      </w:r>
      <w:r>
        <w:rPr>
          <w:rStyle w:val="VerbatimChar"/>
        </w:rPr>
        <w:t xml:space="preserve">template x-if</w:t>
      </w:r>
      <w:r>
        <w:t xml:space="preserve">, so null drafts are</w:t>
      </w:r>
      <w:r>
        <w:t xml:space="preserve"> </w:t>
      </w:r>
      <w:r>
        <w:t xml:space="preserve">not dereferenced during initialization. Telemetry drafts use dirty revisions,</w:t>
      </w:r>
      <w:r>
        <w:t xml:space="preserve"> </w:t>
      </w:r>
      <w:r>
        <w:t xml:space="preserve">device identity, pending submission identity, and guarded state-fetch generations.</w:t>
      </w:r>
      <w:r>
        <w:t xml:space="preserve"> </w:t>
      </w:r>
      <w:r>
        <w:t xml:space="preserve">Out-of-order requests or polling cannot replace a newer edit.</w:t>
      </w:r>
    </w:p>
    <w:p>
      <w:pPr>
        <w:pStyle w:val="BodyText"/>
      </w:pPr>
      <w:r>
        <w:t xml:space="preserve">Radius devices fail the Primus management capability predicate and retain their</w:t>
      </w:r>
      <w:r>
        <w:t xml:space="preserve"> </w:t>
      </w:r>
      <w:r>
        <w:t xml:space="preserve">simplified audio cards. Mobile View remains read-only except its existing Hello</w:t>
      </w:r>
      <w:r>
        <w:t xml:space="preserve"> </w:t>
      </w:r>
      <w:r>
        <w:t xml:space="preserve">action.</w:t>
      </w:r>
    </w:p>
    <w:bookmarkEnd w:id="36"/>
    <w:bookmarkStart w:id="37" w:name="devicemanager-monitor-only-behavior"/>
    <w:p>
      <w:pPr>
        <w:pStyle w:val="Heading3"/>
      </w:pPr>
      <w:r>
        <w:t xml:space="preserve">DeviceManager monitor-only behavior</w:t>
      </w:r>
    </w:p>
    <w:p>
      <w:pPr>
        <w:pStyle w:val="FirstParagraph"/>
      </w:pPr>
      <w:r>
        <w:t xml:space="preserve">Monitor-only still prevents</w:t>
      </w:r>
      <w:r>
        <w:t xml:space="preserve"> </w:t>
      </w:r>
      <w:r>
        <w:rPr>
          <w:rStyle w:val="VerbatimChar"/>
        </w:rPr>
        <w:t xml:space="preserve">/api/connect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/api/connect_all</w:t>
      </w:r>
      <w:r>
        <w:t xml:space="preserve"> </w:t>
      </w:r>
      <w:r>
        <w:t xml:space="preserve">and avoids</w:t>
      </w:r>
      <w:r>
        <w:t xml:space="preserve"> </w:t>
      </w:r>
      <w:r>
        <w:t xml:space="preserve">standing ArtDmx, including idle keepalives. One-off setup actions create only the</w:t>
      </w:r>
      <w:r>
        <w:t xml:space="preserve"> </w:t>
      </w:r>
      <w:r>
        <w:t xml:space="preserve">transient management/config exchange required for that action. They do not leave</w:t>
      </w:r>
      <w:r>
        <w:t xml:space="preserve"> </w:t>
      </w:r>
      <w:r>
        <w:t xml:space="preserve">the device connected for show output. When DeviceManager attaches to an already</w:t>
      </w:r>
      <w:r>
        <w:t xml:space="preserve"> </w:t>
      </w:r>
      <w:r>
        <w:t xml:space="preserve">running PrimusCentral backend, that backend remains the legitimate show-control</w:t>
      </w:r>
      <w:r>
        <w:t xml:space="preserve"> </w:t>
      </w:r>
      <w:r>
        <w:t xml:space="preserve">sender.</w:t>
      </w:r>
    </w:p>
    <w:bookmarkEnd w:id="37"/>
    <w:bookmarkEnd w:id="38"/>
    <w:bookmarkStart w:id="46" w:name="wire-protocol-reference"/>
    <w:p>
      <w:pPr>
        <w:pStyle w:val="Heading2"/>
      </w:pPr>
      <w:r>
        <w:t xml:space="preserve">Wire protocol reference</w:t>
      </w:r>
    </w:p>
    <w:p>
      <w:pPr>
        <w:pStyle w:val="FirstParagraph"/>
      </w:pPr>
      <w:r>
        <w:t xml:space="preserve">The executable reference is</w:t>
      </w:r>
      <w:r>
        <w:t xml:space="preserve"> </w:t>
      </w:r>
      <w:hyperlink r:id="rId39">
        <w:r>
          <w:rPr>
            <w:rStyle w:val="VerbatimChar"/>
          </w:rPr>
          <w:t xml:space="preserve">sender/primus_protocol.py</w:t>
        </w:r>
      </w:hyperlink>
      <w:r>
        <w:t xml:space="preserve">, mirrored by</w:t>
      </w:r>
      <w:r>
        <w:t xml:space="preserve"> </w:t>
      </w:r>
      <w:hyperlink r:id="rId40">
        <w:r>
          <w:rPr>
            <w:rStyle w:val="VerbatimChar"/>
          </w:rPr>
          <w:t xml:space="preserve">Arduino/primusV3_receiver/management_protocol.h</w:t>
        </w:r>
      </w:hyperlink>
      <w:r>
        <w:t xml:space="preserve">.</w:t>
      </w:r>
    </w:p>
    <w:bookmarkStart w:id="41" w:name="opcodes-and-packet-families"/>
    <w:p>
      <w:pPr>
        <w:pStyle w:val="Heading3"/>
      </w:pPr>
      <w:r>
        <w:t xml:space="preserve">Opcodes and packet families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Opcode/magic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0x5000</w:t>
            </w:r>
            <w:r>
              <w:t xml:space="preserve"> </w:t>
            </w:r>
            <w:r>
              <w:t xml:space="preserve">ArtDmx</w:t>
            </w:r>
          </w:p>
        </w:tc>
        <w:tc>
          <w:tcPr/>
          <w:p>
            <w:pPr>
              <w:pStyle w:val="Compact"/>
            </w:pPr>
            <w:r>
              <w:t xml:space="preserve">Controller to receiver</w:t>
            </w:r>
          </w:p>
        </w:tc>
        <w:tc>
          <w:tcPr/>
          <w:p>
            <w:pPr>
              <w:pStyle w:val="Compact"/>
            </w:pPr>
            <w:r>
              <w:t xml:space="preserve">RGB physical-wire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0x6000</w:t>
            </w:r>
            <w:r>
              <w:t xml:space="preserve"> </w:t>
            </w:r>
            <w:r>
              <w:t xml:space="preserve">ArtAddress</w:t>
            </w:r>
          </w:p>
        </w:tc>
        <w:tc>
          <w:tcPr/>
          <w:p>
            <w:pPr>
              <w:pStyle w:val="Compact"/>
            </w:pPr>
            <w:r>
              <w:t xml:space="preserve">Controller to receiver</w:t>
            </w:r>
          </w:p>
        </w:tc>
        <w:tc>
          <w:tcPr/>
          <w:p>
            <w:pPr>
              <w:pStyle w:val="Compact"/>
            </w:pPr>
            <w:r>
              <w:t xml:space="preserve">Legacy rename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0x8100</w:t>
            </w:r>
            <w:r>
              <w:t xml:space="preserve"> </w:t>
            </w:r>
            <w:r>
              <w:t xml:space="preserve">ArtOutputConfig</w:t>
            </w:r>
          </w:p>
        </w:tc>
        <w:tc>
          <w:tcPr/>
          <w:p>
            <w:pPr>
              <w:pStyle w:val="Compact"/>
            </w:pPr>
            <w:r>
              <w:t xml:space="preserve">Controller to receiver</w:t>
            </w:r>
          </w:p>
        </w:tc>
        <w:tc>
          <w:tcPr/>
          <w:p>
            <w:pPr>
              <w:pStyle w:val="Compact"/>
            </w:pPr>
            <w:r>
              <w:t xml:space="preserve">Legacy built-in output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0x8110</w:t>
            </w:r>
            <w:r>
              <w:t xml:space="preserve"> </w:t>
            </w:r>
            <w:r>
              <w:t xml:space="preserve">ArtReceiveConfig</w:t>
            </w:r>
          </w:p>
        </w:tc>
        <w:tc>
          <w:tcPr/>
          <w:p>
            <w:pPr>
              <w:pStyle w:val="Compact"/>
            </w:pPr>
            <w:r>
              <w:t xml:space="preserve">Controller to receiver</w:t>
            </w:r>
          </w:p>
        </w:tc>
        <w:tc>
          <w:tcPr/>
          <w:p>
            <w:pPr>
              <w:pStyle w:val="Compact"/>
            </w:pPr>
            <w:r>
              <w:t xml:space="preserve">Legacy split/combined receive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0x8130</w:t>
            </w:r>
            <w:r>
              <w:t xml:space="preserve"> </w:t>
            </w:r>
            <w:r>
              <w:t xml:space="preserve">ArtVirtualResolution</w:t>
            </w:r>
          </w:p>
        </w:tc>
        <w:tc>
          <w:tcPr/>
          <w:p>
            <w:pPr>
              <w:pStyle w:val="Compact"/>
            </w:pPr>
            <w:r>
              <w:t xml:space="preserve">Controller to receiver</w:t>
            </w:r>
          </w:p>
        </w:tc>
        <w:tc>
          <w:tcPr/>
          <w:p>
            <w:pPr>
              <w:pStyle w:val="Compact"/>
            </w:pPr>
            <w:r>
              <w:t xml:space="preserve">Legacy virtual pixel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0x8140</w:t>
            </w:r>
          </w:p>
        </w:tc>
        <w:tc>
          <w:tcPr/>
          <w:p>
            <w:pPr>
              <w:pStyle w:val="Compact"/>
            </w:pPr>
            <w:r>
              <w:t xml:space="preserve">Commissioning client to receiver</w:t>
            </w:r>
          </w:p>
        </w:tc>
        <w:tc>
          <w:tcPr/>
          <w:p>
            <w:pPr>
              <w:pStyle w:val="Compact"/>
            </w:pPr>
            <w:r>
              <w:t xml:space="preserve">Management v1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0x8141</w:t>
            </w:r>
          </w:p>
        </w:tc>
        <w:tc>
          <w:tcPr/>
          <w:p>
            <w:pPr>
              <w:pStyle w:val="Compact"/>
            </w:pPr>
            <w:r>
              <w:t xml:space="preserve">Receiver to commissioning client</w:t>
            </w:r>
          </w:p>
        </w:tc>
        <w:tc>
          <w:tcPr/>
          <w:p>
            <w:pPr>
              <w:pStyle w:val="Compact"/>
            </w:pPr>
            <w:r>
              <w:t xml:space="preserve">Management v1 ACK/NACK reply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0x8200</w:t>
            </w:r>
            <w:r>
              <w:t xml:space="preserve"> </w:t>
            </w:r>
            <w:r>
              <w:t xml:space="preserve">ArtIPConfig</w:t>
            </w:r>
          </w:p>
        </w:tc>
        <w:tc>
          <w:tcPr/>
          <w:p>
            <w:pPr>
              <w:pStyle w:val="Compact"/>
            </w:pPr>
            <w:r>
              <w:t xml:space="preserve">Controller to receiver</w:t>
            </w:r>
          </w:p>
        </w:tc>
        <w:tc>
          <w:tcPr/>
          <w:p>
            <w:pPr>
              <w:pStyle w:val="Compact"/>
            </w:pPr>
            <w:r>
              <w:t xml:space="preserve">Legacy DHCP/static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0x8210</w:t>
            </w:r>
            <w:r>
              <w:t xml:space="preserve"> </w:t>
            </w:r>
            <w:r>
              <w:t xml:space="preserve">ArtShowInfo</w:t>
            </w:r>
          </w:p>
        </w:tc>
        <w:tc>
          <w:tcPr/>
          <w:p>
            <w:pPr>
              <w:pStyle w:val="Compact"/>
            </w:pPr>
            <w:r>
              <w:t xml:space="preserve">Controller to receiver</w:t>
            </w:r>
          </w:p>
        </w:tc>
        <w:tc>
          <w:tcPr/>
          <w:p>
            <w:pPr>
              <w:pStyle w:val="Compact"/>
            </w:pPr>
            <w:r>
              <w:t xml:space="preserve">Legacy character/performer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PST</w:t>
            </w:r>
            <w:r>
              <w:t xml:space="preserve"> </w:t>
            </w:r>
            <w:r>
              <w:t xml:space="preserve">on UDP 6455</w:t>
            </w:r>
          </w:p>
        </w:tc>
        <w:tc>
          <w:tcPr/>
          <w:p>
            <w:pPr>
              <w:pStyle w:val="Compact"/>
            </w:pPr>
            <w:r>
              <w:t xml:space="preserve">Receiver to configured target</w:t>
            </w:r>
          </w:p>
        </w:tc>
        <w:tc>
          <w:tcPr/>
          <w:p>
            <w:pPr>
              <w:pStyle w:val="Compact"/>
            </w:pPr>
            <w:r>
              <w:t xml:space="preserve">Unified status v1</w:t>
            </w:r>
          </w:p>
        </w:tc>
      </w:tr>
    </w:tbl>
    <w:bookmarkEnd w:id="41"/>
    <w:bookmarkStart w:id="42" w:name="management-operations"/>
    <w:p>
      <w:pPr>
        <w:pStyle w:val="Heading3"/>
      </w:pPr>
      <w:r>
        <w:t xml:space="preserve">Management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Payload/result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GET_CONFIG</w:t>
            </w:r>
          </w:p>
        </w:tc>
        <w:tc>
          <w:tcPr/>
          <w:p>
            <w:pPr>
              <w:pStyle w:val="Compact"/>
            </w:pPr>
            <w:r>
              <w:t xml:space="preserve">No request payload; complete config reply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SET_OUTPUT_DESCRIPTORS</w:t>
            </w:r>
          </w:p>
        </w:tc>
        <w:tc>
          <w:tcPr/>
          <w:p>
            <w:pPr>
              <w:pStyle w:val="Compact"/>
            </w:pPr>
            <w:r>
              <w:t xml:space="preserve">Atomic pair of A0/A1 descriptors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SET_TELEMETRY_TARGET</w:t>
            </w:r>
          </w:p>
        </w:tc>
        <w:tc>
          <w:tcPr/>
          <w:p>
            <w:pPr>
              <w:pStyle w:val="Compact"/>
            </w:pPr>
            <w:r>
              <w:t xml:space="preserve">Four-byte IPv4; zero clears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SET_OPERATING_MODE</w:t>
            </w:r>
          </w:p>
        </w:tc>
        <w:tc>
          <w:tcPr/>
          <w:p>
            <w:pPr>
              <w:pStyle w:val="Compact"/>
            </w:pPr>
            <w:r>
              <w:t xml:space="preserve">Prototype/production subject to recovery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SET_RECEIVE_CONFIG</w:t>
            </w:r>
          </w:p>
        </w:tc>
        <w:tc>
          <w:tcPr/>
          <w:p>
            <w:pPr>
              <w:pStyle w:val="Compact"/>
            </w:pPr>
            <w:r>
              <w:t xml:space="preserve">Split/combined and base universe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SET_IP_CONFIG</w:t>
            </w:r>
          </w:p>
        </w:tc>
        <w:tc>
          <w:tcPr/>
          <w:p>
            <w:pPr>
              <w:pStyle w:val="Compact"/>
            </w:pPr>
            <w:r>
              <w:t xml:space="preserve">DHCP/static address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SET_IDENTITY</w:t>
            </w:r>
          </w:p>
        </w:tc>
        <w:tc>
          <w:tcPr/>
          <w:p>
            <w:pPr>
              <w:pStyle w:val="Compact"/>
            </w:pPr>
            <w:r>
              <w:t xml:space="preserve">Technical, character, performer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BOOT_WINDOW_UNLOCK</w:t>
            </w:r>
          </w:p>
        </w:tc>
        <w:tc>
          <w:tcPr/>
          <w:p>
            <w:pPr>
              <w:pStyle w:val="Compact"/>
            </w:pPr>
            <w:r>
              <w:t xml:space="preserve">V1/V2 production recovery during boot window</w:t>
            </w:r>
          </w:p>
        </w:tc>
      </w:tr>
    </w:tbl>
    <w:p>
      <w:pPr>
        <w:pStyle w:val="BodyText"/>
      </w:pPr>
      <w:r>
        <w:t xml:space="preserve">Reply status is</w:t>
      </w:r>
      <w:r>
        <w:t xml:space="preserve"> </w:t>
      </w:r>
      <w:r>
        <w:rPr>
          <w:rStyle w:val="VerbatimChar"/>
        </w:rPr>
        <w:t xml:space="preserve">ACK=0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NACK=1</w:t>
      </w:r>
      <w:r>
        <w:t xml:space="preserve">. Error codes are none, malformed packet,</w:t>
      </w:r>
      <w:r>
        <w:t xml:space="preserve"> </w:t>
      </w:r>
      <w:r>
        <w:t xml:space="preserve">unsupported version, unsupported operation, invalid payload, locked, out of</w:t>
      </w:r>
      <w:r>
        <w:t xml:space="preserve"> </w:t>
      </w:r>
      <w:r>
        <w:t xml:space="preserve">range, not available, and internal error.</w:t>
      </w:r>
    </w:p>
    <w:bookmarkEnd w:id="42"/>
    <w:bookmarkStart w:id="43" w:name="management-envelope"/>
    <w:p>
      <w:pPr>
        <w:pStyle w:val="Heading3"/>
      </w:pPr>
      <w:r>
        <w:t xml:space="preserve">Management envelope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Art-Net\0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little-endian</w:t>
            </w:r>
          </w:p>
        </w:tc>
        <w:tc>
          <w:tcPr/>
          <w:p>
            <w:pPr>
              <w:pStyle w:val="Compact"/>
            </w:pPr>
            <w:r>
              <w:t xml:space="preserve">opcode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big-endian</w:t>
            </w:r>
          </w:p>
        </w:tc>
        <w:tc>
          <w:tcPr/>
          <w:p>
            <w:pPr>
              <w:pStyle w:val="Compact"/>
            </w:pPr>
            <w:r>
              <w:t xml:space="preserve">Art-Net protocol version (14+)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management protocol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big-endian</w:t>
            </w:r>
          </w:p>
        </w:tc>
        <w:tc>
          <w:tcPr/>
          <w:p>
            <w:pPr>
              <w:pStyle w:val="Compact"/>
            </w:pPr>
            <w:r>
              <w:t xml:space="preserve">request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big-endian</w:t>
            </w:r>
          </w:p>
        </w:tc>
        <w:tc>
          <w:tcPr/>
          <w:p>
            <w:pPr>
              <w:pStyle w:val="Compact"/>
            </w:pPr>
            <w:r>
              <w:t xml:space="preserve">payload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reply status; zero in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error code; zero in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operation payload</w:t>
            </w:r>
          </w:p>
        </w:tc>
      </w:tr>
    </w:tbl>
    <w:bookmarkEnd w:id="43"/>
    <w:bookmarkStart w:id="44" w:name="outputdescriptor-wire-layout"/>
    <w:p>
      <w:pPr>
        <w:pStyle w:val="Heading3"/>
      </w:pPr>
      <w:r>
        <w:t xml:space="preserve">OutputDescriptor wire layout</w:t>
      </w:r>
    </w:p>
    <w:p>
      <w:pPr>
        <w:pStyle w:val="FirstParagraph"/>
      </w:pPr>
      <w:r>
        <w:t xml:space="preserve">Each descriptor is 12 bytes: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layout: off=0, linear=1, grid=2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physical pixels, big-endian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traversal: row-major=0, column-major=1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scan: progressive=0, serpentine=1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start corner: TL=0, TR=1, BL=2, BR=3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reserved, must be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virtual pixels, big-endian</w:t>
            </w:r>
          </w:p>
        </w:tc>
      </w:tr>
    </w:tbl>
    <w:p>
      <w:pPr>
        <w:pStyle w:val="BodyText"/>
      </w:pPr>
      <w:r>
        <w:t xml:space="preserve">Disabled descriptors must use the canonical Off shape: all dimensions/counts</w:t>
      </w:r>
      <w:r>
        <w:t xml:space="preserve"> </w:t>
      </w:r>
      <w:r>
        <w:t xml:space="preserve">zero with default enum values. Third-party clients should use the codec and</w:t>
      </w:r>
      <w:r>
        <w:t xml:space="preserve"> </w:t>
      </w:r>
      <w:r>
        <w:t xml:space="preserve">golden tests rather than building packets from ad hoc offsets.</w:t>
      </w:r>
    </w:p>
    <w:bookmarkEnd w:id="44"/>
    <w:bookmarkStart w:id="45" w:name="discovery-contract"/>
    <w:p>
      <w:pPr>
        <w:pStyle w:val="Heading3"/>
      </w:pPr>
      <w:r>
        <w:t xml:space="preserve">Discovery contract</w:t>
      </w:r>
    </w:p>
    <w:p>
      <w:pPr>
        <w:pStyle w:val="FirstParagraph"/>
      </w:pPr>
      <w:r>
        <w:t xml:space="preserve">Management-capable nodes advertise</w:t>
      </w:r>
      <w:r>
        <w:t xml:space="preserve"> </w:t>
      </w:r>
      <w:r>
        <w:rPr>
          <w:rStyle w:val="VerbatimChar"/>
        </w:rPr>
        <w:t xml:space="preserve">PV3CAP1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feature.</w:t>
      </w:r>
      <w:r>
        <w:t xml:space="preserve"> </w:t>
      </w:r>
      <w:r>
        <w:rPr>
          <w:rStyle w:val="VerbatimChar"/>
        </w:rPr>
        <w:t xml:space="preserve">G:1P</w:t>
      </w:r>
      <w:r>
        <w:t xml:space="preserve"> </w:t>
      </w:r>
      <w:r>
        <w:t xml:space="preserve">means</w:t>
      </w:r>
      <w:r>
        <w:t xml:space="preserve"> </w:t>
      </w:r>
      <w:r>
        <w:t xml:space="preserve">protocol v1 prototype;</w:t>
      </w:r>
      <w:r>
        <w:t xml:space="preserve"> </w:t>
      </w:r>
      <w:r>
        <w:rPr>
          <w:rStyle w:val="VerbatimChar"/>
        </w:rPr>
        <w:t xml:space="preserve">G:1L</w:t>
      </w:r>
      <w:r>
        <w:t xml:space="preserve"> </w:t>
      </w:r>
      <w:r>
        <w:t xml:space="preserve">means protocol v1 locked/production. The typical</w:t>
      </w:r>
      <w:r>
        <w:t xml:space="preserve"> </w:t>
      </w:r>
      <w:r>
        <w:t xml:space="preserve">feature string is</w:t>
      </w:r>
      <w:r>
        <w:t xml:space="preserve"> </w:t>
      </w:r>
      <w:r>
        <w:rPr>
          <w:rStyle w:val="VerbatimChar"/>
        </w:rPr>
        <w:t xml:space="preserve">F:RIOHBMSG</w:t>
      </w:r>
      <w:r>
        <w:t xml:space="preserve">: rename, IP, output, Hello, battery, receive mode,</w:t>
      </w:r>
      <w:r>
        <w:t xml:space="preserve"> </w:t>
      </w:r>
      <w:r>
        <w:t xml:space="preserve">show info, and management. Full descriptors are fetched through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.</w:t>
      </w:r>
      <w:r>
        <w:t xml:space="preserve"> </w:t>
      </w:r>
      <w:r>
        <w:t xml:space="preserve">Legacy name-based fallback remains for older Primus firmware, but must not be</w:t>
      </w:r>
      <w:r>
        <w:t xml:space="preserve"> </w:t>
      </w:r>
      <w:r>
        <w:t xml:space="preserve">treated as proof of a specific board profile.</w:t>
      </w:r>
    </w:p>
    <w:bookmarkEnd w:id="45"/>
    <w:bookmarkEnd w:id="46"/>
    <w:bookmarkStart w:id="49" w:name="sender-state-and-http-api"/>
    <w:p>
      <w:pPr>
        <w:pStyle w:val="Heading2"/>
      </w:pPr>
      <w:r>
        <w:t xml:space="preserve">Sender state and HTTP API</w:t>
      </w:r>
    </w:p>
    <w:p>
      <w:pPr>
        <w:pStyle w:val="FirstParagraph"/>
      </w:pPr>
      <w:hyperlink r:id="rId47">
        <w:r>
          <w:rPr>
            <w:rStyle w:val="VerbatimChar"/>
          </w:rPr>
          <w:t xml:space="preserve">sender/state.py</w:t>
        </w:r>
      </w:hyperlink>
      <w:r>
        <w:t xml:space="preserve"> </w:t>
      </w:r>
      <w:r>
        <w:t xml:space="preserve">maintains descriptor, telemetry, lock, and</w:t>
      </w:r>
      <w:r>
        <w:t xml:space="preserve"> </w:t>
      </w:r>
      <w:r>
        <w:t xml:space="preserve">diagnostic fields in each Primus device record. The HTTP facade in</w:t>
      </w:r>
      <w:r>
        <w:t xml:space="preserve"> </w:t>
      </w:r>
      <w:hyperlink r:id="rId48">
        <w:r>
          <w:rPr>
            <w:rStyle w:val="VerbatimChar"/>
          </w:rPr>
          <w:t xml:space="preserve">sender/server.py</w:t>
        </w:r>
      </w:hyperlink>
      <w:r>
        <w:t xml:space="preserve"> </w:t>
      </w:r>
      <w:r>
        <w:t xml:space="preserve">is the preferred integration point for</w:t>
      </w:r>
      <w:r>
        <w:t xml:space="preserve"> </w:t>
      </w:r>
      <w:r>
        <w:t xml:space="preserve">tools already using the V4 sender.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and 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/api/device_full_config?device=N</w:t>
            </w:r>
          </w:p>
        </w:tc>
        <w:tc>
          <w:tcPr/>
          <w:p>
            <w:pPr>
              <w:pStyle w:val="Compact"/>
            </w:pPr>
            <w:r>
              <w:t xml:space="preserve">Return sender's current complete device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/api/device_lock_state?device=N</w:t>
            </w:r>
          </w:p>
        </w:tc>
        <w:tc>
          <w:tcPr/>
          <w:p>
            <w:pPr>
              <w:pStyle w:val="Compact"/>
            </w:pPr>
            <w:r>
              <w:t xml:space="preserve">Return management support and lock/recovery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/api/refresh_device_full_config</w:t>
            </w:r>
          </w:p>
        </w:tc>
        <w:tc>
          <w:tcPr/>
          <w:p>
            <w:pPr>
              <w:pStyle w:val="Compact"/>
            </w:pPr>
            <w:r>
              <w:t xml:space="preserve">Perform authoritative</w:t>
            </w:r>
            <w:r>
              <w:t xml:space="preserve"> </w:t>
            </w:r>
            <w:r>
              <w:rPr>
                <w:rStyle w:val="VerbatimChar"/>
              </w:rPr>
              <w:t xml:space="preserve">GET_CONFIG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/api/apply_device_output_descriptor</w:t>
            </w:r>
          </w:p>
        </w:tc>
        <w:tc>
          <w:tcPr/>
          <w:p>
            <w:pPr>
              <w:pStyle w:val="Compact"/>
            </w:pPr>
            <w:r>
              <w:t xml:space="preserve">Replace one slot while validating the two-slot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/api/set_device_telemetry_target</w:t>
            </w:r>
          </w:p>
        </w:tc>
        <w:tc>
          <w:tcPr/>
          <w:p>
            <w:pPr>
              <w:pStyle w:val="Compact"/>
            </w:pPr>
            <w:r>
              <w:t xml:space="preserve">Set IPv4 target; null/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clears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/api/enter_device_production_mode</w:t>
            </w:r>
          </w:p>
        </w:tc>
        <w:tc>
          <w:tcPr/>
          <w:p>
            <w:pPr>
              <w:pStyle w:val="Compact"/>
            </w:pPr>
            <w:r>
              <w:t xml:space="preserve">Enter persisted production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/api/unlock_device_boot_window</w:t>
            </w:r>
          </w:p>
        </w:tc>
        <w:tc>
          <w:tcPr/>
          <w:p>
            <w:pPr>
              <w:pStyle w:val="Compact"/>
            </w:pPr>
            <w:r>
              <w:t xml:space="preserve">Request V1/V2 recovery during boot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/api/output_presets</w:t>
            </w:r>
          </w:p>
        </w:tc>
        <w:tc>
          <w:tcPr/>
          <w:p>
            <w:pPr>
              <w:pStyle w:val="Compact"/>
            </w:pPr>
            <w:r>
              <w:t xml:space="preserve">List built-in and user presets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/api/output_presets/:id</w:t>
            </w:r>
          </w:p>
        </w:tc>
        <w:tc>
          <w:tcPr/>
          <w:p>
            <w:pPr>
              <w:pStyle w:val="Compact"/>
            </w:pPr>
            <w:r>
              <w:t xml:space="preserve">Read one preset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/api/output_presets</w:t>
            </w:r>
          </w:p>
        </w:tc>
        <w:tc>
          <w:tcPr/>
          <w:p>
            <w:pPr>
              <w:pStyle w:val="Compact"/>
            </w:pPr>
            <w:r>
              <w:t xml:space="preserve">Create or update a user preset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/api/output_presets/:id</w:t>
            </w:r>
          </w:p>
        </w:tc>
        <w:tc>
          <w:tcPr/>
          <w:p>
            <w:pPr>
              <w:pStyle w:val="Compact"/>
            </w:pPr>
            <w:r>
              <w:t xml:space="preserve">Delete a user preset</w:t>
            </w:r>
          </w:p>
        </w:tc>
      </w:tr>
    </w:tbl>
    <w:p>
      <w:pPr>
        <w:pStyle w:val="BodyText"/>
      </w:pPr>
      <w:r>
        <w:t xml:space="preserve">State mutation routes return structured JSON errors and meaningful HTTP status,</w:t>
      </w:r>
      <w:r>
        <w:t xml:space="preserve"> </w:t>
      </w:r>
      <w:r>
        <w:t xml:space="preserve">including 409 for conflict/locked conditions. After an acknowledged mutation,</w:t>
      </w:r>
      <w:r>
        <w:t xml:space="preserve"> </w:t>
      </w:r>
      <w:r>
        <w:t xml:space="preserve">readback failure returns success with</w:t>
      </w:r>
      <w:r>
        <w:t xml:space="preserve"> </w:t>
      </w:r>
      <w:r>
        <w:rPr>
          <w:rStyle w:val="VerbatimChar"/>
        </w:rPr>
        <w:t xml:space="preserve">readback_pending: true</w:t>
      </w:r>
      <w:r>
        <w:t xml:space="preserve"> </w:t>
      </w:r>
      <w:r>
        <w:t xml:space="preserve">and a warning.</w:t>
      </w:r>
      <w:r>
        <w:t xml:space="preserve"> </w:t>
      </w:r>
      <w:r>
        <w:t xml:space="preserve">Clients should display this as applied but unconfirmed, then explicitly refresh.</w:t>
      </w:r>
    </w:p>
    <w:bookmarkEnd w:id="49"/>
    <w:bookmarkStart w:id="53" w:name="persistence-and-migration"/>
    <w:p>
      <w:pPr>
        <w:pStyle w:val="Heading2"/>
      </w:pPr>
      <w:r>
        <w:t xml:space="preserve">Persistence and migration</w:t>
      </w:r>
    </w:p>
    <w:bookmarkStart w:id="50" w:name="firmware-nvs"/>
    <w:p>
      <w:pPr>
        <w:pStyle w:val="Heading3"/>
      </w:pPr>
      <w:r>
        <w:t xml:space="preserve">Firmware NVS</w:t>
      </w:r>
    </w:p>
    <w:p>
      <w:pPr>
        <w:pStyle w:val="FirstParagraph"/>
      </w:pPr>
      <w:r>
        <w:t xml:space="preserve">The Preferences namespace is</w:t>
      </w:r>
      <w:r>
        <w:t xml:space="preserve"> </w:t>
      </w:r>
      <w:r>
        <w:rPr>
          <w:rStyle w:val="VerbatimChar"/>
        </w:rPr>
        <w:t xml:space="preserve">primus35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Authoritative key/record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Compatibility mirrors or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outDescAll</w:t>
            </w:r>
            <w:r>
              <w:t xml:space="preserve"> </w:t>
            </w:r>
            <w:r>
              <w:t xml:space="preserve">(28 bytes)</w:t>
            </w:r>
          </w:p>
        </w:tc>
        <w:tc>
          <w:tcPr/>
          <w:p>
            <w:pPr>
              <w:pStyle w:val="Compact"/>
            </w:pPr>
            <w:r>
              <w:t xml:space="preserve">schema, slot count, both 12-byte descriptors, CRC-16/CCITT</w:t>
            </w:r>
          </w:p>
        </w:tc>
        <w:tc>
          <w:tcPr/>
          <w:p>
            <w:pPr>
              <w:pStyle w:val="Compact"/>
            </w:pPr>
            <w:r>
              <w:t xml:space="preserve">migrates</w:t>
            </w:r>
            <w:r>
              <w:t xml:space="preserve"> </w:t>
            </w:r>
            <w:r>
              <w:rPr>
                <w:rStyle w:val="VerbatimChar"/>
              </w:rPr>
              <w:t xml:space="preserve">outSchema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outDesc0/1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otype0/1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vpx0/1</w:t>
            </w:r>
            <w:r>
              <w:t xml:space="preserve">; continues writing type/virtual mirrors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recvCfg</w:t>
            </w:r>
            <w:r>
              <w:t xml:space="preserve"> </w:t>
            </w:r>
            <w:r>
              <w:t xml:space="preserve">(54 bytes)</w:t>
            </w:r>
          </w:p>
        </w:tc>
        <w:tc>
          <w:tcPr/>
          <w:p>
            <w:pPr>
              <w:pStyle w:val="Compact"/>
            </w:pPr>
            <w:r>
              <w:t xml:space="preserve">schema, receive mode, base universe, applied override build ID, CRC</w:t>
            </w:r>
          </w:p>
        </w:tc>
        <w:tc>
          <w:tcPr/>
          <w:p>
            <w:pPr>
              <w:pStyle w:val="Compact"/>
            </w:pPr>
            <w:r>
              <w:t xml:space="preserve">migrates</w:t>
            </w:r>
            <w:r>
              <w:t xml:space="preserve"> </w:t>
            </w:r>
            <w:r>
              <w:rPr>
                <w:rStyle w:val="VerbatimChar"/>
              </w:rPr>
              <w:t xml:space="preserve">recvMode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univBase</w:t>
            </w:r>
            <w:r>
              <w:t xml:space="preserve">; mirrors remain non-authoritative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netCfg</w:t>
            </w:r>
            <w:r>
              <w:t xml:space="preserve"> </w:t>
            </w:r>
            <w:r>
              <w:t xml:space="preserve">(64 bytes)</w:t>
            </w:r>
          </w:p>
        </w:tc>
        <w:tc>
          <w:tcPr/>
          <w:p>
            <w:pPr>
              <w:pStyle w:val="Compact"/>
            </w:pPr>
            <w:r>
              <w:t xml:space="preserve">schema, DHCP/static, IP/gateway/subnet, applied override build ID, CRC</w:t>
            </w:r>
          </w:p>
        </w:tc>
        <w:tc>
          <w:tcPr/>
          <w:p>
            <w:pPr>
              <w:pStyle w:val="Compact"/>
            </w:pPr>
            <w:r>
              <w:t xml:space="preserve">migrates</w:t>
            </w:r>
            <w:r>
              <w:t xml:space="preserve"> </w:t>
            </w:r>
            <w:r>
              <w:rPr>
                <w:rStyle w:val="VerbatimChar"/>
              </w:rPr>
              <w:t xml:space="preserve">staticIP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(199 bytes)</w:t>
            </w:r>
          </w:p>
        </w:tc>
        <w:tc>
          <w:tcPr/>
          <w:p>
            <w:pPr>
              <w:pStyle w:val="Compact"/>
            </w:pPr>
            <w:r>
              <w:t xml:space="preserve">schema, technical/character/performer names, applied override build ID, CRC</w:t>
            </w:r>
          </w:p>
        </w:tc>
        <w:tc>
          <w:tcPr/>
          <w:p>
            <w:pPr>
              <w:pStyle w:val="Compact"/>
            </w:pPr>
            <w:r>
              <w:t xml:space="preserve">migrates</w:t>
            </w:r>
            <w:r>
              <w:t xml:space="preserve"> </w:t>
            </w:r>
            <w:r>
              <w:rPr>
                <w:rStyle w:val="VerbatimChar"/>
              </w:rPr>
              <w:t xml:space="preserve">shortName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characterName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teleTarget</w:t>
            </w:r>
          </w:p>
        </w:tc>
        <w:tc>
          <w:tcPr/>
          <w:p>
            <w:pPr>
              <w:pStyle w:val="Compact"/>
            </w:pPr>
            <w:r>
              <w:t xml:space="preserve">four-byte unicast IPv4</w:t>
            </w:r>
          </w:p>
        </w:tc>
        <w:tc>
          <w:tcPr/>
          <w:p>
            <w:pPr>
              <w:pStyle w:val="Compact"/>
            </w:pPr>
            <w:r>
              <w:t xml:space="preserve">missing/removed means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opMode</w:t>
            </w:r>
          </w:p>
        </w:tc>
        <w:tc>
          <w:tcPr/>
          <w:p>
            <w:pPr>
              <w:pStyle w:val="Compact"/>
            </w:pPr>
            <w:r>
              <w:t xml:space="preserve">prototype or production byte</w:t>
            </w:r>
          </w:p>
        </w:tc>
        <w:tc>
          <w:tcPr/>
          <w:p>
            <w:pPr>
              <w:pStyle w:val="Compact"/>
            </w:pPr>
            <w:r>
              <w:t xml:space="preserve">defaults to prototype</w:t>
            </w:r>
          </w:p>
        </w:tc>
      </w:tr>
    </w:tbl>
    <w:p>
      <w:pPr>
        <w:pStyle w:val="BodyText"/>
      </w:pPr>
      <w:r>
        <w:t xml:space="preserve">An authoritative record is a single Preferences write. Compatibility mirrors are</w:t>
      </w:r>
      <w:r>
        <w:t xml:space="preserve"> </w:t>
      </w:r>
      <w:r>
        <w:t xml:space="preserve">written only after that commit and are not used to reconstruct a present but</w:t>
      </w:r>
      <w:r>
        <w:t xml:space="preserve"> </w:t>
      </w:r>
      <w:r>
        <w:t xml:space="preserve">corrupt authoritative record. Invalid checksum/schema data falls back to safe</w:t>
      </w:r>
      <w:r>
        <w:t xml:space="preserve"> </w:t>
      </w:r>
      <w:r>
        <w:t xml:space="preserve">defaults and is recommitted. Compile-time override consumption is stored in the</w:t>
      </w:r>
      <w:r>
        <w:t xml:space="preserve"> </w:t>
      </w:r>
      <w:r>
        <w:t xml:space="preserve">same authoritative record as the fields it controls, making the override</w:t>
      </w:r>
      <w:r>
        <w:t xml:space="preserve"> </w:t>
      </w:r>
      <w:r>
        <w:t xml:space="preserve">one-time and reset-safe.</w:t>
      </w:r>
    </w:p>
    <w:bookmarkEnd w:id="50"/>
    <w:bookmarkStart w:id="52" w:name="sender-persistence"/>
    <w:p>
      <w:pPr>
        <w:pStyle w:val="Heading3"/>
      </w:pPr>
      <w:r>
        <w:t xml:space="preserve">Sender persistence</w:t>
      </w:r>
    </w:p>
    <w:p>
      <w:pPr>
        <w:pStyle w:val="Compact"/>
        <w:numPr>
          <w:ilvl w:val="0"/>
          <w:numId w:val="1010"/>
        </w:numPr>
      </w:pPr>
      <w:r>
        <w:t xml:space="preserve">Device state remains in</w:t>
      </w:r>
      <w:r>
        <w:t xml:space="preserve"> </w:t>
      </w:r>
      <w:r>
        <w:rPr>
          <w:rStyle w:val="VerbatimChar"/>
        </w:rPr>
        <w:t xml:space="preserve">.primus_state.json</w:t>
      </w:r>
      <w:r>
        <w:t xml:space="preserve"> </w:t>
      </w:r>
      <w:r>
        <w:t xml:space="preserve">through</w:t>
      </w:r>
      <w:r>
        <w:t xml:space="preserve"> </w:t>
      </w:r>
      <w:hyperlink r:id="rId51">
        <w:r>
          <w:rPr>
            <w:rStyle w:val="VerbatimChar"/>
          </w:rPr>
          <w:t xml:space="preserve">sender/paths.py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User output presets use</w:t>
      </w:r>
      <w:r>
        <w:t xml:space="preserve"> </w:t>
      </w:r>
      <w:r>
        <w:rPr>
          <w:rStyle w:val="VerbatimChar"/>
        </w:rPr>
        <w:t xml:space="preserve">output_presets.json</w:t>
      </w:r>
      <w:r>
        <w:t xml:space="preserve">, schema 1, through</w:t>
      </w:r>
      <w:r>
        <w:t xml:space="preserve"> </w:t>
      </w:r>
      <w:hyperlink r:id="rId28">
        <w:r>
          <w:rPr>
            <w:rStyle w:val="VerbatimChar"/>
          </w:rPr>
          <w:t xml:space="preserve">sender/output_presets.py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Preset writes use a temporary file and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 shared in-process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and cross-process</w:t>
      </w:r>
      <w:r>
        <w:t xml:space="preserve"> </w:t>
      </w:r>
      <w:r>
        <w:rPr>
          <w:rStyle w:val="VerbatimChar"/>
        </w:rPr>
        <w:t xml:space="preserve">.lock</w:t>
      </w:r>
      <w:r>
        <w:t xml:space="preserve"> </w:t>
      </w:r>
      <w:r>
        <w:t xml:space="preserve">file serialize preset</w:t>
      </w:r>
      <w:r>
        <w:t xml:space="preserve"> </w:t>
      </w:r>
      <w:r>
        <w:t xml:space="preserve">transactions. The lock file is runtime-only and must not be committed.</w:t>
      </w:r>
    </w:p>
    <w:p>
      <w:pPr>
        <w:pStyle w:val="Compact"/>
        <w:numPr>
          <w:ilvl w:val="0"/>
          <w:numId w:val="1010"/>
        </w:numPr>
      </w:pPr>
      <w:r>
        <w:t xml:space="preserve">Built-ins are code-defined and merged with user presets on read.</w:t>
      </w:r>
    </w:p>
    <w:bookmarkEnd w:id="52"/>
    <w:bookmarkEnd w:id="53"/>
    <w:bookmarkStart w:id="75" w:name="important-file-inventory"/>
    <w:p>
      <w:pPr>
        <w:pStyle w:val="Heading2"/>
      </w:pPr>
      <w:r>
        <w:t xml:space="preserve">Important file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File/module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VerbatimChar"/>
                </w:rPr>
                <w:t xml:space="preserve">Arduino/primusV3_receiver/config.h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Profiles, pins, limits, opcodes, protocol sizes, NVS schemas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Arduino/primusV3_receiver/management_protocol.h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Management enums, replay cache, descriptor codec, descriptor persistence/migration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VerbatimChar"/>
                </w:rPr>
                <w:t xml:space="preserve">Arduino/primusV3_receiver/receive_mode.h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Split/combined universe behavior and atomic receive record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VerbatimChar"/>
                </w:rPr>
                <w:t xml:space="preserve">Arduino/primusV3_receiver/battery.h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V1/V2/V3 battery acquisition and modes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VerbatimChar"/>
                </w:rPr>
                <w:t xml:space="preserve">Arduino/primusV3_receiver/primusV3_receiver.ino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Packet dispatch, management operations, identity/network/mode/target persistence, PST emission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VerbatimChar"/>
                </w:rPr>
                <w:t xml:space="preserve">sender/primus_protocol.py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Dependency-free executable wire codec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VerbatimChar"/>
                </w:rPr>
                <w:t xml:space="preserve">sender/artnet.py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Discovery, serialized management transport, PST listener/diagnostics</w:t>
            </w: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sender/state.py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Device schema, per-device transaction control, authoritative merge, API-facing operations</w:t>
            </w:r>
          </w:p>
        </w:tc>
      </w:tr>
      <w:tr>
        <w:tc>
          <w:tcPr/>
          <w:p>
            <w:pPr>
              <w:pStyle w:val="Compact"/>
            </w:pPr>
            <w:hyperlink r:id="rId48">
              <w:r>
                <w:rPr>
                  <w:rStyle w:val="VerbatimChar"/>
                </w:rPr>
                <w:t xml:space="preserve">sender/server.py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management and preset routes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sender/output_presets.py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Built-ins, validation, atomic JSON persistence, process locking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sender/web/js/device-conn.js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Shared management UI store and validation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VerbatimChar"/>
                </w:rPr>
                <w:t xml:space="preserve">sender/web/js/app-devices.js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DeviceManager polling and generation-gated state merge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VerbatimChar"/>
                </w:rPr>
                <w:t xml:space="preserve">sender/web/js/app-primus.js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PrimusCentral polling and generation-gated state merge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sender/web/index-devices.html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DeviceManager setup surfaces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VerbatimChar"/>
                </w:rPr>
                <w:t xml:space="preserve">sender/web/index-primus.html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PrimusCentral setup surfaces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VerbatimChar"/>
                </w:rPr>
                <w:t xml:space="preserve">sender/web/css/style.css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Shared compact setup/editor styles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VerbatimChar"/>
                </w:rPr>
                <w:t xml:space="preserve">sender/tests/test_primus_protocol.py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Golden protocol and firmware source contracts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VerbatimChar"/>
                </w:rPr>
                <w:t xml:space="preserve">sender/tests/test_primus_management_transport.py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UDP request/reply, retry, ACK/NACK behavior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VerbatimChar"/>
                </w:rPr>
                <w:t xml:space="preserve">sender/tests/test_management_state.py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State transactions, locks, readback, conflicts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VerbatimChar"/>
                </w:rPr>
                <w:t xml:space="preserve">sender/tests/test_management_server_routes.py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routes/status/error contracts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VerbatimChar"/>
                </w:rPr>
                <w:t xml:space="preserve">sender/tests/test_primus_telemetry.py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PST ordering, loss, reboot, battery mapping</w:t>
            </w: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VerbatimChar"/>
                </w:rPr>
                <w:t xml:space="preserve">sender/tests/test_output_presets.py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Preset CRUD, atomicity, thread/process concurrency</w:t>
            </w:r>
          </w:p>
        </w:tc>
      </w:tr>
      <w:tr>
        <w:tc>
          <w:tcPr/>
          <w:p>
            <w:pPr>
              <w:pStyle w:val="Compact"/>
            </w:pPr>
            <w:hyperlink r:id="rId70">
              <w:r>
                <w:rPr>
                  <w:rStyle w:val="VerbatimChar"/>
                </w:rPr>
                <w:t xml:space="preserve">sender/tests/test_management_ui_contracts.py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Static and Node runtime UI races/contracts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VerbatimChar"/>
                </w:rPr>
                <w:t xml:space="preserve">sender/tests/test_management_network_soak.py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Concurrent PST listener, loopback ArtDmx/management UDP, real HTTP refresh, animation-tick proxy</w:t>
            </w:r>
          </w:p>
        </w:tc>
      </w:tr>
    </w:tbl>
    <w:p>
      <w:pPr>
        <w:pStyle w:val="BodyText"/>
      </w:pPr>
      <w:r>
        <w:t xml:space="preserve">Related overview/reference documents:</w:t>
      </w:r>
      <w:r>
        <w:t xml:space="preserve"> </w:t>
      </w:r>
      <w:hyperlink r:id="rId72">
        <w:r>
          <w:rPr>
            <w:rStyle w:val="Hyperlink"/>
          </w:rPr>
          <w:t xml:space="preserve">API_REFERENCE.md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ARCHITECTURE.md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FIRMWARE_DEVELOPMENT.md</w:t>
        </w:r>
      </w:hyperlink>
      <w:r>
        <w:t xml:space="preserve">, and</w:t>
      </w:r>
      <w:r>
        <w:t xml:space="preserve"> </w:t>
      </w:r>
      <w:hyperlink r:id="rId9">
        <w:r>
          <w:rPr>
            <w:rStyle w:val="Hyperlink"/>
          </w:rPr>
          <w:t xml:space="preserve">v0.94 release notes</w:t>
        </w:r>
      </w:hyperlink>
      <w:r>
        <w:t xml:space="preserve">.</w:t>
      </w:r>
    </w:p>
    <w:bookmarkEnd w:id="75"/>
    <w:bookmarkStart w:id="85" w:name="operator-and-integration-workflows"/>
    <w:p>
      <w:pPr>
        <w:pStyle w:val="Heading2"/>
      </w:pPr>
      <w:r>
        <w:t xml:space="preserve">Operator and integration workflows</w:t>
      </w:r>
    </w:p>
    <w:bookmarkStart w:id="76" w:name="configure-a-new-device"/>
    <w:p>
      <w:pPr>
        <w:pStyle w:val="Heading3"/>
      </w:pPr>
      <w:r>
        <w:t xml:space="preserve">Configure a new device</w:t>
      </w:r>
    </w:p>
    <w:p>
      <w:pPr>
        <w:pStyle w:val="Compact"/>
        <w:numPr>
          <w:ilvl w:val="0"/>
          <w:numId w:val="1011"/>
        </w:numPr>
      </w:pPr>
      <w:r>
        <w:t xml:space="preserve">Flash the correct V1, V2, or V3 profile.</w:t>
      </w:r>
    </w:p>
    <w:p>
      <w:pPr>
        <w:pStyle w:val="Compact"/>
        <w:numPr>
          <w:ilvl w:val="0"/>
          <w:numId w:val="1011"/>
        </w:numPr>
      </w:pPr>
      <w:r>
        <w:t xml:space="preserve">Put the commissioning computer and receiver on the same trusted LAN.</w:t>
      </w:r>
    </w:p>
    <w:p>
      <w:pPr>
        <w:pStyle w:val="Compact"/>
        <w:numPr>
          <w:ilvl w:val="0"/>
          <w:numId w:val="1011"/>
        </w:numPr>
      </w:pPr>
      <w:r>
        <w:t xml:space="preserve">Open DeviceManager or PrimusCentral and wait for discovery/sync.</w:t>
      </w:r>
    </w:p>
    <w:p>
      <w:pPr>
        <w:pStyle w:val="Compact"/>
        <w:numPr>
          <w:ilvl w:val="0"/>
          <w:numId w:val="1011"/>
        </w:numPr>
      </w:pPr>
      <w:r>
        <w:t xml:space="preserve">Confirm the hardware profile. Treat legacy/unconfirmed profiles as unknown.</w:t>
      </w:r>
    </w:p>
    <w:p>
      <w:pPr>
        <w:pStyle w:val="Compact"/>
        <w:numPr>
          <w:ilvl w:val="0"/>
          <w:numId w:val="1011"/>
        </w:numPr>
      </w:pPr>
      <w:r>
        <w:t xml:space="preserve">Refresh full configuration.</w:t>
      </w:r>
    </w:p>
    <w:p>
      <w:pPr>
        <w:pStyle w:val="Compact"/>
        <w:numPr>
          <w:ilvl w:val="0"/>
          <w:numId w:val="1011"/>
        </w:numPr>
      </w:pPr>
      <w:r>
        <w:t xml:space="preserve">Set technical, character, and performer names.</w:t>
      </w:r>
    </w:p>
    <w:p>
      <w:pPr>
        <w:pStyle w:val="Compact"/>
        <w:numPr>
          <w:ilvl w:val="0"/>
          <w:numId w:val="1011"/>
        </w:numPr>
      </w:pPr>
      <w:r>
        <w:t xml:space="preserve">Configure DHCP/static IP, receive mode, and base universe.</w:t>
      </w:r>
    </w:p>
    <w:p>
      <w:pPr>
        <w:pStyle w:val="Compact"/>
        <w:numPr>
          <w:ilvl w:val="0"/>
          <w:numId w:val="1011"/>
        </w:numPr>
      </w:pPr>
      <w:r>
        <w:t xml:space="preserve">Configure A0 and A1; explicitly set unused slots to Off.</w:t>
      </w:r>
    </w:p>
    <w:p>
      <w:pPr>
        <w:pStyle w:val="Compact"/>
        <w:numPr>
          <w:ilvl w:val="0"/>
          <w:numId w:val="1011"/>
        </w:numPr>
      </w:pPr>
      <w:r>
        <w:t xml:space="preserve">Set the telemetry target to the selected sender/interface IPv4 if monitoring is</w:t>
      </w:r>
      <w:r>
        <w:t xml:space="preserve"> </w:t>
      </w:r>
      <w:r>
        <w:t xml:space="preserve">desired.</w:t>
      </w:r>
    </w:p>
    <w:p>
      <w:pPr>
        <w:pStyle w:val="Compact"/>
        <w:numPr>
          <w:ilvl w:val="0"/>
          <w:numId w:val="1011"/>
        </w:numPr>
      </w:pPr>
      <w:r>
        <w:t xml:space="preserve">Verify PST health, sequence, FPS/packet rate, and battery semantics.</w:t>
      </w:r>
    </w:p>
    <w:p>
      <w:pPr>
        <w:pStyle w:val="Compact"/>
        <w:numPr>
          <w:ilvl w:val="0"/>
          <w:numId w:val="1011"/>
        </w:numPr>
      </w:pPr>
      <w:r>
        <w:t xml:space="preserve">Send test ArtDmx/Hello and verify physical wiring.</w:t>
      </w:r>
    </w:p>
    <w:p>
      <w:pPr>
        <w:pStyle w:val="Compact"/>
        <w:numPr>
          <w:ilvl w:val="0"/>
          <w:numId w:val="1011"/>
        </w:numPr>
      </w:pPr>
      <w:r>
        <w:t xml:space="preserve">Enter production only after saving a recovery plan.</w:t>
      </w:r>
    </w:p>
    <w:bookmarkEnd w:id="76"/>
    <w:bookmarkStart w:id="77" w:name="create-a-custom-strip"/>
    <w:p>
      <w:pPr>
        <w:pStyle w:val="Heading3"/>
      </w:pPr>
      <w:r>
        <w:t xml:space="preserve">Create a custom strip</w:t>
      </w:r>
    </w:p>
    <w:p>
      <w:pPr>
        <w:pStyle w:val="Compact"/>
        <w:numPr>
          <w:ilvl w:val="0"/>
          <w:numId w:val="1012"/>
        </w:numPr>
      </w:pPr>
      <w:r>
        <w:t xml:space="preserve">Open the descriptor editor for A0 or A1.</w:t>
      </w:r>
    </w:p>
    <w:p>
      <w:pPr>
        <w:pStyle w:val="Compact"/>
        <w:numPr>
          <w:ilvl w:val="0"/>
          <w:numId w:val="1012"/>
        </w:numPr>
      </w:pPr>
      <w:r>
        <w:t xml:space="preserve">Select Strip.</w:t>
      </w:r>
    </w:p>
    <w:p>
      <w:pPr>
        <w:pStyle w:val="Compact"/>
        <w:numPr>
          <w:ilvl w:val="0"/>
          <w:numId w:val="1012"/>
        </w:numPr>
      </w:pPr>
      <w:r>
        <w:t xml:space="preserve">Enter a whole-number physical length from 1 to 170.</w:t>
      </w:r>
    </w:p>
    <w:p>
      <w:pPr>
        <w:pStyle w:val="Compact"/>
        <w:numPr>
          <w:ilvl w:val="0"/>
          <w:numId w:val="1012"/>
        </w:numPr>
      </w:pPr>
      <w:r>
        <w:t xml:space="preserve">Set virtual pixels from 1 to the physical length.</w:t>
      </w:r>
    </w:p>
    <w:p>
      <w:pPr>
        <w:pStyle w:val="Compact"/>
        <w:numPr>
          <w:ilvl w:val="0"/>
          <w:numId w:val="1012"/>
        </w:numPr>
      </w:pPr>
      <w:r>
        <w:t xml:space="preserve">Review the summary and apply.</w:t>
      </w:r>
    </w:p>
    <w:p>
      <w:pPr>
        <w:pStyle w:val="Compact"/>
        <w:numPr>
          <w:ilvl w:val="0"/>
          <w:numId w:val="1012"/>
        </w:numPr>
      </w:pPr>
      <w:r>
        <w:t xml:space="preserve">Confirm authoritative readback. If "Applied; awaiting refresh" appears, refresh</w:t>
      </w:r>
      <w:r>
        <w:t xml:space="preserve"> </w:t>
      </w:r>
      <w:r>
        <w:t xml:space="preserve">again before locking production.</w:t>
      </w:r>
    </w:p>
    <w:bookmarkEnd w:id="77"/>
    <w:bookmarkStart w:id="78" w:name="create-a-custom-grid"/>
    <w:p>
      <w:pPr>
        <w:pStyle w:val="Heading3"/>
      </w:pPr>
      <w:r>
        <w:t xml:space="preserve">Create a custom grid</w:t>
      </w:r>
    </w:p>
    <w:p>
      <w:pPr>
        <w:pStyle w:val="Compact"/>
        <w:numPr>
          <w:ilvl w:val="0"/>
          <w:numId w:val="1013"/>
        </w:numPr>
      </w:pPr>
      <w:r>
        <w:t xml:space="preserve">Select Grid.</w:t>
      </w:r>
    </w:p>
    <w:p>
      <w:pPr>
        <w:pStyle w:val="Compact"/>
        <w:numPr>
          <w:ilvl w:val="0"/>
          <w:numId w:val="1013"/>
        </w:numPr>
      </w:pPr>
      <w:r>
        <w:t xml:space="preserve">Enter whole-number rows and columns whose product is 1-170.</w:t>
      </w:r>
    </w:p>
    <w:p>
      <w:pPr>
        <w:pStyle w:val="Compact"/>
        <w:numPr>
          <w:ilvl w:val="0"/>
          <w:numId w:val="1013"/>
        </w:numPr>
      </w:pPr>
      <w:r>
        <w:t xml:space="preserve">Select row-major or column-major traversal.</w:t>
      </w:r>
    </w:p>
    <w:p>
      <w:pPr>
        <w:pStyle w:val="Compact"/>
        <w:numPr>
          <w:ilvl w:val="0"/>
          <w:numId w:val="1013"/>
        </w:numPr>
      </w:pPr>
      <w:r>
        <w:t xml:space="preserve">Select progressive or serpentine scan.</w:t>
      </w:r>
    </w:p>
    <w:p>
      <w:pPr>
        <w:pStyle w:val="Compact"/>
        <w:numPr>
          <w:ilvl w:val="0"/>
          <w:numId w:val="1013"/>
        </w:numPr>
      </w:pPr>
      <w:r>
        <w:t xml:space="preserve">Select the physical start corner.</w:t>
      </w:r>
    </w:p>
    <w:p>
      <w:pPr>
        <w:pStyle w:val="Compact"/>
        <w:numPr>
          <w:ilvl w:val="0"/>
          <w:numId w:val="1013"/>
        </w:numPr>
      </w:pPr>
      <w:r>
        <w:t xml:space="preserve">Set virtual pixels from 1 to physical count.</w:t>
      </w:r>
    </w:p>
    <w:p>
      <w:pPr>
        <w:pStyle w:val="Compact"/>
        <w:numPr>
          <w:ilvl w:val="0"/>
          <w:numId w:val="1013"/>
        </w:numPr>
      </w:pPr>
      <w:r>
        <w:t xml:space="preserve">Compare the compact order preview with the actual wiring.</w:t>
      </w:r>
    </w:p>
    <w:p>
      <w:pPr>
        <w:pStyle w:val="Compact"/>
        <w:numPr>
          <w:ilvl w:val="0"/>
          <w:numId w:val="1013"/>
        </w:numPr>
      </w:pPr>
      <w:r>
        <w:t xml:space="preserve">Apply and test a diagnostic pattern before production lock.</w:t>
      </w:r>
    </w:p>
    <w:bookmarkEnd w:id="78"/>
    <w:bookmarkStart w:id="79" w:name="manage-and-apply-presets"/>
    <w:p>
      <w:pPr>
        <w:pStyle w:val="Heading3"/>
      </w:pPr>
      <w:r>
        <w:t xml:space="preserve">Manage and apply presets</w:t>
      </w:r>
    </w:p>
    <w:p>
      <w:pPr>
        <w:pStyle w:val="Compact"/>
        <w:numPr>
          <w:ilvl w:val="0"/>
          <w:numId w:val="1014"/>
        </w:numPr>
      </w:pPr>
      <w:r>
        <w:t xml:space="preserve">Build or load the desired descriptor in the editor.</w:t>
      </w:r>
    </w:p>
    <w:p>
      <w:pPr>
        <w:pStyle w:val="Compact"/>
        <w:numPr>
          <w:ilvl w:val="0"/>
          <w:numId w:val="1014"/>
        </w:numPr>
      </w:pPr>
      <w:r>
        <w:t xml:space="preserve">Save it as a user preset with a unique name.</w:t>
      </w:r>
    </w:p>
    <w:p>
      <w:pPr>
        <w:pStyle w:val="Compact"/>
        <w:numPr>
          <w:ilvl w:val="0"/>
          <w:numId w:val="1014"/>
        </w:numPr>
      </w:pPr>
      <w:r>
        <w:t xml:space="preserve">Rename/update it as the template evolves.</w:t>
      </w:r>
    </w:p>
    <w:p>
      <w:pPr>
        <w:pStyle w:val="Compact"/>
        <w:numPr>
          <w:ilvl w:val="0"/>
          <w:numId w:val="1014"/>
        </w:numPr>
      </w:pPr>
      <w:r>
        <w:t xml:space="preserve">Apply it explicitly to A0 or A1.</w:t>
      </w:r>
    </w:p>
    <w:p>
      <w:pPr>
        <w:pStyle w:val="Compact"/>
        <w:numPr>
          <w:ilvl w:val="0"/>
          <w:numId w:val="1014"/>
        </w:numPr>
      </w:pPr>
      <w:r>
        <w:t xml:space="preserve">For a group, preview the target group and review per-device results.</w:t>
      </w:r>
    </w:p>
    <w:p>
      <w:pPr>
        <w:pStyle w:val="Compact"/>
        <w:numPr>
          <w:ilvl w:val="0"/>
          <w:numId w:val="1014"/>
        </w:numPr>
      </w:pPr>
      <w:r>
        <w:t xml:space="preserve">Confirm before deleting. Built-ins cannot be changed or deleted.</w:t>
      </w:r>
    </w:p>
    <w:bookmarkEnd w:id="79"/>
    <w:bookmarkStart w:id="80" w:name="configure-or-clear-telemetry"/>
    <w:p>
      <w:pPr>
        <w:pStyle w:val="Heading3"/>
      </w:pPr>
      <w:r>
        <w:t xml:space="preserve">Configure or clear telemetry</w:t>
      </w:r>
    </w:p>
    <w:p>
      <w:pPr>
        <w:pStyle w:val="Compact"/>
        <w:numPr>
          <w:ilvl w:val="0"/>
          <w:numId w:val="1015"/>
        </w:numPr>
      </w:pPr>
      <w:r>
        <w:t xml:space="preserve">Choose the commissioning/monitoring host's stable interface IPv4.</w:t>
      </w:r>
    </w:p>
    <w:p>
      <w:pPr>
        <w:pStyle w:val="Compact"/>
        <w:numPr>
          <w:ilvl w:val="0"/>
          <w:numId w:val="1015"/>
        </w:numPr>
      </w:pPr>
      <w:r>
        <w:t xml:space="preserve">Use "Use sender IP" or enter the address manually.</w:t>
      </w:r>
    </w:p>
    <w:p>
      <w:pPr>
        <w:pStyle w:val="Compact"/>
        <w:numPr>
          <w:ilvl w:val="0"/>
          <w:numId w:val="1015"/>
        </w:numPr>
      </w:pPr>
      <w:r>
        <w:t xml:space="preserve">Apply and verify the configured target in authoritative readback.</w:t>
      </w:r>
    </w:p>
    <w:p>
      <w:pPr>
        <w:pStyle w:val="Compact"/>
        <w:numPr>
          <w:ilvl w:val="0"/>
          <w:numId w:val="101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PST</w:t>
      </w:r>
      <w:r>
        <w:t xml:space="preserve"> </w:t>
      </w:r>
      <w:r>
        <w:t xml:space="preserve">protocol/version and a healthy age.</w:t>
      </w:r>
    </w:p>
    <w:p>
      <w:pPr>
        <w:pStyle w:val="Compact"/>
        <w:numPr>
          <w:ilvl w:val="0"/>
          <w:numId w:val="1015"/>
        </w:numPr>
      </w:pPr>
      <w:r>
        <w:t xml:space="preserve">Use Clear to remove the target. Unset means the receiver sends no PST.</w:t>
      </w:r>
    </w:p>
    <w:p>
      <w:pPr>
        <w:pStyle w:val="FirstParagraph"/>
      </w:pPr>
      <w:r>
        <w:t xml:space="preserve">Do not point telemetry at a broadcast address and do not expect ArtDmx/EOS to</w:t>
      </w:r>
      <w:r>
        <w:t xml:space="preserve"> </w:t>
      </w:r>
      <w:r>
        <w:t xml:space="preserve">change it.</w:t>
      </w:r>
    </w:p>
    <w:bookmarkEnd w:id="80"/>
    <w:bookmarkStart w:id="81" w:name="enter-production-and-recover"/>
    <w:p>
      <w:pPr>
        <w:pStyle w:val="Heading3"/>
      </w:pPr>
      <w:r>
        <w:t xml:space="preserve">Enter production and recover</w:t>
      </w:r>
    </w:p>
    <w:p>
      <w:pPr>
        <w:pStyle w:val="Compact"/>
        <w:numPr>
          <w:ilvl w:val="0"/>
          <w:numId w:val="1016"/>
        </w:numPr>
      </w:pPr>
      <w:r>
        <w:t xml:space="preserve">Confirm names, IP, descriptors, receive mode, and telemetry first.</w:t>
      </w:r>
    </w:p>
    <w:p>
      <w:pPr>
        <w:pStyle w:val="Compact"/>
        <w:numPr>
          <w:ilvl w:val="0"/>
          <w:numId w:val="1016"/>
        </w:numPr>
      </w:pPr>
      <w:r>
        <w:t xml:space="preserve">Read the UI explanation of locked fields.</w:t>
      </w:r>
    </w:p>
    <w:p>
      <w:pPr>
        <w:pStyle w:val="Compact"/>
        <w:numPr>
          <w:ilvl w:val="0"/>
          <w:numId w:val="1016"/>
        </w:numPr>
      </w:pPr>
      <w:r>
        <w:t xml:space="preserve">Confirm the guarded production action.</w:t>
      </w:r>
    </w:p>
    <w:p>
      <w:pPr>
        <w:pStyle w:val="Compact"/>
        <w:numPr>
          <w:ilvl w:val="0"/>
          <w:numId w:val="1016"/>
        </w:numPr>
      </w:pPr>
      <w:r>
        <w:t xml:space="preserve">Verify the locked badge and continued ArtDmx/Hello/PST operation.</w:t>
      </w:r>
    </w:p>
    <w:p>
      <w:pPr>
        <w:pStyle w:val="Compact"/>
        <w:numPr>
          <w:ilvl w:val="0"/>
          <w:numId w:val="1016"/>
        </w:numPr>
      </w:pPr>
      <w:r>
        <w:t xml:space="preserve">To recover V3, use the physical D1 long press.</w:t>
      </w:r>
    </w:p>
    <w:p>
      <w:pPr>
        <w:pStyle w:val="Compact"/>
        <w:numPr>
          <w:ilvl w:val="0"/>
          <w:numId w:val="1016"/>
        </w:numPr>
      </w:pPr>
      <w:r>
        <w:t xml:space="preserve">To recover V1/V2, reboot and request unlock within 60 seconds, then edit while</w:t>
      </w:r>
      <w:r>
        <w:t xml:space="preserve"> </w:t>
      </w:r>
      <w:r>
        <w:t xml:space="preserve">the reported window is open.</w:t>
      </w:r>
    </w:p>
    <w:bookmarkEnd w:id="81"/>
    <w:bookmarkStart w:id="82" w:name="third-party-direct-art-net-integration"/>
    <w:p>
      <w:pPr>
        <w:pStyle w:val="Heading3"/>
      </w:pPr>
      <w:r>
        <w:t xml:space="preserve">Third-party direct Art-Net integration</w:t>
      </w:r>
    </w:p>
    <w:p>
      <w:pPr>
        <w:pStyle w:val="Compact"/>
        <w:numPr>
          <w:ilvl w:val="0"/>
          <w:numId w:val="1017"/>
        </w:numPr>
      </w:pPr>
      <w:r>
        <w:t xml:space="preserve">Discover</w:t>
      </w:r>
      <w:r>
        <w:t xml:space="preserve"> </w:t>
      </w:r>
      <w:r>
        <w:rPr>
          <w:rStyle w:val="VerbatimChar"/>
        </w:rPr>
        <w:t xml:space="preserve">PV3CAP1</w:t>
      </w:r>
      <w:r>
        <w:t xml:space="preserve"> </w:t>
      </w:r>
      <w:r>
        <w:t xml:space="preserve">and check for management</w:t>
      </w:r>
      <w:r>
        <w:t xml:space="preserve"> </w:t>
      </w:r>
      <w:r>
        <w:rPr>
          <w:rStyle w:val="VerbatimChar"/>
        </w:rPr>
        <w:t xml:space="preserve">G</w:t>
      </w:r>
      <w:r>
        <w:t xml:space="preserve">; parse</w:t>
      </w:r>
      <w:r>
        <w:t xml:space="preserve"> </w:t>
      </w:r>
      <w:r>
        <w:rPr>
          <w:rStyle w:val="VerbatimChar"/>
        </w:rPr>
        <w:t xml:space="preserve">G:1P</w:t>
      </w:r>
      <w:r>
        <w:t xml:space="preserve">/</w:t>
      </w:r>
      <w:r>
        <w:rPr>
          <w:rStyle w:val="VerbatimChar"/>
        </w:rPr>
        <w:t xml:space="preserve">G:1L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Bind the request/reply socket as required by Art-Net port 6454 behavior.</w:t>
      </w:r>
    </w:p>
    <w:p>
      <w:pPr>
        <w:pStyle w:val="Compact"/>
        <w:numPr>
          <w:ilvl w:val="0"/>
          <w:numId w:val="1017"/>
        </w:numPr>
      </w:pPr>
      <w:r>
        <w:t xml:space="preserve">Generate a unique 16-bit request ID and send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Validate opcode, protocol version, source IP, request ID, operation, length,</w:t>
      </w:r>
      <w:r>
        <w:t xml:space="preserve"> </w:t>
      </w:r>
      <w:r>
        <w:t xml:space="preserve">status, and error.</w:t>
      </w:r>
    </w:p>
    <w:p>
      <w:pPr>
        <w:pStyle w:val="Compact"/>
        <w:numPr>
          <w:ilvl w:val="0"/>
          <w:numId w:val="1017"/>
        </w:numPr>
      </w:pPr>
      <w:r>
        <w:t xml:space="preserve">Preserve both descriptors when changing one slot;</w:t>
      </w:r>
      <w:r>
        <w:t xml:space="preserve"> </w:t>
      </w:r>
      <w:r>
        <w:rPr>
          <w:rStyle w:val="VerbatimChar"/>
        </w:rPr>
        <w:t xml:space="preserve">SET_OUTPUT_DESCRIPTORS</w:t>
      </w:r>
      <w:r>
        <w:t xml:space="preserve"> </w:t>
      </w:r>
      <w:r>
        <w:t xml:space="preserve">is</w:t>
      </w:r>
      <w:r>
        <w:t xml:space="preserve"> </w:t>
      </w:r>
      <w:r>
        <w:t xml:space="preserve">a two-slot atomic operation.</w:t>
      </w:r>
    </w:p>
    <w:p>
      <w:pPr>
        <w:pStyle w:val="Compact"/>
        <w:numPr>
          <w:ilvl w:val="0"/>
          <w:numId w:val="1017"/>
        </w:numPr>
      </w:pPr>
      <w:r>
        <w:t xml:space="preserve">Retry a timed-out request with the identical request ID and payload so firmware</w:t>
      </w:r>
      <w:r>
        <w:t xml:space="preserve"> </w:t>
      </w:r>
      <w:r>
        <w:t xml:space="preserve">replay prevents duplicate mutation.</w:t>
      </w:r>
    </w:p>
    <w:p>
      <w:pPr>
        <w:pStyle w:val="Compact"/>
        <w:numPr>
          <w:ilvl w:val="0"/>
          <w:numId w:val="1017"/>
        </w:numPr>
      </w:pPr>
      <w:r>
        <w:t xml:space="preserve">Treat ACK as applied. Perform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; if readback times out, report</w:t>
      </w:r>
      <w:r>
        <w:t xml:space="preserve"> </w:t>
      </w:r>
      <w:r>
        <w:t xml:space="preserve">applied/unconfirmed rather than resending with a new ID immediately.</w:t>
      </w:r>
    </w:p>
    <w:p>
      <w:pPr>
        <w:pStyle w:val="Compact"/>
        <w:numPr>
          <w:ilvl w:val="0"/>
          <w:numId w:val="1017"/>
        </w:numPr>
      </w:pPr>
      <w:r>
        <w:t xml:space="preserve">Render logical grid content into physical wire order and send normal ArtDmx.</w:t>
      </w:r>
    </w:p>
    <w:p>
      <w:pPr>
        <w:pStyle w:val="Compact"/>
        <w:numPr>
          <w:ilvl w:val="0"/>
          <w:numId w:val="1017"/>
        </w:numPr>
      </w:pPr>
      <w:r>
        <w:t xml:space="preserve">Set telemetry explicitly only when the controller is prepared to receive PST</w:t>
      </w:r>
      <w:r>
        <w:t xml:space="preserve"> </w:t>
      </w:r>
      <w:r>
        <w:t xml:space="preserve">on UDP 6455.</w:t>
      </w:r>
    </w:p>
    <w:bookmarkEnd w:id="82"/>
    <w:bookmarkStart w:id="83" w:name="third-party-http-integration"/>
    <w:p>
      <w:pPr>
        <w:pStyle w:val="Heading3"/>
      </w:pPr>
      <w:r>
        <w:t xml:space="preserve">Third-party HTTP integration</w:t>
      </w:r>
    </w:p>
    <w:p>
      <w:pPr>
        <w:pStyle w:val="FirstParagraph"/>
      </w:pPr>
      <w:r>
        <w:t xml:space="preserve">Prefer the HTTP facade when the V4 sender is already the commissioning authority.</w:t>
      </w:r>
      <w:r>
        <w:t xml:space="preserve"> </w:t>
      </w:r>
      <w:r>
        <w:t xml:space="preserve">Use the routes in</w:t>
      </w:r>
      <w:r>
        <w:t xml:space="preserve"> </w:t>
      </w:r>
      <w:hyperlink w:anchor="sender-state-and-http-api">
        <w:r>
          <w:rPr>
            <w:rStyle w:val="Hyperlink"/>
          </w:rPr>
          <w:t xml:space="preserve">Sender state and HTTP API</w:t>
        </w:r>
      </w:hyperlink>
      <w:r>
        <w:t xml:space="preserve">, honor</w:t>
      </w:r>
      <w:r>
        <w:t xml:space="preserve"> </w:t>
      </w:r>
      <w:r>
        <w:t xml:space="preserve">409 and structured error codes, and preserve</w:t>
      </w:r>
      <w:r>
        <w:t xml:space="preserve"> </w:t>
      </w:r>
      <w:r>
        <w:rPr>
          <w:rStyle w:val="VerbatimChar"/>
        </w:rPr>
        <w:t xml:space="preserve">readback_pending</w:t>
      </w:r>
      <w:r>
        <w:t xml:space="preserve">. Do not use</w:t>
      </w:r>
      <w:r>
        <w:t xml:space="preserve"> </w:t>
      </w:r>
      <w:r>
        <w:t xml:space="preserve">device list indices across a state refresh without revalidating device identity/IP.</w:t>
      </w:r>
    </w:p>
    <w:bookmarkEnd w:id="83"/>
    <w:bookmarkStart w:id="84" w:name="devicemanager-monitor-only-limitations"/>
    <w:p>
      <w:pPr>
        <w:pStyle w:val="Heading3"/>
      </w:pPr>
      <w:r>
        <w:t xml:space="preserve">DeviceManager monitor-only limitations</w:t>
      </w:r>
    </w:p>
    <w:p>
      <w:pPr>
        <w:pStyle w:val="Compact"/>
        <w:numPr>
          <w:ilvl w:val="0"/>
          <w:numId w:val="1018"/>
        </w:numPr>
      </w:pPr>
      <w:r>
        <w:t xml:space="preserve">Monitoring and discovery are automatic.</w:t>
      </w:r>
    </w:p>
    <w:p>
      <w:pPr>
        <w:pStyle w:val="Compact"/>
        <w:numPr>
          <w:ilvl w:val="0"/>
          <w:numId w:val="1018"/>
        </w:numPr>
      </w:pPr>
      <w:r>
        <w:t xml:space="preserve">No standing ArtDmx connection is allowed.</w:t>
      </w:r>
    </w:p>
    <w:p>
      <w:pPr>
        <w:pStyle w:val="Compact"/>
        <w:numPr>
          <w:ilvl w:val="0"/>
          <w:numId w:val="1018"/>
        </w:numPr>
      </w:pPr>
      <w:r>
        <w:t xml:space="preserve">Connect/connect-all return 409.</w:t>
      </w:r>
    </w:p>
    <w:p>
      <w:pPr>
        <w:pStyle w:val="Compact"/>
        <w:numPr>
          <w:ilvl w:val="0"/>
          <w:numId w:val="1018"/>
        </w:numPr>
      </w:pPr>
      <w:r>
        <w:t xml:space="preserve">One-off setup packets are allowed and transient.</w:t>
      </w:r>
    </w:p>
    <w:p>
      <w:pPr>
        <w:pStyle w:val="Compact"/>
        <w:numPr>
          <w:ilvl w:val="0"/>
          <w:numId w:val="1018"/>
        </w:numPr>
      </w:pPr>
      <w:r>
        <w:t xml:space="preserve">Mobile View is not a setup surface.</w:t>
      </w:r>
    </w:p>
    <w:p>
      <w:pPr>
        <w:pStyle w:val="Compact"/>
        <w:numPr>
          <w:ilvl w:val="0"/>
          <w:numId w:val="1018"/>
        </w:numPr>
      </w:pPr>
      <w:r>
        <w:t xml:space="preserve">Monitor-only does not arbitrate against another commissioning sender; coordinate</w:t>
      </w:r>
      <w:r>
        <w:t xml:space="preserve"> </w:t>
      </w:r>
      <w:r>
        <w:t xml:space="preserve">operators and use production lock.</w:t>
      </w:r>
    </w:p>
    <w:bookmarkEnd w:id="84"/>
    <w:bookmarkEnd w:id="85"/>
    <w:bookmarkStart w:id="86" w:name="compatibility-behavior"/>
    <w:p>
      <w:pPr>
        <w:pStyle w:val="Heading2"/>
      </w:pPr>
      <w:r>
        <w:t xml:space="preserve">Compatibility behavior</w:t>
      </w:r>
    </w:p>
    <w:p>
      <w:pPr>
        <w:pStyle w:val="Compact"/>
        <w:numPr>
          <w:ilvl w:val="0"/>
          <w:numId w:val="1019"/>
        </w:numPr>
      </w:pPr>
      <w:r>
        <w:t xml:space="preserve">Legacy receivers remain discoverable and use capability-aware legacy controls.</w:t>
      </w:r>
    </w:p>
    <w:p>
      <w:pPr>
        <w:pStyle w:val="Compact"/>
        <w:numPr>
          <w:ilvl w:val="0"/>
          <w:numId w:val="1019"/>
        </w:numPr>
      </w:pPr>
      <w:r>
        <w:t xml:space="preserve">Legacy output type, receive mode, virtual resolution, IP, rename, and show-info</w:t>
      </w:r>
      <w:r>
        <w:t xml:space="preserve"> </w:t>
      </w:r>
      <w:r>
        <w:t xml:space="preserve">packets remain accepted in prototype mode.</w:t>
      </w:r>
    </w:p>
    <w:p>
      <w:pPr>
        <w:pStyle w:val="Compact"/>
        <w:numPr>
          <w:ilvl w:val="0"/>
          <w:numId w:val="1019"/>
        </w:numPr>
      </w:pPr>
      <w:r>
        <w:t xml:space="preserve">Custom descriptors, full readback, explicit PST target, and production lock</w:t>
      </w:r>
      <w:r>
        <w:t xml:space="preserve"> </w:t>
      </w:r>
      <w:r>
        <w:t xml:space="preserve">require management-capable firmware.</w:t>
      </w:r>
    </w:p>
    <w:p>
      <w:pPr>
        <w:pStyle w:val="Compact"/>
        <w:numPr>
          <w:ilvl w:val="0"/>
          <w:numId w:val="1019"/>
        </w:numPr>
      </w:pPr>
      <w:r>
        <w:t xml:space="preserve">The sender retains output type IDs and compatibility fallbacks; the flexible UI</w:t>
      </w:r>
      <w:r>
        <w:t xml:space="preserve"> </w:t>
      </w:r>
      <w:r>
        <w:t xml:space="preserve">does not remove legacy tables.</w:t>
      </w:r>
    </w:p>
    <w:p>
      <w:pPr>
        <w:pStyle w:val="Compact"/>
        <w:numPr>
          <w:ilvl w:val="0"/>
          <w:numId w:val="1019"/>
        </w:numPr>
      </w:pPr>
      <w:r>
        <w:t xml:space="preserve">Atomic output migration order is earlier management per-slot records, then</w:t>
      </w:r>
      <w:r>
        <w:t xml:space="preserve"> </w:t>
      </w:r>
      <w:r>
        <w:t xml:space="preserve">legacy type/virtual keys, then built-in defaults.</w:t>
      </w:r>
    </w:p>
    <w:p>
      <w:pPr>
        <w:pStyle w:val="Compact"/>
        <w:numPr>
          <w:ilvl w:val="0"/>
          <w:numId w:val="1019"/>
        </w:numPr>
      </w:pPr>
      <w:r>
        <w:t xml:space="preserve">Identity, network, and receive records migrate their compatibility keys once.</w:t>
      </w:r>
    </w:p>
    <w:p>
      <w:pPr>
        <w:pStyle w:val="Compact"/>
        <w:numPr>
          <w:ilvl w:val="0"/>
          <w:numId w:val="1019"/>
        </w:numPr>
      </w:pPr>
      <w:r>
        <w:t xml:space="preserve">Present but corrupt authoritative records are not rebuilt from stale mirrors.</w:t>
      </w:r>
    </w:p>
    <w:p>
      <w:pPr>
        <w:pStyle w:val="Compact"/>
        <w:numPr>
          <w:ilvl w:val="0"/>
          <w:numId w:val="1019"/>
        </w:numPr>
      </w:pPr>
      <w:r>
        <w:t xml:space="preserve">Old PFP/PBT parsing remains useful for older nodes, but new management firmware</w:t>
      </w:r>
      <w:r>
        <w:t xml:space="preserve"> </w:t>
      </w:r>
      <w:r>
        <w:t xml:space="preserve">emits unified PST rather than new PFP/PBT.</w:t>
      </w:r>
    </w:p>
    <w:p>
      <w:pPr>
        <w:pStyle w:val="Compact"/>
        <w:numPr>
          <w:ilvl w:val="0"/>
          <w:numId w:val="1019"/>
        </w:numPr>
      </w:pPr>
      <w:r>
        <w:t xml:space="preserve">Radius discovery, audio opcodes, PTR/PFP telemetry, and cards are unchanged.</w:t>
      </w:r>
    </w:p>
    <w:bookmarkEnd w:id="86"/>
    <w:bookmarkStart w:id="91" w:name="concurrency-and-reliability-hardening"/>
    <w:p>
      <w:pPr>
        <w:pStyle w:val="Heading2"/>
      </w:pPr>
      <w:r>
        <w:t xml:space="preserve">Concurrency and reliability hardening</w:t>
      </w:r>
    </w:p>
    <w:bookmarkStart w:id="87" w:name="firmware"/>
    <w:p>
      <w:pPr>
        <w:pStyle w:val="Heading3"/>
      </w:pPr>
      <w:r>
        <w:t xml:space="preserve">Firmware</w:t>
      </w:r>
    </w:p>
    <w:p>
      <w:pPr>
        <w:pStyle w:val="Compact"/>
        <w:numPr>
          <w:ilvl w:val="0"/>
          <w:numId w:val="1020"/>
        </w:numPr>
      </w:pPr>
      <w:r>
        <w:t xml:space="preserve">Full request fingerprint and cached reply make identical retries idempotent.</w:t>
      </w:r>
    </w:p>
    <w:p>
      <w:pPr>
        <w:pStyle w:val="Compact"/>
        <w:numPr>
          <w:ilvl w:val="0"/>
          <w:numId w:val="1020"/>
        </w:numPr>
      </w:pPr>
      <w:r>
        <w:t xml:space="preserve">Payload/length/status/error are part of the fingerprint.</w:t>
      </w:r>
    </w:p>
    <w:p>
      <w:pPr>
        <w:pStyle w:val="Compact"/>
        <w:numPr>
          <w:ilvl w:val="0"/>
          <w:numId w:val="1020"/>
        </w:numPr>
      </w:pPr>
      <w:r>
        <w:t xml:space="preserve">Deterministic ACK/NACK replies are cached; internal failures are retriable.</w:t>
      </w:r>
    </w:p>
    <w:p>
      <w:pPr>
        <w:pStyle w:val="Compact"/>
        <w:numPr>
          <w:ilvl w:val="0"/>
          <w:numId w:val="1020"/>
        </w:numPr>
      </w:pPr>
      <w:r>
        <w:t xml:space="preserve">Checksummed authoritative records avoid hybrid reset state.</w:t>
      </w:r>
    </w:p>
    <w:p>
      <w:pPr>
        <w:pStyle w:val="Compact"/>
        <w:numPr>
          <w:ilvl w:val="0"/>
          <w:numId w:val="1020"/>
        </w:numPr>
      </w:pPr>
      <w:r>
        <w:t xml:space="preserve">Failed write verification rolls back or reports internal failure rather than ACK.</w:t>
      </w:r>
    </w:p>
    <w:bookmarkEnd w:id="87"/>
    <w:bookmarkStart w:id="88" w:name="sender-transport-and-state"/>
    <w:p>
      <w:pPr>
        <w:pStyle w:val="Heading3"/>
      </w:pPr>
      <w:r>
        <w:t xml:space="preserve">Sender transport and state</w:t>
      </w:r>
    </w:p>
    <w:p>
      <w:pPr>
        <w:pStyle w:val="Compact"/>
        <w:numPr>
          <w:ilvl w:val="0"/>
          <w:numId w:val="1021"/>
        </w:numPr>
      </w:pPr>
      <w:r>
        <w:t xml:space="preserve">Art-Net request/reply exchanges sharing UDP 6454 are serialized.</w:t>
      </w:r>
    </w:p>
    <w:p>
      <w:pPr>
        <w:pStyle w:val="Compact"/>
        <w:numPr>
          <w:ilvl w:val="0"/>
          <w:numId w:val="1021"/>
        </w:numPr>
      </w:pPr>
      <w:r>
        <w:t xml:space="preserve">Each device has a lazy management lock, so same-device mutations serialize while</w:t>
      </w:r>
      <w:r>
        <w:t xml:space="preserve"> </w:t>
      </w:r>
      <w:r>
        <w:t xml:space="preserve">different devices can proceed concurrently.</w:t>
      </w:r>
    </w:p>
    <w:p>
      <w:pPr>
        <w:pStyle w:val="Compact"/>
        <w:numPr>
          <w:ilvl w:val="0"/>
          <w:numId w:val="1021"/>
        </w:numPr>
      </w:pPr>
      <w:r>
        <w:t xml:space="preserve">Network I/O happens outside</w:t>
      </w:r>
      <w:r>
        <w:t xml:space="preserve"> </w:t>
      </w:r>
      <w:r>
        <w:rPr>
          <w:rStyle w:val="VerbatimChar"/>
        </w:rPr>
        <w:t xml:space="preserve">ControllerState.lock</w:t>
      </w:r>
      <w:r>
        <w:t xml:space="preserve">; animation ticks are not held</w:t>
      </w:r>
      <w:r>
        <w:t xml:space="preserve"> </w:t>
      </w:r>
      <w:r>
        <w:t xml:space="preserve">behind management timeout windows.</w:t>
      </w:r>
    </w:p>
    <w:p>
      <w:pPr>
        <w:pStyle w:val="Compact"/>
        <w:numPr>
          <w:ilvl w:val="0"/>
          <w:numId w:val="1021"/>
        </w:numPr>
      </w:pPr>
      <w:r>
        <w:t xml:space="preserve">Two-phase operations snapshot intent, send, revalidate object/IP, and then merge.</w:t>
      </w:r>
    </w:p>
    <w:p>
      <w:pPr>
        <w:pStyle w:val="Compact"/>
        <w:numPr>
          <w:ilvl w:val="0"/>
          <w:numId w:val="1021"/>
        </w:numPr>
      </w:pPr>
      <w:r>
        <w:t xml:space="preserve">ACK followed by readback timeout updates expected local state and returns</w:t>
      </w:r>
      <w:r>
        <w:t xml:space="preserve"> </w:t>
      </w:r>
      <w:r>
        <w:rPr>
          <w:rStyle w:val="VerbatimChar"/>
        </w:rPr>
        <w:t xml:space="preserve">readback_pending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Removed or IP-changed devices produce conflict rather than receiving stale data.</w:t>
      </w:r>
    </w:p>
    <w:bookmarkEnd w:id="88"/>
    <w:bookmarkStart w:id="89" w:name="presets"/>
    <w:p>
      <w:pPr>
        <w:pStyle w:val="Heading3"/>
      </w:pPr>
      <w:r>
        <w:t xml:space="preserve">Presets</w:t>
      </w:r>
    </w:p>
    <w:p>
      <w:pPr>
        <w:pStyle w:val="Compact"/>
        <w:numPr>
          <w:ilvl w:val="0"/>
          <w:numId w:val="1022"/>
        </w:numPr>
      </w:pPr>
      <w:r>
        <w:t xml:space="preserve">Reads and mutations share a per-path in-process lock.</w:t>
      </w:r>
    </w:p>
    <w:p>
      <w:pPr>
        <w:pStyle w:val="Compact"/>
        <w:numPr>
          <w:ilvl w:val="0"/>
          <w:numId w:val="1022"/>
        </w:numPr>
      </w:pPr>
      <w:r>
        <w:t xml:space="preserve">Cross-process lock files protect read-modify-write transactions.</w:t>
      </w:r>
    </w:p>
    <w:p>
      <w:pPr>
        <w:pStyle w:val="Compact"/>
        <w:numPr>
          <w:ilvl w:val="0"/>
          <w:numId w:val="1022"/>
        </w:numPr>
      </w:pPr>
      <w:r>
        <w:t xml:space="preserve">Mutations reload from disk under lock.</w:t>
      </w:r>
    </w:p>
    <w:p>
      <w:pPr>
        <w:pStyle w:val="Compact"/>
        <w:numPr>
          <w:ilvl w:val="0"/>
          <w:numId w:val="1022"/>
        </w:numPr>
      </w:pPr>
      <w:r>
        <w:t xml:space="preserve">Temporary-file replacement prevents partial JSON.</w:t>
      </w:r>
    </w:p>
    <w:bookmarkEnd w:id="89"/>
    <w:bookmarkStart w:id="90" w:name="browser-ui"/>
    <w:p>
      <w:pPr>
        <w:pStyle w:val="Heading3"/>
      </w:pPr>
      <w:r>
        <w:t xml:space="preserve">Browser UI</w:t>
      </w:r>
    </w:p>
    <w:p>
      <w:pPr>
        <w:pStyle w:val="Compact"/>
        <w:numPr>
          <w:ilvl w:val="0"/>
          <w:numId w:val="1023"/>
        </w:numPr>
      </w:pPr>
      <w:r>
        <w:t xml:space="preserve">Descriptor editors are instantiated only when a valid draft exists.</w:t>
      </w:r>
    </w:p>
    <w:p>
      <w:pPr>
        <w:pStyle w:val="Compact"/>
        <w:numPr>
          <w:ilvl w:val="0"/>
          <w:numId w:val="1023"/>
        </w:numPr>
      </w:pPr>
      <w:r>
        <w:t xml:space="preserve">Fractional dimensions are rejected before normalization.</w:t>
      </w:r>
    </w:p>
    <w:p>
      <w:pPr>
        <w:pStyle w:val="Compact"/>
        <w:numPr>
          <w:ilvl w:val="0"/>
          <w:numId w:val="1023"/>
        </w:numPr>
      </w:pPr>
      <w:r>
        <w:t xml:space="preserve">Telemetry drafts track edit revision, device IP, and pending submission identity.</w:t>
      </w:r>
    </w:p>
    <w:p>
      <w:pPr>
        <w:pStyle w:val="Compact"/>
        <w:numPr>
          <w:ilvl w:val="0"/>
          <w:numId w:val="1023"/>
        </w:numPr>
      </w:pPr>
      <w:r>
        <w:t xml:space="preserve">Telemetry mutations skip the generic immediate state fetch, validate their</w:t>
      </w:r>
      <w:r>
        <w:t xml:space="preserve"> </w:t>
      </w:r>
      <w:r>
        <w:t xml:space="preserve">submission, then request a guarded refresh.</w:t>
      </w:r>
    </w:p>
    <w:p>
      <w:pPr>
        <w:pStyle w:val="Compact"/>
        <w:numPr>
          <w:ilvl w:val="0"/>
          <w:numId w:val="1023"/>
        </w:numPr>
      </w:pPr>
      <w:r>
        <w:t xml:space="preserve">App state fetches track start/completion generations. A newer accepted response</w:t>
      </w:r>
      <w:r>
        <w:t xml:space="preserve"> </w:t>
      </w:r>
      <w:r>
        <w:t xml:space="preserve">prevents an older stale merge; a newer response rejected by its guard does not</w:t>
      </w:r>
      <w:r>
        <w:t xml:space="preserve"> </w:t>
      </w:r>
      <w:r>
        <w:t xml:space="preserve">suppress an older valid response.</w:t>
      </w:r>
    </w:p>
    <w:p>
      <w:pPr>
        <w:pStyle w:val="Compact"/>
        <w:numPr>
          <w:ilvl w:val="0"/>
          <w:numId w:val="1023"/>
        </w:numPr>
      </w:pPr>
      <w:r>
        <w:t xml:space="preserve">Apply/clear completion cannot erase a newer edit made while the request is pending.</w:t>
      </w:r>
    </w:p>
    <w:bookmarkEnd w:id="90"/>
    <w:bookmarkEnd w:id="91"/>
    <w:bookmarkStart w:id="94" w:name="validation-evidence"/>
    <w:p>
      <w:pPr>
        <w:pStyle w:val="Heading2"/>
      </w:pPr>
      <w:r>
        <w:t xml:space="preserve">Validation evidence</w:t>
      </w:r>
    </w:p>
    <w:p>
      <w:pPr>
        <w:pStyle w:val="FirstParagraph"/>
      </w:pPr>
      <w:r>
        <w:t xml:space="preserve">Final validation on the completed UI branch produced: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Non-packaging V4 sender suite</w:t>
            </w:r>
          </w:p>
        </w:tc>
        <w:tc>
          <w:tcPr/>
          <w:p>
            <w:pPr>
              <w:pStyle w:val="Compact"/>
            </w:pPr>
            <w:r>
              <w:t xml:space="preserve">343/343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V4 sender suite</w:t>
            </w:r>
          </w:p>
        </w:tc>
        <w:tc>
          <w:tcPr/>
          <w:p>
            <w:pPr>
              <w:pStyle w:val="Compact"/>
            </w:pPr>
            <w:r>
              <w:t xml:space="preserve">349 run; only two established packaging baselines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 baseline 1</w:t>
            </w:r>
          </w:p>
        </w:tc>
        <w:tc>
          <w:tcPr/>
          <w:p>
            <w:pPr>
              <w:pStyle w:val="Compact"/>
            </w:pPr>
            <w:r>
              <w:t xml:space="preserve">Test expects default app version</w:t>
            </w:r>
            <w:r>
              <w:t xml:space="preserve"> </w:t>
            </w:r>
            <w:r>
              <w:rPr>
                <w:rStyle w:val="VerbatimChar"/>
              </w:rPr>
              <w:t xml:space="preserve">0.9</w:t>
            </w:r>
            <w:r>
              <w:t xml:space="preserve">; implementation is</w:t>
            </w:r>
            <w:r>
              <w:t xml:space="preserve"> </w:t>
            </w:r>
            <w:r>
              <w:rPr>
                <w:rStyle w:val="VerbatimChar"/>
              </w:rPr>
              <w:t xml:space="preserve">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 baseline 2</w:t>
            </w:r>
          </w:p>
        </w:tc>
        <w:tc>
          <w:tcPr/>
          <w:p>
            <w:pPr>
              <w:pStyle w:val="Compact"/>
            </w:pPr>
            <w:r>
              <w:t xml:space="preserve">Windows Artifact Signing test cannot execute on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compile</w:t>
            </w:r>
          </w:p>
        </w:tc>
        <w:tc>
          <w:tcPr/>
          <w:p>
            <w:pPr>
              <w:pStyle w:val="Compact"/>
            </w:pPr>
            <w:r>
              <w:t xml:space="preserve">V1, V2, and V3 profiles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compile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python3 -m py_compile V4/sender/*.py</w:t>
            </w:r>
            <w:r>
              <w:t xml:space="preserve"> </w:t>
            </w: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static validation</w:t>
            </w:r>
          </w:p>
        </w:tc>
        <w:tc>
          <w:tcPr/>
          <w:p>
            <w:pPr>
              <w:pStyle w:val="Compact"/>
            </w:pPr>
            <w:r>
              <w:t xml:space="preserve">All JavaScript syntax checks and HTML parsing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contracts</w:t>
            </w:r>
          </w:p>
        </w:tc>
        <w:tc>
          <w:tcPr/>
          <w:p>
            <w:pPr>
              <w:pStyle w:val="Compact"/>
            </w:pPr>
            <w:r>
              <w:t xml:space="preserve">9/9 final static/runtime contracts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hygiene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 --check</w:t>
            </w:r>
            <w:r>
              <w:t xml:space="preserve"> </w:t>
            </w:r>
            <w:r>
              <w:t xml:space="preserve">passed</w:t>
            </w:r>
          </w:p>
        </w:tc>
      </w:tr>
    </w:tbl>
    <w:p>
      <w:pPr>
        <w:pStyle w:val="BodyText"/>
      </w:pPr>
      <w:r>
        <w:t xml:space="preserve">The firmware compile evidence was rerun after protocol/UI integration. Firmware</w:t>
      </w:r>
      <w:r>
        <w:t xml:space="preserve"> </w:t>
      </w:r>
      <w:r>
        <w:t xml:space="preserve">sources were not changed by the final browser race-only commits.</w:t>
      </w:r>
    </w:p>
    <w:bookmarkStart w:id="92" w:name="soak-scenario"/>
    <w:p>
      <w:pPr>
        <w:pStyle w:val="Heading3"/>
      </w:pPr>
      <w:r>
        <w:t xml:space="preserve">Soak scenario</w:t>
      </w:r>
    </w:p>
    <w:p>
      <w:pPr>
        <w:pStyle w:val="FirstParagraph"/>
      </w:pPr>
      <w:hyperlink r:id="rId71">
        <w:r>
          <w:rPr>
            <w:rStyle w:val="VerbatimChar"/>
          </w:rPr>
          <w:t xml:space="preserve">test_management_network_soak.py</w:t>
        </w:r>
      </w:hyperlink>
      <w:r>
        <w:t xml:space="preserve"> </w:t>
      </w:r>
      <w:r>
        <w:t xml:space="preserve">uses:</w:t>
      </w:r>
    </w:p>
    <w:p>
      <w:pPr>
        <w:pStyle w:val="Compact"/>
        <w:numPr>
          <w:ilvl w:val="0"/>
          <w:numId w:val="1024"/>
        </w:numPr>
      </w:pPr>
      <w:r>
        <w:t xml:space="preserve">the real</w:t>
      </w:r>
      <w:r>
        <w:t xml:space="preserve"> </w:t>
      </w:r>
      <w:r>
        <w:rPr>
          <w:rStyle w:val="VerbatimChar"/>
        </w:rPr>
        <w:t xml:space="preserve">PrimusTelemetryListener.run()</w:t>
      </w:r>
      <w:r>
        <w:t xml:space="preserve"> </w:t>
      </w:r>
      <w:r>
        <w:t xml:space="preserve">loop with a faithful datagram socket;</w:t>
      </w:r>
    </w:p>
    <w:p>
      <w:pPr>
        <w:pStyle w:val="Compact"/>
        <w:numPr>
          <w:ilvl w:val="0"/>
          <w:numId w:val="1024"/>
        </w:numPr>
      </w:pPr>
      <w:r>
        <w:t xml:space="preserve">many fake device PST heartbeat streams, including reordered packets;</w:t>
      </w:r>
    </w:p>
    <w:p>
      <w:pPr>
        <w:pStyle w:val="Compact"/>
        <w:numPr>
          <w:ilvl w:val="0"/>
          <w:numId w:val="1024"/>
        </w:numPr>
      </w:pPr>
      <w:r>
        <w:t xml:space="preserve">real loopback UDP ArtDmx traffic;</w:t>
      </w:r>
    </w:p>
    <w:p>
      <w:pPr>
        <w:pStyle w:val="Compact"/>
        <w:numPr>
          <w:ilvl w:val="0"/>
          <w:numId w:val="1024"/>
        </w:numPr>
      </w:pPr>
      <w:r>
        <w:t xml:space="preserve">a loopback receiver handling serialized management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the real HTTP server and concurrent</w:t>
      </w:r>
      <w:r>
        <w:t xml:space="preserve"> </w:t>
      </w:r>
      <w:r>
        <w:rPr>
          <w:rStyle w:val="VerbatimChar"/>
        </w:rPr>
        <w:t xml:space="preserve">/api/refresh_device_full_config</w:t>
      </w:r>
      <w:r>
        <w:t xml:space="preserve"> </w:t>
      </w:r>
      <w:r>
        <w:t xml:space="preserve">requests;</w:t>
      </w:r>
    </w:p>
    <w:p>
      <w:pPr>
        <w:pStyle w:val="Compact"/>
        <w:numPr>
          <w:ilvl w:val="0"/>
          <w:numId w:val="1024"/>
        </w:numPr>
      </w:pPr>
      <w:r>
        <w:t xml:space="preserve">a concurrent</w:t>
      </w:r>
      <w:r>
        <w:t xml:space="preserve"> </w:t>
      </w:r>
      <w:r>
        <w:rPr>
          <w:rStyle w:val="VerbatimChar"/>
        </w:rPr>
        <w:t xml:space="preserve">state.tick()</w:t>
      </w:r>
      <w:r>
        <w:t xml:space="preserve"> </w:t>
      </w:r>
      <w:r>
        <w:t xml:space="preserve">loop as the animation-lock blocking proxy.</w:t>
      </w:r>
    </w:p>
    <w:p>
      <w:pPr>
        <w:pStyle w:val="FirstParagraph"/>
      </w:pPr>
      <w:r>
        <w:t xml:space="preserve">It asserts stable telemetry target/config, accepted heartbeat volume, no false</w:t>
      </w:r>
      <w:r>
        <w:t xml:space="preserve"> </w:t>
      </w:r>
      <w:r>
        <w:t xml:space="preserve">reboot from reorder, actual ArtDmx and management-query counts, no overlapping</w:t>
      </w:r>
      <w:r>
        <w:t xml:space="preserve"> </w:t>
      </w:r>
      <w:r>
        <w:t xml:space="preserve">management queries, bounded completion, and robust worker cleanup even on failure.</w:t>
      </w:r>
    </w:p>
    <w:bookmarkEnd w:id="92"/>
    <w:bookmarkStart w:id="93" w:name="focused-regression-coverage"/>
    <w:p>
      <w:pPr>
        <w:pStyle w:val="Heading3"/>
      </w:pPr>
      <w:r>
        <w:t xml:space="preserve">Focused regression coverage</w:t>
      </w:r>
    </w:p>
    <w:p>
      <w:pPr>
        <w:pStyle w:val="Compact"/>
        <w:numPr>
          <w:ilvl w:val="0"/>
          <w:numId w:val="1025"/>
        </w:numPr>
      </w:pPr>
      <w:r>
        <w:t xml:space="preserve">Golden codec and firmware source parity.</w:t>
      </w:r>
    </w:p>
    <w:p>
      <w:pPr>
        <w:pStyle w:val="Compact"/>
        <w:numPr>
          <w:ilvl w:val="0"/>
          <w:numId w:val="1025"/>
        </w:numPr>
      </w:pPr>
      <w:r>
        <w:t xml:space="preserve">ACK/NACK, retry, malformed packet, reply replay, and timeout behavior.</w:t>
      </w:r>
    </w:p>
    <w:p>
      <w:pPr>
        <w:pStyle w:val="Compact"/>
        <w:numPr>
          <w:ilvl w:val="0"/>
          <w:numId w:val="1025"/>
        </w:numPr>
      </w:pPr>
      <w:r>
        <w:t xml:space="preserve">Stable Off slots and descriptor migration.</w:t>
      </w:r>
    </w:p>
    <w:p>
      <w:pPr>
        <w:pStyle w:val="Compact"/>
        <w:numPr>
          <w:ilvl w:val="0"/>
          <w:numId w:val="1025"/>
        </w:numPr>
      </w:pPr>
      <w:r>
        <w:t xml:space="preserve">Per-device state serialization and cross-device concurrency.</w:t>
      </w:r>
    </w:p>
    <w:p>
      <w:pPr>
        <w:pStyle w:val="Compact"/>
        <w:numPr>
          <w:ilvl w:val="0"/>
          <w:numId w:val="1025"/>
        </w:numPr>
      </w:pPr>
      <w:r>
        <w:t xml:space="preserve">ACK/readback fallback and</w:t>
      </w:r>
      <w:r>
        <w:t xml:space="preserve"> </w:t>
      </w:r>
      <w:r>
        <w:rPr>
          <w:rStyle w:val="VerbatimChar"/>
        </w:rPr>
        <w:t xml:space="preserve">readback_pending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Preset thread/process locking and delete/update no-resurrection.</w:t>
      </w:r>
    </w:p>
    <w:p>
      <w:pPr>
        <w:pStyle w:val="Compact"/>
        <w:numPr>
          <w:ilvl w:val="0"/>
          <w:numId w:val="1025"/>
        </w:numPr>
      </w:pPr>
      <w:r>
        <w:t xml:space="preserve">PST loss/reorder/wrap/reboot and battery semantics.</w:t>
      </w:r>
    </w:p>
    <w:p>
      <w:pPr>
        <w:pStyle w:val="Compact"/>
        <w:numPr>
          <w:ilvl w:val="0"/>
          <w:numId w:val="1025"/>
        </w:numPr>
      </w:pPr>
      <w:r>
        <w:t xml:space="preserve">Alpine null-draft safety.</w:t>
      </w:r>
    </w:p>
    <w:p>
      <w:pPr>
        <w:pStyle w:val="Compact"/>
        <w:numPr>
          <w:ilvl w:val="0"/>
          <w:numId w:val="1025"/>
        </w:numPr>
      </w:pPr>
      <w:r>
        <w:t xml:space="preserve">Dirty telemetry drafts across polling.</w:t>
      </w:r>
    </w:p>
    <w:p>
      <w:pPr>
        <w:pStyle w:val="Compact"/>
        <w:numPr>
          <w:ilvl w:val="0"/>
          <w:numId w:val="1025"/>
        </w:numPr>
      </w:pPr>
      <w:r>
        <w:t xml:space="preserve">Edits and device replacement during pending apply/clear.</w:t>
      </w:r>
    </w:p>
    <w:p>
      <w:pPr>
        <w:pStyle w:val="Compact"/>
        <w:numPr>
          <w:ilvl w:val="0"/>
          <w:numId w:val="1025"/>
        </w:numPr>
      </w:pPr>
      <w:r>
        <w:t xml:space="preserve">Out-of-order mutation/state fetch completion.</w:t>
      </w:r>
    </w:p>
    <w:p>
      <w:pPr>
        <w:pStyle w:val="Compact"/>
        <w:numPr>
          <w:ilvl w:val="0"/>
          <w:numId w:val="1025"/>
        </w:numPr>
      </w:pPr>
      <w:r>
        <w:t xml:space="preserve">Rejected newer guarded fetch followed by an older valid response.</w:t>
      </w:r>
    </w:p>
    <w:bookmarkEnd w:id="93"/>
    <w:bookmarkEnd w:id="94"/>
    <w:bookmarkStart w:id="98" w:name="X7abd8e91968e60563b70297e3b070ef115fbcb1"/>
    <w:p>
      <w:pPr>
        <w:pStyle w:val="Heading2"/>
      </w:pPr>
      <w:r>
        <w:t xml:space="preserve">Risks, troubleshooting, and operational guidance</w:t>
      </w:r>
    </w:p>
    <w:bookmarkStart w:id="95" w:name="operational-guidance"/>
    <w:p>
      <w:pPr>
        <w:pStyle w:val="Heading3"/>
      </w:pPr>
      <w:r>
        <w:t xml:space="preserve">Operational guidance</w:t>
      </w:r>
    </w:p>
    <w:p>
      <w:pPr>
        <w:pStyle w:val="Compact"/>
        <w:numPr>
          <w:ilvl w:val="0"/>
          <w:numId w:val="1026"/>
        </w:numPr>
      </w:pPr>
      <w:r>
        <w:t xml:space="preserve">Use one commissioning authority.</w:t>
      </w:r>
    </w:p>
    <w:p>
      <w:pPr>
        <w:pStyle w:val="Compact"/>
        <w:numPr>
          <w:ilvl w:val="0"/>
          <w:numId w:val="1026"/>
        </w:numPr>
      </w:pPr>
      <w:r>
        <w:t xml:space="preserve">Prefer DHCP during initial commissioning; reserve/static addressing only after</w:t>
      </w:r>
      <w:r>
        <w:t xml:space="preserve"> </w:t>
      </w:r>
      <w:r>
        <w:t xml:space="preserve">confirming the correct device.</w:t>
      </w:r>
    </w:p>
    <w:p>
      <w:pPr>
        <w:pStyle w:val="Compact"/>
        <w:numPr>
          <w:ilvl w:val="0"/>
          <w:numId w:val="1026"/>
        </w:numPr>
      </w:pPr>
      <w:r>
        <w:t xml:space="preserve">Configure and verify telemetry before production lock.</w:t>
      </w:r>
    </w:p>
    <w:p>
      <w:pPr>
        <w:pStyle w:val="Compact"/>
        <w:numPr>
          <w:ilvl w:val="0"/>
          <w:numId w:val="1026"/>
        </w:numPr>
      </w:pPr>
      <w:r>
        <w:t xml:space="preserve">Keep a documented physical recovery path for V3 and boot-window procedure for</w:t>
      </w:r>
      <w:r>
        <w:t xml:space="preserve"> </w:t>
      </w:r>
      <w:r>
        <w:t xml:space="preserve">V1/V2.</w:t>
      </w:r>
    </w:p>
    <w:p>
      <w:pPr>
        <w:pStyle w:val="Compact"/>
        <w:numPr>
          <w:ilvl w:val="0"/>
          <w:numId w:val="1026"/>
        </w:numPr>
      </w:pPr>
      <w:r>
        <w:t xml:space="preserve">Test grid wiring with an index/order pattern, not only a solid color.</w:t>
      </w:r>
    </w:p>
    <w:p>
      <w:pPr>
        <w:pStyle w:val="Compact"/>
        <w:numPr>
          <w:ilvl w:val="0"/>
          <w:numId w:val="1026"/>
        </w:numPr>
      </w:pPr>
      <w:r>
        <w:t xml:space="preserve">Keep user preset files in normal app data and exclude</w:t>
      </w:r>
      <w:r>
        <w:t xml:space="preserve"> </w:t>
      </w:r>
      <w:r>
        <w:rPr>
          <w:rStyle w:val="VerbatimChar"/>
        </w:rPr>
        <w:t xml:space="preserve">.lock</w:t>
      </w:r>
      <w:r>
        <w:t xml:space="preserve"> </w:t>
      </w:r>
      <w:r>
        <w:t xml:space="preserve">runtime artifacts.</w:t>
      </w:r>
    </w:p>
    <w:p>
      <w:pPr>
        <w:pStyle w:val="Compact"/>
        <w:numPr>
          <w:ilvl w:val="0"/>
          <w:numId w:val="1026"/>
        </w:numPr>
      </w:pPr>
      <w:r>
        <w:t xml:space="preserve">Treat legacy hardware-profile inference as unconfirmed.</w:t>
      </w:r>
    </w:p>
    <w:bookmarkEnd w:id="95"/>
    <w:bookmarkStart w:id="96" w:name="troubleshooting"/>
    <w:p>
      <w:pPr>
        <w:pStyle w:val="Heading3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slot appears Off</w:t>
            </w:r>
          </w:p>
        </w:tc>
        <w:tc>
          <w:tcPr/>
          <w:p>
            <w:pPr>
              <w:pStyle w:val="Compact"/>
            </w:pPr>
            <w:r>
              <w:t xml:space="preserve">Canonical disabled descriptor</w:t>
            </w:r>
          </w:p>
        </w:tc>
        <w:tc>
          <w:tcPr/>
          <w:p>
            <w:pPr>
              <w:pStyle w:val="Compact"/>
            </w:pPr>
            <w:r>
              <w:t xml:space="preserve">Select a built-in/custom/preset and apply; do not reflash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 rejected</w:t>
            </w:r>
          </w:p>
        </w:tc>
        <w:tc>
          <w:tcPr/>
          <w:p>
            <w:pPr>
              <w:pStyle w:val="Compact"/>
            </w:pPr>
            <w:r>
              <w:t xml:space="preserve">Fraction, product mismatch, out-of-range count, combined virtual total &gt;170</w:t>
            </w:r>
          </w:p>
        </w:tc>
        <w:tc>
          <w:tcPr/>
          <w:p>
            <w:pPr>
              <w:pStyle w:val="Compact"/>
            </w:pPr>
            <w:r>
              <w:t xml:space="preserve">Correct raw integers and validate both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409/Locked</w:t>
            </w:r>
          </w:p>
        </w:tc>
        <w:tc>
          <w:tcPr/>
          <w:p>
            <w:pPr>
              <w:pStyle w:val="Compact"/>
            </w:pPr>
            <w:r>
              <w:t xml:space="preserve">Production mode</w:t>
            </w:r>
          </w:p>
        </w:tc>
        <w:tc>
          <w:tcPr/>
          <w:p>
            <w:pPr>
              <w:pStyle w:val="Compact"/>
            </w:pPr>
            <w:r>
              <w:t xml:space="preserve">Use V3 D1 recovery or V1/V2 boot-window 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Applied; awaiting refresh</w:t>
            </w:r>
          </w:p>
        </w:tc>
        <w:tc>
          <w:tcPr/>
          <w:p>
            <w:pPr>
              <w:pStyle w:val="Compact"/>
            </w:pPr>
            <w:r>
              <w:t xml:space="preserve">ACK succeeded,</w:t>
            </w:r>
            <w:r>
              <w:t xml:space="preserve"> </w:t>
            </w:r>
            <w:r>
              <w:rPr>
                <w:rStyle w:val="VerbatimChar"/>
              </w:rPr>
              <w:t xml:space="preserve">GET_CONFIG</w:t>
            </w:r>
            <w:r>
              <w:t xml:space="preserve"> </w:t>
            </w:r>
            <w:r>
              <w:t xml:space="preserve">timed out</w:t>
            </w:r>
          </w:p>
        </w:tc>
        <w:tc>
          <w:tcPr/>
          <w:p>
            <w:pPr>
              <w:pStyle w:val="Compact"/>
            </w:pPr>
            <w:r>
              <w:t xml:space="preserve">Do not call it failure; refresh/discover and 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PST</w:t>
            </w:r>
          </w:p>
        </w:tc>
        <w:tc>
          <w:tcPr/>
          <w:p>
            <w:pPr>
              <w:pStyle w:val="Compact"/>
            </w:pPr>
            <w:r>
              <w:t xml:space="preserve">Target unset/wrong interface, UDP 6455 conflict, network path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teleTarget</w:t>
            </w:r>
            <w:r>
              <w:t xml:space="preserve">, check target host/interface/firewall, clear stale app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False-looking battery zero</w:t>
            </w:r>
          </w:p>
        </w:tc>
        <w:tc>
          <w:tcPr/>
          <w:p>
            <w:pPr>
              <w:pStyle w:val="Compact"/>
            </w:pPr>
            <w:r>
              <w:t xml:space="preserve">V2/unavailable semantics</w:t>
            </w:r>
          </w:p>
        </w:tc>
        <w:tc>
          <w:tcPr/>
          <w:p>
            <w:pPr>
              <w:pStyle w:val="Compact"/>
            </w:pPr>
            <w:r>
              <w:t xml:space="preserve">Check valid flag and mode; 255 percent means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Increasing loss/reorder</w:t>
            </w:r>
          </w:p>
        </w:tc>
        <w:tc>
          <w:tcPr/>
          <w:p>
            <w:pPr>
              <w:pStyle w:val="Compact"/>
            </w:pPr>
            <w:r>
              <w:t xml:space="preserve">Congestion, Wi-Fi quality, duplicate paths</w:t>
            </w:r>
          </w:p>
        </w:tc>
        <w:tc>
          <w:tcPr/>
          <w:p>
            <w:pPr>
              <w:pStyle w:val="Compact"/>
            </w:pPr>
            <w:r>
              <w:t xml:space="preserve">Check RSSI and packet counters; do not infer reboot from one old packet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Preset lock file present</w:t>
            </w:r>
          </w:p>
        </w:tc>
        <w:tc>
          <w:tcPr/>
          <w:p>
            <w:pPr>
              <w:pStyle w:val="Compact"/>
            </w:pPr>
            <w:r>
              <w:t xml:space="preserve">App/test process interrupted or still active</w:t>
            </w:r>
          </w:p>
        </w:tc>
        <w:tc>
          <w:tcPr/>
          <w:p>
            <w:pPr>
              <w:pStyle w:val="Compact"/>
            </w:pPr>
            <w:r>
              <w:t xml:space="preserve">Stop active processes; never commit the runtime</w:t>
            </w:r>
            <w:r>
              <w:t xml:space="preserve"> </w:t>
            </w:r>
            <w:r>
              <w:rPr>
                <w:rStyle w:val="VerbatimChar"/>
              </w:rPr>
              <w:t xml:space="preserve">.lock</w:t>
            </w:r>
            <w:r>
              <w:t xml:space="preserve"> </w:t>
            </w: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DeviceManager emits show output</w:t>
            </w:r>
          </w:p>
        </w:tc>
        <w:tc>
          <w:tcPr/>
          <w:p>
            <w:pPr>
              <w:pStyle w:val="Compact"/>
            </w:pPr>
            <w:r>
              <w:t xml:space="preserve">It attached to show-control backend rather than fresh monitor-only backend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/api/runtime</w:t>
            </w:r>
            <w:r>
              <w:t xml:space="preserve">; understand which backend owns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retry reapplies</w:t>
            </w:r>
          </w:p>
        </w:tc>
        <w:tc>
          <w:tcPr/>
          <w:p>
            <w:pPr>
              <w:pStyle w:val="Compact"/>
            </w:pPr>
            <w:r>
              <w:t xml:space="preserve">New request ID/payload was used</w:t>
            </w:r>
          </w:p>
        </w:tc>
        <w:tc>
          <w:tcPr/>
          <w:p>
            <w:pPr>
              <w:pStyle w:val="Compact"/>
            </w:pPr>
            <w:r>
              <w:t xml:space="preserve">Retry the identical request fingerprint</w:t>
            </w:r>
          </w:p>
        </w:tc>
      </w:tr>
    </w:tbl>
    <w:bookmarkEnd w:id="96"/>
    <w:bookmarkStart w:id="97" w:name="known-risks"/>
    <w:p>
      <w:pPr>
        <w:pStyle w:val="Heading3"/>
      </w:pPr>
      <w:r>
        <w:t xml:space="preserve">Known risks</w:t>
      </w:r>
    </w:p>
    <w:p>
      <w:pPr>
        <w:pStyle w:val="Compact"/>
        <w:numPr>
          <w:ilvl w:val="0"/>
          <w:numId w:val="1027"/>
        </w:numPr>
      </w:pPr>
      <w:r>
        <w:t xml:space="preserve">No management ownership arbitration exists.</w:t>
      </w:r>
    </w:p>
    <w:p>
      <w:pPr>
        <w:pStyle w:val="Compact"/>
        <w:numPr>
          <w:ilvl w:val="0"/>
          <w:numId w:val="1027"/>
        </w:numPr>
      </w:pPr>
      <w:r>
        <w:t xml:space="preserve">The trusted-LAN HTTP API has no authentication boundary.</w:t>
      </w:r>
    </w:p>
    <w:p>
      <w:pPr>
        <w:pStyle w:val="Compact"/>
        <w:numPr>
          <w:ilvl w:val="0"/>
          <w:numId w:val="1027"/>
        </w:numPr>
      </w:pPr>
      <w:r>
        <w:t xml:space="preserve">Production recovery depends on hardware access or a short V1/V2 boot window.</w:t>
      </w:r>
    </w:p>
    <w:p>
      <w:pPr>
        <w:pStyle w:val="Compact"/>
        <w:numPr>
          <w:ilvl w:val="0"/>
          <w:numId w:val="1027"/>
        </w:numPr>
      </w:pPr>
      <w:r>
        <w:t xml:space="preserve">Node Report truncation remains possible; clients must use</w:t>
      </w:r>
      <w:r>
        <w:t xml:space="preserve"> </w:t>
      </w:r>
      <w:r>
        <w:rPr>
          <w:rStyle w:val="VerbatimChar"/>
        </w:rPr>
        <w:t xml:space="preserve">GET_CONFIG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Preset files are sender-local and can differ between commissioning computers.</w:t>
      </w:r>
    </w:p>
    <w:p>
      <w:pPr>
        <w:pStyle w:val="Compact"/>
        <w:numPr>
          <w:ilvl w:val="0"/>
          <w:numId w:val="1027"/>
        </w:numPr>
      </w:pPr>
      <w:r>
        <w:t xml:space="preserve">Virtual upscaling intentionally reduces addressable detail.</w:t>
      </w:r>
    </w:p>
    <w:p>
      <w:pPr>
        <w:pStyle w:val="Compact"/>
        <w:numPr>
          <w:ilvl w:val="0"/>
          <w:numId w:val="1027"/>
        </w:numPr>
      </w:pPr>
      <w:r>
        <w:t xml:space="preserve">Grid metadata interoperability depends on controllers following the same corner,</w:t>
      </w:r>
      <w:r>
        <w:t xml:space="preserve"> </w:t>
      </w:r>
      <w:r>
        <w:t xml:space="preserve">traversal, and scan definitions.</w:t>
      </w:r>
    </w:p>
    <w:bookmarkEnd w:id="97"/>
    <w:bookmarkEnd w:id="98"/>
    <w:bookmarkStart w:id="99" w:name="future-work"/>
    <w:p>
      <w:pPr>
        <w:pStyle w:val="Heading2"/>
      </w:pPr>
      <w:r>
        <w:t xml:space="preserve">Future work</w:t>
      </w:r>
    </w:p>
    <w:p>
      <w:pPr>
        <w:pStyle w:val="Compact"/>
        <w:numPr>
          <w:ilvl w:val="0"/>
          <w:numId w:val="1028"/>
        </w:numPr>
      </w:pPr>
      <w:r>
        <w:t xml:space="preserve">Define protocol-v2 multi-sender ownership/lease semantics.</w:t>
      </w:r>
    </w:p>
    <w:p>
      <w:pPr>
        <w:pStyle w:val="Compact"/>
        <w:numPr>
          <w:ilvl w:val="0"/>
          <w:numId w:val="1028"/>
        </w:numPr>
      </w:pPr>
      <w:r>
        <w:t xml:space="preserve">Add explicit controller identity and conflict visibility without learning from</w:t>
      </w:r>
      <w:r>
        <w:t xml:space="preserve"> </w:t>
      </w:r>
      <w:r>
        <w:t xml:space="preserve">ArtDmx.</w:t>
      </w:r>
    </w:p>
    <w:p>
      <w:pPr>
        <w:pStyle w:val="Compact"/>
        <w:numPr>
          <w:ilvl w:val="0"/>
          <w:numId w:val="1028"/>
        </w:numPr>
      </w:pPr>
      <w:r>
        <w:t xml:space="preserve">Reconcile packaging version baselines and run Windows signing validation on</w:t>
      </w:r>
      <w:r>
        <w:t xml:space="preserve"> </w:t>
      </w:r>
      <w:r>
        <w:t xml:space="preserve">Windows.</w:t>
      </w:r>
    </w:p>
    <w:p>
      <w:pPr>
        <w:pStyle w:val="Compact"/>
        <w:numPr>
          <w:ilvl w:val="0"/>
          <w:numId w:val="1028"/>
        </w:numPr>
      </w:pPr>
      <w:r>
        <w:t xml:space="preserve">Add hardware-in-the-loop longevity testing for PST, production recovery, and</w:t>
      </w:r>
      <w:r>
        <w:t xml:space="preserve"> </w:t>
      </w:r>
      <w:r>
        <w:t xml:space="preserve">interrupted NVS writes.</w:t>
      </w:r>
    </w:p>
    <w:p>
      <w:pPr>
        <w:pStyle w:val="Compact"/>
        <w:numPr>
          <w:ilvl w:val="0"/>
          <w:numId w:val="1028"/>
        </w:numPr>
      </w:pPr>
      <w:r>
        <w:t xml:space="preserve">Consider preset import/export and show-bundle scoping.</w:t>
      </w:r>
    </w:p>
    <w:p>
      <w:pPr>
        <w:pStyle w:val="Compact"/>
        <w:numPr>
          <w:ilvl w:val="0"/>
          <w:numId w:val="1028"/>
        </w:numPr>
      </w:pPr>
      <w:r>
        <w:t xml:space="preserve">Add richer wiring test patterns generated from descriptor metadata.</w:t>
      </w:r>
    </w:p>
    <w:p>
      <w:pPr>
        <w:pStyle w:val="Compact"/>
        <w:numPr>
          <w:ilvl w:val="0"/>
          <w:numId w:val="1028"/>
        </w:numPr>
      </w:pPr>
      <w:r>
        <w:t xml:space="preserve">Evaluate authentication only if the deployment model moves beyond a trusted,</w:t>
      </w:r>
      <w:r>
        <w:t xml:space="preserve"> </w:t>
      </w:r>
      <w:r>
        <w:t xml:space="preserve">isolated show network.</w:t>
      </w:r>
    </w:p>
    <w:p>
      <w:pPr>
        <w:pStyle w:val="Compact"/>
        <w:numPr>
          <w:ilvl w:val="0"/>
          <w:numId w:val="1028"/>
        </w:numPr>
      </w:pPr>
      <w:r>
        <w:t xml:space="preserve">Keep Radius management separate unless a versioned product-neutral protocol is</w:t>
      </w:r>
      <w:r>
        <w:t xml:space="preserve"> </w:t>
      </w:r>
      <w:r>
        <w:t xml:space="preserve">deliberately designed.</w:t>
      </w:r>
    </w:p>
    <w:bookmarkEnd w:id="99"/>
    <w:bookmarkStart w:id="100" w:name="implementation-layers-and-commits"/>
    <w:p>
      <w:pPr>
        <w:pStyle w:val="Heading2"/>
      </w:pPr>
      <w:r>
        <w:t xml:space="preserve">Implementation layers and commits</w:t>
      </w:r>
    </w:p>
    <w:p>
      <w:pPr>
        <w:pStyle w:val="FirstParagraph"/>
      </w:pPr>
      <w:r>
        <w:t xml:space="preserve">The work was developed as a stacked plan. Commit identities below are useful when</w:t>
      </w:r>
      <w:r>
        <w:t xml:space="preserve"> </w:t>
      </w:r>
      <w:r>
        <w:t xml:space="preserve">auditing the implementation history; some layers include follow-up reliability</w:t>
      </w:r>
      <w:r>
        <w:t xml:space="preserve"> </w:t>
      </w:r>
      <w:r>
        <w:t xml:space="preserve">commits after independent review.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Layer/date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protocol, 2026-07-15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fca0b938855223696e2c09a1deb2d39ce6fff4f3</w:t>
            </w:r>
          </w:p>
        </w:tc>
        <w:tc>
          <w:tcPr/>
          <w:p>
            <w:pPr>
              <w:pStyle w:val="Compact"/>
            </w:pPr>
            <w:r>
              <w:t xml:space="preserve">Final layer-1 firmware/protocol fixes after V1/V2/V3 compile and focused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atomic persistence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576297deba47ee0bed9602609f6391edc45c7651</w:t>
            </w:r>
          </w:p>
        </w:tc>
        <w:tc>
          <w:tcPr/>
          <w:p>
            <w:pPr>
              <w:pStyle w:val="Compact"/>
            </w:pPr>
            <w:r>
              <w:t xml:space="preserve">Authoritative checksummed records and migration 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Sender/API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737df10713273cb6675819dc38b94c1ab6420316</w:t>
            </w:r>
          </w:p>
        </w:tc>
        <w:tc>
          <w:tcPr/>
          <w:p>
            <w:pPr>
              <w:pStyle w:val="Compact"/>
            </w:pPr>
            <w:r>
              <w:t xml:space="preserve">Management transport/state/API plus integrated atomic firmware and UDP 6454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reliability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b89e4eea21ff458411e2743f5cf6f45fd7b64690</w:t>
            </w:r>
          </w:p>
        </w:tc>
        <w:tc>
          <w:tcPr/>
          <w:p>
            <w:pPr>
              <w:pStyle w:val="Compact"/>
            </w:pPr>
            <w:r>
              <w:t xml:space="preserve">Reply replay, lock/readback hardening, PST ordering, preset persistence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setup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607b610bdb3c936c780edfdb83c6839c342e4b95</w:t>
            </w:r>
          </w:p>
        </w:tc>
        <w:tc>
          <w:tcPr/>
          <w:p>
            <w:pPr>
              <w:pStyle w:val="Compact"/>
            </w:pPr>
            <w:r>
              <w:t xml:space="preserve">Flexible Primus setup UI, presets, telemetry, lock UX, docs/tests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review 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2ad3d634039db380333077709523bec4dea08c07</w:t>
            </w:r>
          </w:p>
        </w:tc>
        <w:tc>
          <w:tcPr/>
          <w:p>
            <w:pPr>
              <w:pStyle w:val="Compact"/>
            </w:pPr>
            <w:r>
              <w:t xml:space="preserve">Dirty drafts, Alpine gating, integer validation, faithful soak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Pending-edit 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0c71b2d0502fe81cc995ccbc3bcf98d8b00d2ef0</w:t>
            </w:r>
          </w:p>
        </w:tc>
        <w:tc>
          <w:tcPr/>
          <w:p>
            <w:pPr>
              <w:pStyle w:val="Compact"/>
            </w:pPr>
            <w:r>
              <w:t xml:space="preserve">Preserve edits during apply/clear; robust soak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ordering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4358aff88467170f56181d3008587e13ee597573</w:t>
            </w:r>
          </w:p>
        </w:tc>
        <w:tc>
          <w:tcPr/>
          <w:p>
            <w:pPr>
              <w:pStyle w:val="Compact"/>
            </w:pPr>
            <w:r>
              <w:t xml:space="preserve">Guard telemetry state refresh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acceptance ordering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ea4c78f4fc2b5e06cb3b085e263ff04e7cd8ba54</w:t>
            </w:r>
          </w:p>
        </w:tc>
        <w:tc>
          <w:tcPr/>
          <w:p>
            <w:pPr>
              <w:pStyle w:val="Compact"/>
            </w:pPr>
            <w:r>
              <w:t xml:space="preserve">Advance applied generation only after guard acceptance</w:t>
            </w:r>
          </w:p>
        </w:tc>
      </w:tr>
    </w:tbl>
    <w:p>
      <w:pPr>
        <w:pStyle w:val="BodyText"/>
      </w:pPr>
      <w:r>
        <w:t xml:space="preserve">For current behavior, trust the final tree and executable tests over any individual</w:t>
      </w:r>
      <w:r>
        <w:t xml:space="preserve"> </w:t>
      </w:r>
      <w:r>
        <w:t xml:space="preserve">intermediate commit.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2" Target="../API_REFERENCE.md" TargetMode="External" /><Relationship Type="http://schemas.openxmlformats.org/officeDocument/2006/relationships/hyperlink" Id="rId9" Target="094ReleaseNotes.md" TargetMode="External" /><Relationship Type="http://schemas.openxmlformats.org/officeDocument/2006/relationships/hyperlink" Id="rId73" Target="ARCHITECTURE.md" TargetMode="External" /><Relationship Type="http://schemas.openxmlformats.org/officeDocument/2006/relationships/hyperlink" Id="rId56" Target="Arduino/primusV3_receiver/battery.h" TargetMode="External" /><Relationship Type="http://schemas.openxmlformats.org/officeDocument/2006/relationships/hyperlink" Id="rId54" Target="Arduino/primusV3_receiver/config.h" TargetMode="External" /><Relationship Type="http://schemas.openxmlformats.org/officeDocument/2006/relationships/hyperlink" Id="rId40" Target="Arduino/primusV3_receiver/management_protocol.h" TargetMode="External" /><Relationship Type="http://schemas.openxmlformats.org/officeDocument/2006/relationships/hyperlink" Id="rId57" Target="Arduino/primusV3_receiver/primusV3_receiver.ino" TargetMode="External" /><Relationship Type="http://schemas.openxmlformats.org/officeDocument/2006/relationships/hyperlink" Id="rId55" Target="Arduino/primusV3_receiver/receive_mode.h" TargetMode="External" /><Relationship Type="http://schemas.openxmlformats.org/officeDocument/2006/relationships/hyperlink" Id="rId74" Target="FIRMWARE_DEVELOPMENT.md" TargetMode="External" /><Relationship Type="http://schemas.openxmlformats.org/officeDocument/2006/relationships/hyperlink" Id="rId58" Target="sender/artnet.py" TargetMode="External" /><Relationship Type="http://schemas.openxmlformats.org/officeDocument/2006/relationships/hyperlink" Id="rId28" Target="sender/output_presets.py" TargetMode="External" /><Relationship Type="http://schemas.openxmlformats.org/officeDocument/2006/relationships/hyperlink" Id="rId51" Target="sender/paths.py" TargetMode="External" /><Relationship Type="http://schemas.openxmlformats.org/officeDocument/2006/relationships/hyperlink" Id="rId39" Target="sender/primus_protocol.py" TargetMode="External" /><Relationship Type="http://schemas.openxmlformats.org/officeDocument/2006/relationships/hyperlink" Id="rId48" Target="sender/server.py" TargetMode="External" /><Relationship Type="http://schemas.openxmlformats.org/officeDocument/2006/relationships/hyperlink" Id="rId47" Target="sender/state.py" TargetMode="External" /><Relationship Type="http://schemas.openxmlformats.org/officeDocument/2006/relationships/hyperlink" Id="rId71" Target="sender/tests/test_management_network_soak.py" TargetMode="External" /><Relationship Type="http://schemas.openxmlformats.org/officeDocument/2006/relationships/hyperlink" Id="rId67" Target="sender/tests/test_management_server_routes.py" TargetMode="External" /><Relationship Type="http://schemas.openxmlformats.org/officeDocument/2006/relationships/hyperlink" Id="rId66" Target="sender/tests/test_management_state.py" TargetMode="External" /><Relationship Type="http://schemas.openxmlformats.org/officeDocument/2006/relationships/hyperlink" Id="rId70" Target="sender/tests/test_management_ui_contracts.py" TargetMode="External" /><Relationship Type="http://schemas.openxmlformats.org/officeDocument/2006/relationships/hyperlink" Id="rId69" Target="sender/tests/test_output_presets.py" TargetMode="External" /><Relationship Type="http://schemas.openxmlformats.org/officeDocument/2006/relationships/hyperlink" Id="rId65" Target="sender/tests/test_primus_management_transport.py" TargetMode="External" /><Relationship Type="http://schemas.openxmlformats.org/officeDocument/2006/relationships/hyperlink" Id="rId64" Target="sender/tests/test_primus_protocol.py" TargetMode="External" /><Relationship Type="http://schemas.openxmlformats.org/officeDocument/2006/relationships/hyperlink" Id="rId68" Target="sender/tests/test_primus_telemetry.py" TargetMode="External" /><Relationship Type="http://schemas.openxmlformats.org/officeDocument/2006/relationships/hyperlink" Id="rId63" Target="sender/web/css/style.css" TargetMode="External" /><Relationship Type="http://schemas.openxmlformats.org/officeDocument/2006/relationships/hyperlink" Id="rId61" Target="sender/web/index-devices.html" TargetMode="External" /><Relationship Type="http://schemas.openxmlformats.org/officeDocument/2006/relationships/hyperlink" Id="rId62" Target="sender/web/index-primus.html" TargetMode="External" /><Relationship Type="http://schemas.openxmlformats.org/officeDocument/2006/relationships/hyperlink" Id="rId59" Target="sender/web/js/app-devices.js" TargetMode="External" /><Relationship Type="http://schemas.openxmlformats.org/officeDocument/2006/relationships/hyperlink" Id="rId60" Target="sender/web/js/app-primus.js" TargetMode="External" /><Relationship Type="http://schemas.openxmlformats.org/officeDocument/2006/relationships/hyperlink" Id="rId35" Target="sender/web/js/device-conn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../API_REFERENCE.md" TargetMode="External" /><Relationship Type="http://schemas.openxmlformats.org/officeDocument/2006/relationships/hyperlink" Id="rId9" Target="094ReleaseNotes.md" TargetMode="External" /><Relationship Type="http://schemas.openxmlformats.org/officeDocument/2006/relationships/hyperlink" Id="rId73" Target="ARCHITECTURE.md" TargetMode="External" /><Relationship Type="http://schemas.openxmlformats.org/officeDocument/2006/relationships/hyperlink" Id="rId56" Target="Arduino/primusV3_receiver/battery.h" TargetMode="External" /><Relationship Type="http://schemas.openxmlformats.org/officeDocument/2006/relationships/hyperlink" Id="rId54" Target="Arduino/primusV3_receiver/config.h" TargetMode="External" /><Relationship Type="http://schemas.openxmlformats.org/officeDocument/2006/relationships/hyperlink" Id="rId40" Target="Arduino/primusV3_receiver/management_protocol.h" TargetMode="External" /><Relationship Type="http://schemas.openxmlformats.org/officeDocument/2006/relationships/hyperlink" Id="rId57" Target="Arduino/primusV3_receiver/primusV3_receiver.ino" TargetMode="External" /><Relationship Type="http://schemas.openxmlformats.org/officeDocument/2006/relationships/hyperlink" Id="rId55" Target="Arduino/primusV3_receiver/receive_mode.h" TargetMode="External" /><Relationship Type="http://schemas.openxmlformats.org/officeDocument/2006/relationships/hyperlink" Id="rId74" Target="FIRMWARE_DEVELOPMENT.md" TargetMode="External" /><Relationship Type="http://schemas.openxmlformats.org/officeDocument/2006/relationships/hyperlink" Id="rId58" Target="sender/artnet.py" TargetMode="External" /><Relationship Type="http://schemas.openxmlformats.org/officeDocument/2006/relationships/hyperlink" Id="rId28" Target="sender/output_presets.py" TargetMode="External" /><Relationship Type="http://schemas.openxmlformats.org/officeDocument/2006/relationships/hyperlink" Id="rId51" Target="sender/paths.py" TargetMode="External" /><Relationship Type="http://schemas.openxmlformats.org/officeDocument/2006/relationships/hyperlink" Id="rId39" Target="sender/primus_protocol.py" TargetMode="External" /><Relationship Type="http://schemas.openxmlformats.org/officeDocument/2006/relationships/hyperlink" Id="rId48" Target="sender/server.py" TargetMode="External" /><Relationship Type="http://schemas.openxmlformats.org/officeDocument/2006/relationships/hyperlink" Id="rId47" Target="sender/state.py" TargetMode="External" /><Relationship Type="http://schemas.openxmlformats.org/officeDocument/2006/relationships/hyperlink" Id="rId71" Target="sender/tests/test_management_network_soak.py" TargetMode="External" /><Relationship Type="http://schemas.openxmlformats.org/officeDocument/2006/relationships/hyperlink" Id="rId67" Target="sender/tests/test_management_server_routes.py" TargetMode="External" /><Relationship Type="http://schemas.openxmlformats.org/officeDocument/2006/relationships/hyperlink" Id="rId66" Target="sender/tests/test_management_state.py" TargetMode="External" /><Relationship Type="http://schemas.openxmlformats.org/officeDocument/2006/relationships/hyperlink" Id="rId70" Target="sender/tests/test_management_ui_contracts.py" TargetMode="External" /><Relationship Type="http://schemas.openxmlformats.org/officeDocument/2006/relationships/hyperlink" Id="rId69" Target="sender/tests/test_output_presets.py" TargetMode="External" /><Relationship Type="http://schemas.openxmlformats.org/officeDocument/2006/relationships/hyperlink" Id="rId65" Target="sender/tests/test_primus_management_transport.py" TargetMode="External" /><Relationship Type="http://schemas.openxmlformats.org/officeDocument/2006/relationships/hyperlink" Id="rId64" Target="sender/tests/test_primus_protocol.py" TargetMode="External" /><Relationship Type="http://schemas.openxmlformats.org/officeDocument/2006/relationships/hyperlink" Id="rId68" Target="sender/tests/test_primus_telemetry.py" TargetMode="External" /><Relationship Type="http://schemas.openxmlformats.org/officeDocument/2006/relationships/hyperlink" Id="rId63" Target="sender/web/css/style.css" TargetMode="External" /><Relationship Type="http://schemas.openxmlformats.org/officeDocument/2006/relationships/hyperlink" Id="rId61" Target="sender/web/index-devices.html" TargetMode="External" /><Relationship Type="http://schemas.openxmlformats.org/officeDocument/2006/relationships/hyperlink" Id="rId62" Target="sender/web/index-primus.html" TargetMode="External" /><Relationship Type="http://schemas.openxmlformats.org/officeDocument/2006/relationships/hyperlink" Id="rId59" Target="sender/web/js/app-devices.js" TargetMode="External" /><Relationship Type="http://schemas.openxmlformats.org/officeDocument/2006/relationships/hyperlink" Id="rId60" Target="sender/web/js/app-primus.js" TargetMode="External" /><Relationship Type="http://schemas.openxmlformats.org/officeDocument/2006/relationships/hyperlink" Id="rId35" Target="sender/web/js/device-conn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2026-07-15T13:33:01Z</dcterms:created>
  <dcterms:modified xsi:type="dcterms:W3CDTF">2026-07-15T13:33:01Z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