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9D7" w:rsidRPr="00F279D7" w:rsidRDefault="00F279D7" w:rsidP="00F279D7">
      <w:pPr>
        <w:spacing w:before="100" w:beforeAutospacing="1" w:after="100" w:afterAutospacing="1" w:line="288" w:lineRule="atLeast"/>
        <w:outlineLvl w:val="0"/>
        <w:rPr>
          <w:rFonts w:ascii="DejaVuSans" w:eastAsia="Times New Roman" w:hAnsi="DejaVuSans" w:cs="Times New Roman"/>
          <w:b/>
          <w:bCs/>
          <w:kern w:val="36"/>
          <w:sz w:val="48"/>
          <w:szCs w:val="48"/>
        </w:rPr>
      </w:pPr>
      <w:r w:rsidRPr="00F279D7">
        <w:rPr>
          <w:rFonts w:ascii="DejaVuSans" w:eastAsia="Times New Roman" w:hAnsi="DejaVuSans" w:cs="Times New Roman"/>
          <w:b/>
          <w:bCs/>
          <w:kern w:val="36"/>
          <w:sz w:val="48"/>
          <w:szCs w:val="48"/>
        </w:rPr>
        <w:t>cv (</w:t>
      </w:r>
      <w:r w:rsidRPr="00F279D7">
        <w:rPr>
          <w:rFonts w:ascii="DejaVuSans" w:eastAsia="Times New Roman" w:hAnsi="DejaVuSans" w:cs="Times New Roman"/>
          <w:b/>
          <w:bCs/>
          <w:kern w:val="36"/>
          <w:sz w:val="34"/>
          <w:szCs w:val="34"/>
        </w:rPr>
        <w:t>const</w:t>
      </w:r>
      <w:r w:rsidRPr="00F279D7">
        <w:rPr>
          <w:rFonts w:ascii="DejaVuSans" w:eastAsia="Times New Roman" w:hAnsi="DejaVuSans" w:cs="Times New Roman"/>
          <w:b/>
          <w:bCs/>
          <w:kern w:val="36"/>
          <w:sz w:val="48"/>
          <w:szCs w:val="48"/>
        </w:rPr>
        <w:t xml:space="preserve"> and </w:t>
      </w:r>
      <w:r w:rsidRPr="00F279D7">
        <w:rPr>
          <w:rFonts w:ascii="DejaVuSans" w:eastAsia="Times New Roman" w:hAnsi="DejaVuSans" w:cs="Times New Roman"/>
          <w:b/>
          <w:bCs/>
          <w:kern w:val="36"/>
          <w:sz w:val="34"/>
          <w:szCs w:val="34"/>
        </w:rPr>
        <w:t>volatile</w:t>
      </w:r>
      <w:r w:rsidRPr="00F279D7">
        <w:rPr>
          <w:rFonts w:ascii="DejaVuSans" w:eastAsia="Times New Roman" w:hAnsi="DejaVuSans" w:cs="Times New Roman"/>
          <w:b/>
          <w:bCs/>
          <w:kern w:val="36"/>
          <w:sz w:val="48"/>
          <w:szCs w:val="48"/>
        </w:rPr>
        <w:t>) type qualifiers</w:t>
      </w:r>
    </w:p>
    <w:p w:rsidR="00CB5E9A" w:rsidRDefault="003A53BE" w:rsidP="00F279D7">
      <w:pPr>
        <w:spacing w:after="0" w:line="288" w:lineRule="atLeast"/>
        <w:rPr>
          <w:rFonts w:ascii="DejaVuSans" w:eastAsia="Times New Roman" w:hAnsi="DejaVuSans" w:cs="Times New Roman"/>
          <w:sz w:val="24"/>
          <w:szCs w:val="24"/>
        </w:rPr>
      </w:pPr>
      <w:r>
        <w:rPr>
          <w:rFonts w:ascii="DejaVuSans" w:eastAsia="Times New Roman" w:hAnsi="DejaVuSans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5pt;margin-top:6.4pt;width:435pt;height:0;z-index:251658240" o:connectortype="straight"/>
        </w:pict>
      </w:r>
    </w:p>
    <w:p w:rsidR="00F279D7" w:rsidRPr="00F279D7" w:rsidRDefault="00F279D7" w:rsidP="00F279D7">
      <w:pPr>
        <w:spacing w:after="0" w:line="288" w:lineRule="atLeast"/>
        <w:rPr>
          <w:rFonts w:ascii="DejaVuSans" w:eastAsia="Times New Roman" w:hAnsi="DejaVuSans" w:cs="Times New Roman"/>
          <w:vanish/>
          <w:sz w:val="24"/>
          <w:szCs w:val="24"/>
        </w:rPr>
      </w:pPr>
      <w:r w:rsidRPr="00F279D7">
        <w:rPr>
          <w:rFonts w:ascii="DejaVuSans" w:eastAsia="Times New Roman" w:hAnsi="DejaVuSans" w:cs="Times New Roman"/>
          <w:vanish/>
          <w:sz w:val="24"/>
          <w:szCs w:val="24"/>
        </w:rPr>
        <w:t>From cppreference.com</w:t>
      </w:r>
    </w:p>
    <w:p w:rsidR="00F279D7" w:rsidRPr="00F279D7" w:rsidRDefault="00F279D7" w:rsidP="00F279D7">
      <w:pPr>
        <w:spacing w:before="100" w:beforeAutospacing="1" w:after="100" w:afterAutospacing="1" w:line="288" w:lineRule="atLeast"/>
        <w:rPr>
          <w:rFonts w:ascii="DejaVuSans" w:eastAsia="Times New Roman" w:hAnsi="DejaVuSans" w:cs="Times New Roman"/>
          <w:sz w:val="24"/>
          <w:szCs w:val="24"/>
        </w:rPr>
      </w:pPr>
      <w:r w:rsidRPr="00F279D7">
        <w:rPr>
          <w:rFonts w:ascii="DejaVuSans" w:eastAsia="Times New Roman" w:hAnsi="DejaVuSans" w:cs="Times New Roman"/>
          <w:sz w:val="24"/>
          <w:szCs w:val="24"/>
        </w:rPr>
        <w:t xml:space="preserve">Appear in any type specifier, including </w:t>
      </w:r>
      <w:r w:rsidRPr="00F279D7">
        <w:rPr>
          <w:rFonts w:ascii="DejaVuSans" w:eastAsia="Times New Roman" w:hAnsi="DejaVuSans" w:cs="Times New Roman"/>
          <w:i/>
          <w:iCs/>
          <w:color w:val="808080"/>
          <w:sz w:val="24"/>
          <w:szCs w:val="24"/>
        </w:rPr>
        <w:t>decl-specifier-seq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of </w:t>
      </w:r>
      <w:hyperlink r:id="rId5" w:tooltip="cpp/language/declarations" w:history="1">
        <w:r w:rsidRPr="00F279D7">
          <w:rPr>
            <w:rFonts w:ascii="DejaVuSans" w:eastAsia="Times New Roman" w:hAnsi="DejaVuSans" w:cs="Times New Roman"/>
            <w:color w:val="0000FF"/>
            <w:sz w:val="24"/>
            <w:szCs w:val="24"/>
            <w:u w:val="single"/>
          </w:rPr>
          <w:t>declaration grammar</w:t>
        </w:r>
      </w:hyperlink>
      <w:r w:rsidRPr="00F279D7">
        <w:rPr>
          <w:rFonts w:ascii="DejaVuSans" w:eastAsia="Times New Roman" w:hAnsi="DejaVuSans" w:cs="Times New Roman"/>
          <w:sz w:val="24"/>
          <w:szCs w:val="24"/>
        </w:rPr>
        <w:t xml:space="preserve">, to specify constness or volatility of the object being declared or of the type being named. </w:t>
      </w:r>
    </w:p>
    <w:p w:rsidR="00F279D7" w:rsidRPr="00F279D7" w:rsidRDefault="00F279D7" w:rsidP="00F279D7">
      <w:pPr>
        <w:numPr>
          <w:ilvl w:val="0"/>
          <w:numId w:val="1"/>
        </w:numPr>
        <w:spacing w:before="72" w:after="100" w:afterAutospacing="1" w:line="288" w:lineRule="atLeast"/>
        <w:ind w:left="1440"/>
        <w:rPr>
          <w:rFonts w:ascii="DejaVuSans" w:eastAsia="Times New Roman" w:hAnsi="DejaVuSans" w:cs="Times New Roman"/>
          <w:sz w:val="24"/>
          <w:szCs w:val="24"/>
        </w:rPr>
      </w:pPr>
      <w:r w:rsidRPr="00F279D7">
        <w:rPr>
          <w:rFonts w:ascii="DejaVuSansMono" w:eastAsia="Times New Roman" w:hAnsi="DejaVuSansMono" w:cs="Courier New"/>
          <w:b/>
          <w:bCs/>
          <w:sz w:val="20"/>
        </w:rPr>
        <w:t>const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- defines that the type is </w:t>
      </w:r>
      <w:r w:rsidRPr="00F279D7">
        <w:rPr>
          <w:rFonts w:ascii="DejaVuSans" w:eastAsia="Times New Roman" w:hAnsi="DejaVuSans" w:cs="Times New Roman"/>
          <w:i/>
          <w:iCs/>
          <w:sz w:val="24"/>
          <w:szCs w:val="24"/>
        </w:rPr>
        <w:t>constant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. </w:t>
      </w:r>
    </w:p>
    <w:p w:rsidR="00F279D7" w:rsidRPr="00F279D7" w:rsidRDefault="00F279D7" w:rsidP="00F279D7">
      <w:pPr>
        <w:numPr>
          <w:ilvl w:val="0"/>
          <w:numId w:val="1"/>
        </w:numPr>
        <w:spacing w:before="72" w:after="100" w:afterAutospacing="1" w:line="288" w:lineRule="atLeast"/>
        <w:ind w:left="1440"/>
        <w:rPr>
          <w:rFonts w:ascii="DejaVuSans" w:eastAsia="Times New Roman" w:hAnsi="DejaVuSans" w:cs="Times New Roman"/>
          <w:sz w:val="24"/>
          <w:szCs w:val="24"/>
        </w:rPr>
      </w:pPr>
      <w:r w:rsidRPr="00F279D7">
        <w:rPr>
          <w:rFonts w:ascii="DejaVuSansMono" w:eastAsia="Times New Roman" w:hAnsi="DejaVuSansMono" w:cs="Courier New"/>
          <w:b/>
          <w:bCs/>
          <w:sz w:val="20"/>
        </w:rPr>
        <w:t>volatile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- defines that the type is </w:t>
      </w:r>
      <w:r w:rsidRPr="00F279D7">
        <w:rPr>
          <w:rFonts w:ascii="DejaVuSans" w:eastAsia="Times New Roman" w:hAnsi="DejaVuSans" w:cs="Times New Roman"/>
          <w:i/>
          <w:iCs/>
          <w:sz w:val="24"/>
          <w:szCs w:val="24"/>
        </w:rPr>
        <w:t>volatile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. </w:t>
      </w:r>
    </w:p>
    <w:p w:rsidR="00F279D7" w:rsidRPr="00F279D7" w:rsidRDefault="00F279D7" w:rsidP="00F279D7">
      <w:pPr>
        <w:numPr>
          <w:ilvl w:val="0"/>
          <w:numId w:val="1"/>
        </w:numPr>
        <w:spacing w:before="72" w:after="100" w:afterAutospacing="1" w:line="288" w:lineRule="atLeast"/>
        <w:ind w:left="1440"/>
        <w:rPr>
          <w:rFonts w:ascii="DejaVuSans" w:eastAsia="Times New Roman" w:hAnsi="DejaVuSans" w:cs="Times New Roman"/>
          <w:sz w:val="24"/>
          <w:szCs w:val="24"/>
        </w:rPr>
      </w:pPr>
      <w:r w:rsidRPr="00F279D7">
        <w:rPr>
          <w:rFonts w:ascii="DejaVuSansMono" w:eastAsia="Times New Roman" w:hAnsi="DejaVuSansMono" w:cs="Courier New"/>
          <w:b/>
          <w:bCs/>
          <w:sz w:val="20"/>
        </w:rPr>
        <w:t>mutable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- applies to non-static </w:t>
      </w:r>
      <w:hyperlink r:id="rId6" w:tooltip="cpp/language/data members" w:history="1">
        <w:r w:rsidRPr="00F279D7">
          <w:rPr>
            <w:rFonts w:ascii="DejaVuSans" w:eastAsia="Times New Roman" w:hAnsi="DejaVuSans" w:cs="Times New Roman"/>
            <w:color w:val="0000FF"/>
            <w:sz w:val="24"/>
            <w:szCs w:val="24"/>
            <w:u w:val="single"/>
          </w:rPr>
          <w:t>class members</w:t>
        </w:r>
      </w:hyperlink>
      <w:r w:rsidRPr="00F279D7">
        <w:rPr>
          <w:rFonts w:ascii="DejaVuSans" w:eastAsia="Times New Roman" w:hAnsi="DejaVuSans" w:cs="Times New Roman"/>
          <w:sz w:val="24"/>
          <w:szCs w:val="24"/>
        </w:rPr>
        <w:t xml:space="preserve"> of non-reference non-const type and specifies that the member does not affect the externally visible state of the class (as often used for mutexes, memo caches, lazy evaluation, and access instrumentation). </w:t>
      </w:r>
      <w:r w:rsidRPr="00F279D7">
        <w:rPr>
          <w:rFonts w:ascii="DejaVuSansMono" w:eastAsia="Times New Roman" w:hAnsi="DejaVuSansMono" w:cs="Courier New"/>
          <w:sz w:val="20"/>
        </w:rPr>
        <w:t>mutable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members of </w:t>
      </w:r>
      <w:r w:rsidRPr="00F279D7">
        <w:rPr>
          <w:rFonts w:ascii="DejaVuSans" w:eastAsia="Times New Roman" w:hAnsi="DejaVuSans" w:cs="Times New Roman"/>
          <w:i/>
          <w:iCs/>
          <w:sz w:val="24"/>
          <w:szCs w:val="24"/>
        </w:rPr>
        <w:t>const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class instances are modifiable. (Note: the C++ language grammar treats </w:t>
      </w:r>
      <w:r w:rsidRPr="00F279D7">
        <w:rPr>
          <w:rFonts w:ascii="DejaVuSansMono" w:eastAsia="Times New Roman" w:hAnsi="DejaVuSansMono" w:cs="Courier New"/>
          <w:sz w:val="20"/>
        </w:rPr>
        <w:t>mutable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as a </w:t>
      </w:r>
      <w:hyperlink r:id="rId7" w:tooltip="cpp/language/storage duration" w:history="1">
        <w:r w:rsidRPr="00F279D7">
          <w:rPr>
            <w:rFonts w:ascii="DejaVuSans" w:eastAsia="Times New Roman" w:hAnsi="DejaVuSans" w:cs="Times New Roman"/>
            <w:color w:val="0000FF"/>
            <w:sz w:val="24"/>
            <w:szCs w:val="24"/>
            <w:u w:val="single"/>
          </w:rPr>
          <w:t>storage-class-specifier</w:t>
        </w:r>
      </w:hyperlink>
      <w:r w:rsidRPr="00F279D7">
        <w:rPr>
          <w:rFonts w:ascii="DejaVuSans" w:eastAsia="Times New Roman" w:hAnsi="DejaVuSans" w:cs="Times New Roman"/>
          <w:sz w:val="24"/>
          <w:szCs w:val="24"/>
        </w:rPr>
        <w:t xml:space="preserve">, but it does not affect storage class.)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279D7" w:rsidRPr="00F279D7" w:rsidTr="00F279D7">
        <w:trPr>
          <w:tblCellSpacing w:w="15" w:type="dxa"/>
          <w:hidden/>
        </w:trPr>
        <w:tc>
          <w:tcPr>
            <w:tcW w:w="0" w:type="auto"/>
            <w:shd w:val="clear" w:color="auto" w:fill="auto"/>
            <w:vAlign w:val="center"/>
            <w:hideMark/>
          </w:tcPr>
          <w:p w:rsidR="00F279D7" w:rsidRPr="00F279D7" w:rsidRDefault="00F279D7" w:rsidP="00F279D7">
            <w:pPr>
              <w:numPr>
                <w:ilvl w:val="0"/>
                <w:numId w:val="2"/>
              </w:numPr>
              <w:spacing w:before="72" w:after="100" w:afterAutospacing="1" w:line="288" w:lineRule="atLeast"/>
              <w:rPr>
                <w:rFonts w:ascii="DejaVuSans" w:eastAsia="Times New Roman" w:hAnsi="DejaVuSans" w:cs="Times New Roman"/>
                <w:vanish/>
                <w:sz w:val="24"/>
                <w:szCs w:val="24"/>
              </w:rPr>
            </w:pPr>
          </w:p>
        </w:tc>
      </w:tr>
    </w:tbl>
    <w:p w:rsidR="00F279D7" w:rsidRPr="00F279D7" w:rsidRDefault="00F279D7" w:rsidP="00F279D7">
      <w:pPr>
        <w:spacing w:before="100" w:beforeAutospacing="1" w:after="100" w:afterAutospacing="1" w:line="288" w:lineRule="atLeast"/>
        <w:outlineLvl w:val="2"/>
        <w:rPr>
          <w:rFonts w:ascii="DejaVuSans" w:eastAsia="Times New Roman" w:hAnsi="DejaVuSans" w:cs="Times New Roman"/>
          <w:b/>
          <w:bCs/>
          <w:sz w:val="27"/>
          <w:szCs w:val="27"/>
        </w:rPr>
      </w:pPr>
      <w:r w:rsidRPr="00F279D7">
        <w:rPr>
          <w:rFonts w:ascii="DejaVuSans" w:eastAsia="Times New Roman" w:hAnsi="DejaVuSans" w:cs="Times New Roman"/>
          <w:b/>
          <w:bCs/>
          <w:vanish/>
          <w:sz w:val="27"/>
          <w:szCs w:val="27"/>
        </w:rPr>
        <w:t>[</w:t>
      </w:r>
      <w:hyperlink r:id="rId8" w:tooltip="Edit section: Explanation" w:history="1">
        <w:r w:rsidRPr="00F279D7">
          <w:rPr>
            <w:rFonts w:ascii="DejaVuSans" w:eastAsia="Times New Roman" w:hAnsi="DejaVuSans" w:cs="Times New Roman"/>
            <w:b/>
            <w:bCs/>
            <w:vanish/>
            <w:color w:val="0000FF"/>
            <w:sz w:val="27"/>
            <w:szCs w:val="27"/>
            <w:u w:val="single"/>
          </w:rPr>
          <w:t>edit</w:t>
        </w:r>
      </w:hyperlink>
      <w:r w:rsidRPr="00F279D7">
        <w:rPr>
          <w:rFonts w:ascii="DejaVuSans" w:eastAsia="Times New Roman" w:hAnsi="DejaVuSans" w:cs="Times New Roman"/>
          <w:b/>
          <w:bCs/>
          <w:vanish/>
          <w:sz w:val="27"/>
          <w:szCs w:val="27"/>
        </w:rPr>
        <w:t>]</w:t>
      </w:r>
      <w:r w:rsidRPr="00F279D7">
        <w:rPr>
          <w:rFonts w:ascii="DejaVuSans" w:eastAsia="Times New Roman" w:hAnsi="DejaVuSans" w:cs="Times New Roman"/>
          <w:b/>
          <w:bCs/>
          <w:sz w:val="27"/>
          <w:szCs w:val="27"/>
        </w:rPr>
        <w:t>Explanation</w:t>
      </w:r>
    </w:p>
    <w:p w:rsidR="00F279D7" w:rsidRPr="00F279D7" w:rsidRDefault="00F279D7" w:rsidP="00F279D7">
      <w:pPr>
        <w:spacing w:before="100" w:beforeAutospacing="1" w:after="100" w:afterAutospacing="1" w:line="288" w:lineRule="atLeast"/>
        <w:rPr>
          <w:rFonts w:ascii="DejaVuSans" w:eastAsia="Times New Roman" w:hAnsi="DejaVuSans" w:cs="Times New Roman"/>
          <w:sz w:val="24"/>
          <w:szCs w:val="24"/>
        </w:rPr>
      </w:pPr>
      <w:r w:rsidRPr="00F279D7">
        <w:rPr>
          <w:rFonts w:ascii="DejaVuSans" w:eastAsia="Times New Roman" w:hAnsi="DejaVuSans" w:cs="Times New Roman"/>
          <w:sz w:val="24"/>
          <w:szCs w:val="24"/>
        </w:rPr>
        <w:t xml:space="preserve">For any type </w:t>
      </w:r>
      <w:r w:rsidRPr="00F279D7">
        <w:rPr>
          <w:rFonts w:ascii="DejaVuSansMono" w:eastAsia="Times New Roman" w:hAnsi="DejaVuSansMono" w:cs="Courier New"/>
          <w:sz w:val="20"/>
        </w:rPr>
        <w:t>T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(including incomplete types), other than </w:t>
      </w:r>
      <w:hyperlink r:id="rId9" w:tooltip="cpp/language/functions" w:history="1">
        <w:r w:rsidRPr="00F279D7">
          <w:rPr>
            <w:rFonts w:ascii="DejaVuSans" w:eastAsia="Times New Roman" w:hAnsi="DejaVuSans" w:cs="Times New Roman"/>
            <w:color w:val="0000FF"/>
            <w:sz w:val="24"/>
            <w:szCs w:val="24"/>
            <w:u w:val="single"/>
          </w:rPr>
          <w:t>function type</w:t>
        </w:r>
      </w:hyperlink>
      <w:r w:rsidRPr="00F279D7">
        <w:rPr>
          <w:rFonts w:ascii="DejaVuSans" w:eastAsia="Times New Roman" w:hAnsi="DejaVuSans" w:cs="Times New Roman"/>
          <w:sz w:val="24"/>
          <w:szCs w:val="24"/>
        </w:rPr>
        <w:t xml:space="preserve"> or </w:t>
      </w:r>
      <w:hyperlink r:id="rId10" w:tooltip="cpp/language/reference" w:history="1">
        <w:r w:rsidRPr="00F279D7">
          <w:rPr>
            <w:rFonts w:ascii="DejaVuSans" w:eastAsia="Times New Roman" w:hAnsi="DejaVuSans" w:cs="Times New Roman"/>
            <w:color w:val="0000FF"/>
            <w:sz w:val="24"/>
            <w:szCs w:val="24"/>
            <w:u w:val="single"/>
          </w:rPr>
          <w:t>reference type</w:t>
        </w:r>
      </w:hyperlink>
      <w:r w:rsidRPr="00F279D7">
        <w:rPr>
          <w:rFonts w:ascii="DejaVuSans" w:eastAsia="Times New Roman" w:hAnsi="DejaVuSans" w:cs="Times New Roman"/>
          <w:sz w:val="24"/>
          <w:szCs w:val="24"/>
        </w:rPr>
        <w:t xml:space="preserve">, there are three more distinct types in the C++ type system: </w:t>
      </w:r>
      <w:r w:rsidRPr="00F279D7">
        <w:rPr>
          <w:rFonts w:ascii="DejaVuSans" w:eastAsia="Times New Roman" w:hAnsi="DejaVuSans" w:cs="Times New Roman"/>
          <w:i/>
          <w:iCs/>
          <w:color w:val="808080"/>
          <w:sz w:val="24"/>
          <w:szCs w:val="24"/>
        </w:rPr>
        <w:t>const-qualified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</w:t>
      </w:r>
      <w:r w:rsidRPr="00F279D7">
        <w:rPr>
          <w:rFonts w:ascii="DejaVuSansMono" w:eastAsia="Times New Roman" w:hAnsi="DejaVuSansMono" w:cs="Courier New"/>
          <w:sz w:val="20"/>
        </w:rPr>
        <w:t>T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, </w:t>
      </w:r>
      <w:r w:rsidRPr="00F279D7">
        <w:rPr>
          <w:rFonts w:ascii="DejaVuSans" w:eastAsia="Times New Roman" w:hAnsi="DejaVuSans" w:cs="Times New Roman"/>
          <w:i/>
          <w:iCs/>
          <w:color w:val="808080"/>
          <w:sz w:val="24"/>
          <w:szCs w:val="24"/>
        </w:rPr>
        <w:t>volatile-qualified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</w:t>
      </w:r>
      <w:r w:rsidRPr="00F279D7">
        <w:rPr>
          <w:rFonts w:ascii="DejaVuSansMono" w:eastAsia="Times New Roman" w:hAnsi="DejaVuSansMono" w:cs="Courier New"/>
          <w:sz w:val="20"/>
        </w:rPr>
        <w:t>T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, and </w:t>
      </w:r>
      <w:r w:rsidRPr="00F279D7">
        <w:rPr>
          <w:rFonts w:ascii="DejaVuSans" w:eastAsia="Times New Roman" w:hAnsi="DejaVuSans" w:cs="Times New Roman"/>
          <w:i/>
          <w:iCs/>
          <w:color w:val="808080"/>
          <w:sz w:val="24"/>
          <w:szCs w:val="24"/>
        </w:rPr>
        <w:t>const-volatile-qualified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</w:t>
      </w:r>
      <w:r w:rsidRPr="00F279D7">
        <w:rPr>
          <w:rFonts w:ascii="DejaVuSansMono" w:eastAsia="Times New Roman" w:hAnsi="DejaVuSansMono" w:cs="Courier New"/>
          <w:sz w:val="20"/>
        </w:rPr>
        <w:t>T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. </w:t>
      </w:r>
    </w:p>
    <w:p w:rsidR="00F279D7" w:rsidRPr="00F279D7" w:rsidRDefault="00F279D7" w:rsidP="00F279D7">
      <w:pPr>
        <w:spacing w:after="0" w:line="288" w:lineRule="atLeast"/>
        <w:ind w:left="720"/>
        <w:rPr>
          <w:rFonts w:ascii="DejaVuSans" w:eastAsia="Times New Roman" w:hAnsi="DejaVuSans" w:cs="Times New Roman"/>
          <w:sz w:val="24"/>
          <w:szCs w:val="24"/>
        </w:rPr>
      </w:pPr>
      <w:r w:rsidRPr="00F279D7">
        <w:rPr>
          <w:rFonts w:ascii="DejaVuSans" w:eastAsia="Times New Roman" w:hAnsi="DejaVuSans" w:cs="Times New Roman"/>
          <w:sz w:val="24"/>
          <w:szCs w:val="24"/>
        </w:rPr>
        <w:t xml:space="preserve">Note: </w:t>
      </w:r>
      <w:hyperlink r:id="rId11" w:tooltip="cpp/language/array" w:history="1">
        <w:r w:rsidRPr="00F279D7">
          <w:rPr>
            <w:rFonts w:ascii="DejaVuSans" w:eastAsia="Times New Roman" w:hAnsi="DejaVuSans" w:cs="Times New Roman"/>
            <w:color w:val="0000FF"/>
            <w:sz w:val="24"/>
            <w:szCs w:val="24"/>
            <w:u w:val="single"/>
          </w:rPr>
          <w:t>array types</w:t>
        </w:r>
      </w:hyperlink>
      <w:r w:rsidRPr="00F279D7">
        <w:rPr>
          <w:rFonts w:ascii="DejaVuSans" w:eastAsia="Times New Roman" w:hAnsi="DejaVuSans" w:cs="Times New Roman"/>
          <w:sz w:val="24"/>
          <w:szCs w:val="24"/>
        </w:rPr>
        <w:t xml:space="preserve"> are considered to have the same cv-qualification as their element types. </w:t>
      </w:r>
    </w:p>
    <w:p w:rsidR="00F279D7" w:rsidRPr="00F279D7" w:rsidRDefault="00F279D7" w:rsidP="00F279D7">
      <w:pPr>
        <w:spacing w:before="100" w:beforeAutospacing="1" w:after="100" w:afterAutospacing="1" w:line="288" w:lineRule="atLeast"/>
        <w:rPr>
          <w:rFonts w:ascii="DejaVuSans" w:eastAsia="Times New Roman" w:hAnsi="DejaVuSans" w:cs="Times New Roman"/>
          <w:sz w:val="24"/>
          <w:szCs w:val="24"/>
        </w:rPr>
      </w:pPr>
      <w:r w:rsidRPr="00F279D7">
        <w:rPr>
          <w:rFonts w:ascii="DejaVuSans" w:eastAsia="Times New Roman" w:hAnsi="DejaVuSans" w:cs="Times New Roman"/>
          <w:sz w:val="24"/>
          <w:szCs w:val="24"/>
        </w:rPr>
        <w:t xml:space="preserve">When an object is first created, the cv-qualifiers used (which could be part of </w:t>
      </w:r>
      <w:r w:rsidRPr="00F279D7">
        <w:rPr>
          <w:rFonts w:ascii="DejaVuSans" w:eastAsia="Times New Roman" w:hAnsi="DejaVuSans" w:cs="Times New Roman"/>
          <w:i/>
          <w:iCs/>
          <w:color w:val="808080"/>
          <w:sz w:val="24"/>
          <w:szCs w:val="24"/>
        </w:rPr>
        <w:t>decl-specifier-seq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or part of a </w:t>
      </w:r>
      <w:r w:rsidRPr="00F279D7">
        <w:rPr>
          <w:rFonts w:ascii="DejaVuSans" w:eastAsia="Times New Roman" w:hAnsi="DejaVuSans" w:cs="Times New Roman"/>
          <w:i/>
          <w:iCs/>
          <w:color w:val="808080"/>
          <w:sz w:val="24"/>
          <w:szCs w:val="24"/>
        </w:rPr>
        <w:t>declarator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in a </w:t>
      </w:r>
      <w:hyperlink r:id="rId12" w:tooltip="cpp/language/declarations" w:history="1">
        <w:r w:rsidRPr="00F279D7">
          <w:rPr>
            <w:rFonts w:ascii="DejaVuSans" w:eastAsia="Times New Roman" w:hAnsi="DejaVuSans" w:cs="Times New Roman"/>
            <w:color w:val="0000FF"/>
            <w:sz w:val="24"/>
            <w:szCs w:val="24"/>
            <w:u w:val="single"/>
          </w:rPr>
          <w:t>declaration</w:t>
        </w:r>
      </w:hyperlink>
      <w:r w:rsidRPr="00F279D7">
        <w:rPr>
          <w:rFonts w:ascii="DejaVuSans" w:eastAsia="Times New Roman" w:hAnsi="DejaVuSans" w:cs="Times New Roman"/>
          <w:sz w:val="24"/>
          <w:szCs w:val="24"/>
        </w:rPr>
        <w:t xml:space="preserve">, or part of </w:t>
      </w:r>
      <w:r w:rsidRPr="00F279D7">
        <w:rPr>
          <w:rFonts w:ascii="DejaVuSans" w:eastAsia="Times New Roman" w:hAnsi="DejaVuSans" w:cs="Times New Roman"/>
          <w:i/>
          <w:iCs/>
          <w:color w:val="808080"/>
          <w:sz w:val="24"/>
          <w:szCs w:val="24"/>
        </w:rPr>
        <w:t>type-id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in a </w:t>
      </w:r>
      <w:hyperlink r:id="rId13" w:tooltip="cpp/language/new" w:history="1">
        <w:r w:rsidRPr="00F279D7">
          <w:rPr>
            <w:rFonts w:ascii="DejaVuSans" w:eastAsia="Times New Roman" w:hAnsi="DejaVuSans" w:cs="Times New Roman"/>
            <w:color w:val="0000FF"/>
            <w:sz w:val="24"/>
            <w:szCs w:val="24"/>
            <w:u w:val="single"/>
          </w:rPr>
          <w:t>new-expression</w:t>
        </w:r>
      </w:hyperlink>
      <w:r w:rsidRPr="00F279D7">
        <w:rPr>
          <w:rFonts w:ascii="DejaVuSans" w:eastAsia="Times New Roman" w:hAnsi="DejaVuSans" w:cs="Times New Roman"/>
          <w:sz w:val="24"/>
          <w:szCs w:val="24"/>
        </w:rPr>
        <w:t xml:space="preserve">) determine the constness or volatility of the object, as follows: </w:t>
      </w:r>
    </w:p>
    <w:p w:rsidR="00F279D7" w:rsidRPr="00F279D7" w:rsidRDefault="00F279D7" w:rsidP="00F279D7">
      <w:pPr>
        <w:numPr>
          <w:ilvl w:val="0"/>
          <w:numId w:val="3"/>
        </w:numPr>
        <w:spacing w:before="72" w:after="100" w:afterAutospacing="1" w:line="288" w:lineRule="atLeast"/>
        <w:rPr>
          <w:rFonts w:ascii="DejaVuSans" w:eastAsia="Times New Roman" w:hAnsi="DejaVuSans" w:cs="Times New Roman"/>
          <w:sz w:val="24"/>
          <w:szCs w:val="24"/>
        </w:rPr>
      </w:pPr>
      <w:r w:rsidRPr="00F279D7">
        <w:rPr>
          <w:rFonts w:ascii="DejaVuSans" w:eastAsia="Times New Roman" w:hAnsi="DejaVuSans" w:cs="Times New Roman"/>
          <w:b/>
          <w:bCs/>
          <w:i/>
          <w:iCs/>
          <w:sz w:val="24"/>
          <w:szCs w:val="24"/>
        </w:rPr>
        <w:t>const object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- an object whose type is </w:t>
      </w:r>
      <w:r w:rsidRPr="00F279D7">
        <w:rPr>
          <w:rFonts w:ascii="DejaVuSans" w:eastAsia="Times New Roman" w:hAnsi="DejaVuSans" w:cs="Times New Roman"/>
          <w:i/>
          <w:iCs/>
          <w:color w:val="808080"/>
          <w:sz w:val="24"/>
          <w:szCs w:val="24"/>
        </w:rPr>
        <w:t>const-qualified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, or a non-mutable subobject of a const object. Such object cannot be modified: attempt to do so directly is a compile-time error, and attempt to do so indirectly (e.g., by modifying the const object through a reference or pointer to non-const type) results in undefined behavior. </w:t>
      </w:r>
    </w:p>
    <w:p w:rsidR="00F279D7" w:rsidRPr="00F279D7" w:rsidRDefault="00F279D7" w:rsidP="00F279D7">
      <w:pPr>
        <w:numPr>
          <w:ilvl w:val="0"/>
          <w:numId w:val="3"/>
        </w:numPr>
        <w:spacing w:before="72" w:after="100" w:afterAutospacing="1" w:line="288" w:lineRule="atLeast"/>
        <w:rPr>
          <w:rFonts w:ascii="DejaVuSans" w:eastAsia="Times New Roman" w:hAnsi="DejaVuSans" w:cs="Times New Roman"/>
          <w:sz w:val="24"/>
          <w:szCs w:val="24"/>
        </w:rPr>
      </w:pPr>
      <w:r w:rsidRPr="00F279D7">
        <w:rPr>
          <w:rFonts w:ascii="DejaVuSans" w:eastAsia="Times New Roman" w:hAnsi="DejaVuSans" w:cs="Times New Roman"/>
          <w:b/>
          <w:bCs/>
          <w:i/>
          <w:iCs/>
          <w:sz w:val="24"/>
          <w:szCs w:val="24"/>
        </w:rPr>
        <w:t>volatile object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- an object whose type is </w:t>
      </w:r>
      <w:r w:rsidRPr="00F279D7">
        <w:rPr>
          <w:rFonts w:ascii="DejaVuSans" w:eastAsia="Times New Roman" w:hAnsi="DejaVuSans" w:cs="Times New Roman"/>
          <w:i/>
          <w:iCs/>
          <w:color w:val="808080"/>
          <w:sz w:val="24"/>
          <w:szCs w:val="24"/>
        </w:rPr>
        <w:t>volatile-qualified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, or a subobject of a volatile object, or a mutable subobject of a const-volatile object. Every access (read or write operation, member function call, etc.) made through a glvalue expression of volatile-qualified type is treated as a visible side-effect for the </w:t>
      </w:r>
      <w:hyperlink r:id="rId14" w:tooltip="cpp/language/as if" w:history="1">
        <w:r w:rsidRPr="00F279D7">
          <w:rPr>
            <w:rFonts w:ascii="DejaVuSans" w:eastAsia="Times New Roman" w:hAnsi="DejaVuSans" w:cs="Times New Roman"/>
            <w:color w:val="0000FF"/>
            <w:sz w:val="24"/>
            <w:szCs w:val="24"/>
            <w:u w:val="single"/>
          </w:rPr>
          <w:t>purposes of optimization</w:t>
        </w:r>
      </w:hyperlink>
      <w:r w:rsidRPr="00F279D7">
        <w:rPr>
          <w:rFonts w:ascii="DejaVuSans" w:eastAsia="Times New Roman" w:hAnsi="DejaVuSans" w:cs="Times New Roman"/>
          <w:sz w:val="24"/>
          <w:szCs w:val="24"/>
        </w:rPr>
        <w:t xml:space="preserve"> (that is, within a single thread of execution, volatile accesses cannot be optimized out or reordered with another visible side effect that is </w:t>
      </w:r>
      <w:hyperlink r:id="rId15" w:tooltip="cpp/language/eval order" w:history="1">
        <w:r w:rsidRPr="00F279D7">
          <w:rPr>
            <w:rFonts w:ascii="DejaVuSans" w:eastAsia="Times New Roman" w:hAnsi="DejaVuSans" w:cs="Times New Roman"/>
            <w:color w:val="0000FF"/>
            <w:sz w:val="24"/>
            <w:szCs w:val="24"/>
            <w:u w:val="single"/>
          </w:rPr>
          <w:t>sequenced-before</w:t>
        </w:r>
      </w:hyperlink>
      <w:r w:rsidRPr="00F279D7">
        <w:rPr>
          <w:rFonts w:ascii="DejaVuSans" w:eastAsia="Times New Roman" w:hAnsi="DejaVuSans" w:cs="Times New Roman"/>
          <w:sz w:val="24"/>
          <w:szCs w:val="24"/>
        </w:rPr>
        <w:t xml:space="preserve"> or sequenced-after the volatile access. This makes volatile objects suitable for communication with a </w:t>
      </w:r>
      <w:hyperlink r:id="rId16" w:tooltip="cpp/utility/program/signal" w:history="1">
        <w:r w:rsidRPr="00F279D7">
          <w:rPr>
            <w:rFonts w:ascii="DejaVuSans" w:eastAsia="Times New Roman" w:hAnsi="DejaVuSans" w:cs="Times New Roman"/>
            <w:color w:val="0000FF"/>
            <w:sz w:val="24"/>
            <w:szCs w:val="24"/>
            <w:u w:val="single"/>
          </w:rPr>
          <w:t>signal handler</w:t>
        </w:r>
      </w:hyperlink>
      <w:r w:rsidRPr="00F279D7">
        <w:rPr>
          <w:rFonts w:ascii="DejaVuSans" w:eastAsia="Times New Roman" w:hAnsi="DejaVuSans" w:cs="Times New Roman"/>
          <w:sz w:val="24"/>
          <w:szCs w:val="24"/>
        </w:rPr>
        <w:t xml:space="preserve">, but not with another thread of execution, see </w:t>
      </w:r>
      <w:hyperlink r:id="rId17" w:tooltip="cpp/atomic/memory order" w:history="1">
        <w:r w:rsidRPr="00F279D7">
          <w:rPr>
            <w:rFonts w:ascii="DejaVuSansMono" w:eastAsia="Times New Roman" w:hAnsi="DejaVuSansMono" w:cs="Times New Roman"/>
            <w:color w:val="0000FF"/>
            <w:sz w:val="24"/>
            <w:szCs w:val="24"/>
            <w:u w:val="single"/>
          </w:rPr>
          <w:t>std::memory_order</w:t>
        </w:r>
      </w:hyperlink>
      <w:r w:rsidRPr="00F279D7">
        <w:rPr>
          <w:rFonts w:ascii="DejaVuSans" w:eastAsia="Times New Roman" w:hAnsi="DejaVuSans" w:cs="Times New Roman"/>
          <w:sz w:val="24"/>
          <w:szCs w:val="24"/>
        </w:rPr>
        <w:t xml:space="preserve">). Any attempt to refer to a volatile object through a non-volatile </w:t>
      </w:r>
      <w:hyperlink r:id="rId18" w:anchor="glvalue" w:tooltip="cpp/language/value category" w:history="1">
        <w:r w:rsidRPr="00F279D7">
          <w:rPr>
            <w:rFonts w:ascii="DejaVuSans" w:eastAsia="Times New Roman" w:hAnsi="DejaVuSans" w:cs="Times New Roman"/>
            <w:color w:val="0000FF"/>
            <w:sz w:val="24"/>
            <w:szCs w:val="24"/>
            <w:u w:val="single"/>
          </w:rPr>
          <w:t>glvalue</w:t>
        </w:r>
      </w:hyperlink>
      <w:r w:rsidRPr="00F279D7">
        <w:rPr>
          <w:rFonts w:ascii="DejaVuSans" w:eastAsia="Times New Roman" w:hAnsi="DejaVuSans" w:cs="Times New Roman"/>
          <w:sz w:val="24"/>
          <w:szCs w:val="24"/>
        </w:rPr>
        <w:t xml:space="preserve"> (e.g. through a reference or pointer to non-volatile type) results in undefined behavior. </w:t>
      </w:r>
    </w:p>
    <w:p w:rsidR="00F279D7" w:rsidRPr="00F279D7" w:rsidRDefault="00F279D7" w:rsidP="00F279D7">
      <w:pPr>
        <w:numPr>
          <w:ilvl w:val="0"/>
          <w:numId w:val="3"/>
        </w:numPr>
        <w:spacing w:before="72" w:after="100" w:afterAutospacing="1" w:line="288" w:lineRule="atLeast"/>
        <w:rPr>
          <w:rFonts w:ascii="DejaVuSans" w:eastAsia="Times New Roman" w:hAnsi="DejaVuSans" w:cs="Times New Roman"/>
          <w:sz w:val="24"/>
          <w:szCs w:val="24"/>
        </w:rPr>
      </w:pPr>
      <w:r w:rsidRPr="00F279D7">
        <w:rPr>
          <w:rFonts w:ascii="DejaVuSans" w:eastAsia="Times New Roman" w:hAnsi="DejaVuSans" w:cs="Times New Roman"/>
          <w:b/>
          <w:bCs/>
          <w:i/>
          <w:iCs/>
          <w:sz w:val="24"/>
          <w:szCs w:val="24"/>
        </w:rPr>
        <w:t>const volatile object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- an object whose type is </w:t>
      </w:r>
      <w:r w:rsidRPr="00F279D7">
        <w:rPr>
          <w:rFonts w:ascii="DejaVuSans" w:eastAsia="Times New Roman" w:hAnsi="DejaVuSans" w:cs="Times New Roman"/>
          <w:i/>
          <w:iCs/>
          <w:color w:val="808080"/>
          <w:sz w:val="24"/>
          <w:szCs w:val="24"/>
        </w:rPr>
        <w:t>const-volatile-qualified</w:t>
      </w:r>
      <w:r w:rsidRPr="00F279D7">
        <w:rPr>
          <w:rFonts w:ascii="DejaVuSans" w:eastAsia="Times New Roman" w:hAnsi="DejaVuSans" w:cs="Times New Roman"/>
          <w:sz w:val="24"/>
          <w:szCs w:val="24"/>
        </w:rPr>
        <w:t>, a non-mutable subobject of a const volatile object, a const subobject of a volatile object, or a non-</w:t>
      </w:r>
      <w:r w:rsidRPr="00F279D7">
        <w:rPr>
          <w:rFonts w:ascii="DejaVuSans" w:eastAsia="Times New Roman" w:hAnsi="DejaVuSans" w:cs="Times New Roman"/>
          <w:sz w:val="24"/>
          <w:szCs w:val="24"/>
        </w:rPr>
        <w:lastRenderedPageBreak/>
        <w:t xml:space="preserve">mutable volatile subobject of a const object. Behaves as both a const object and as a volatile object.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9251"/>
      </w:tblGrid>
      <w:tr w:rsidR="00F279D7" w:rsidRPr="00F279D7" w:rsidTr="00F279D7">
        <w:trPr>
          <w:tblCellSpacing w:w="15" w:type="dxa"/>
        </w:trPr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79D7" w:rsidRPr="00F279D7" w:rsidRDefault="00F279D7" w:rsidP="00F279D7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216" w:type="dxa"/>
              <w:bottom w:w="60" w:type="dxa"/>
              <w:right w:w="216" w:type="dxa"/>
            </w:tcMar>
            <w:vAlign w:val="center"/>
            <w:hideMark/>
          </w:tcPr>
          <w:p w:rsidR="00F279D7" w:rsidRPr="00F279D7" w:rsidRDefault="00F279D7" w:rsidP="00F279D7">
            <w:pPr>
              <w:spacing w:after="0" w:line="240" w:lineRule="auto"/>
              <w:rPr>
                <w:rFonts w:ascii="DejaVuSans" w:eastAsia="Times New Roman" w:hAnsi="DejaVuSans" w:cs="Times New Roman"/>
                <w:sz w:val="24"/>
                <w:szCs w:val="24"/>
              </w:rPr>
            </w:pPr>
            <w:r w:rsidRPr="00F279D7">
              <w:rPr>
                <w:rFonts w:ascii="DejaVuSans" w:eastAsia="Times New Roman" w:hAnsi="DejaVuSans" w:cs="Times New Roman"/>
                <w:sz w:val="24"/>
                <w:szCs w:val="24"/>
              </w:rPr>
              <w:t>This section is incomplete</w:t>
            </w:r>
            <w:r w:rsidRPr="00F279D7">
              <w:rPr>
                <w:rFonts w:ascii="DejaVuSans" w:eastAsia="Times New Roman" w:hAnsi="DejaVuSans" w:cs="Times New Roman"/>
                <w:sz w:val="24"/>
                <w:szCs w:val="24"/>
              </w:rPr>
              <w:br/>
              <w:t xml:space="preserve">Reason: should discuss more about the differences between cv-qualified objects and cv-qualified expressions </w:t>
            </w:r>
          </w:p>
        </w:tc>
      </w:tr>
    </w:tbl>
    <w:p w:rsidR="00F279D7" w:rsidRPr="00F279D7" w:rsidRDefault="00F279D7" w:rsidP="00F279D7">
      <w:pPr>
        <w:spacing w:before="100" w:beforeAutospacing="1" w:after="100" w:afterAutospacing="1" w:line="288" w:lineRule="atLeast"/>
        <w:rPr>
          <w:rFonts w:ascii="DejaVuSans" w:eastAsia="Times New Roman" w:hAnsi="DejaVuSans" w:cs="Times New Roman"/>
          <w:sz w:val="24"/>
          <w:szCs w:val="24"/>
        </w:rPr>
      </w:pPr>
      <w:r w:rsidRPr="00F279D7">
        <w:rPr>
          <w:rFonts w:ascii="DejaVuSans" w:eastAsia="Times New Roman" w:hAnsi="DejaVuSans" w:cs="Times New Roman"/>
          <w:sz w:val="24"/>
          <w:szCs w:val="24"/>
        </w:rPr>
        <w:t xml:space="preserve">There is partial ordering of cv-qualifiers by the order of increasing restrictions. The type can be said </w:t>
      </w:r>
      <w:r w:rsidRPr="00F279D7">
        <w:rPr>
          <w:rFonts w:ascii="DejaVuSans" w:eastAsia="Times New Roman" w:hAnsi="DejaVuSans" w:cs="Times New Roman"/>
          <w:i/>
          <w:iCs/>
          <w:sz w:val="24"/>
          <w:szCs w:val="24"/>
        </w:rPr>
        <w:t>more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or </w:t>
      </w:r>
      <w:r w:rsidRPr="00F279D7">
        <w:rPr>
          <w:rFonts w:ascii="DejaVuSans" w:eastAsia="Times New Roman" w:hAnsi="DejaVuSans" w:cs="Times New Roman"/>
          <w:i/>
          <w:iCs/>
          <w:sz w:val="24"/>
          <w:szCs w:val="24"/>
        </w:rPr>
        <w:t>less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cv-qualified then: </w:t>
      </w:r>
    </w:p>
    <w:p w:rsidR="00F279D7" w:rsidRPr="00F279D7" w:rsidRDefault="00F279D7" w:rsidP="00F279D7">
      <w:pPr>
        <w:numPr>
          <w:ilvl w:val="0"/>
          <w:numId w:val="4"/>
        </w:numPr>
        <w:spacing w:before="72" w:after="100" w:afterAutospacing="1" w:line="288" w:lineRule="atLeast"/>
        <w:ind w:left="1440"/>
        <w:rPr>
          <w:rFonts w:ascii="DejaVuSans" w:eastAsia="Times New Roman" w:hAnsi="DejaVuSans" w:cs="Times New Roman"/>
          <w:sz w:val="24"/>
          <w:szCs w:val="24"/>
        </w:rPr>
      </w:pPr>
      <w:r w:rsidRPr="00F279D7">
        <w:rPr>
          <w:rFonts w:ascii="DejaVuSans" w:eastAsia="Times New Roman" w:hAnsi="DejaVuSans" w:cs="Times New Roman"/>
          <w:i/>
          <w:iCs/>
          <w:sz w:val="24"/>
          <w:szCs w:val="24"/>
        </w:rPr>
        <w:t>unqualified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&lt; </w:t>
      </w:r>
      <w:r w:rsidRPr="00F279D7">
        <w:rPr>
          <w:rFonts w:ascii="DejaVuSansMono" w:eastAsia="Times New Roman" w:hAnsi="DejaVuSansMono" w:cs="Courier New"/>
          <w:sz w:val="20"/>
        </w:rPr>
        <w:t>const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</w:t>
      </w:r>
    </w:p>
    <w:p w:rsidR="00F279D7" w:rsidRPr="00F279D7" w:rsidRDefault="00F279D7" w:rsidP="00F279D7">
      <w:pPr>
        <w:numPr>
          <w:ilvl w:val="0"/>
          <w:numId w:val="4"/>
        </w:numPr>
        <w:spacing w:before="72" w:after="100" w:afterAutospacing="1" w:line="288" w:lineRule="atLeast"/>
        <w:ind w:left="1440"/>
        <w:rPr>
          <w:rFonts w:ascii="DejaVuSans" w:eastAsia="Times New Roman" w:hAnsi="DejaVuSans" w:cs="Times New Roman"/>
          <w:sz w:val="24"/>
          <w:szCs w:val="24"/>
        </w:rPr>
      </w:pPr>
      <w:r w:rsidRPr="00F279D7">
        <w:rPr>
          <w:rFonts w:ascii="DejaVuSans" w:eastAsia="Times New Roman" w:hAnsi="DejaVuSans" w:cs="Times New Roman"/>
          <w:i/>
          <w:iCs/>
          <w:sz w:val="24"/>
          <w:szCs w:val="24"/>
        </w:rPr>
        <w:t>unqualified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&lt; </w:t>
      </w:r>
      <w:r w:rsidRPr="00F279D7">
        <w:rPr>
          <w:rFonts w:ascii="DejaVuSansMono" w:eastAsia="Times New Roman" w:hAnsi="DejaVuSansMono" w:cs="Courier New"/>
          <w:sz w:val="20"/>
        </w:rPr>
        <w:t>volatile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</w:t>
      </w:r>
    </w:p>
    <w:p w:rsidR="00F279D7" w:rsidRPr="00F279D7" w:rsidRDefault="00F279D7" w:rsidP="00F279D7">
      <w:pPr>
        <w:numPr>
          <w:ilvl w:val="0"/>
          <w:numId w:val="4"/>
        </w:numPr>
        <w:spacing w:before="72" w:after="100" w:afterAutospacing="1" w:line="288" w:lineRule="atLeast"/>
        <w:ind w:left="1440"/>
        <w:rPr>
          <w:rFonts w:ascii="DejaVuSans" w:eastAsia="Times New Roman" w:hAnsi="DejaVuSans" w:cs="Times New Roman"/>
          <w:sz w:val="24"/>
          <w:szCs w:val="24"/>
        </w:rPr>
      </w:pPr>
      <w:r w:rsidRPr="00F279D7">
        <w:rPr>
          <w:rFonts w:ascii="DejaVuSans" w:eastAsia="Times New Roman" w:hAnsi="DejaVuSans" w:cs="Times New Roman"/>
          <w:i/>
          <w:iCs/>
          <w:sz w:val="24"/>
          <w:szCs w:val="24"/>
        </w:rPr>
        <w:t>unqualified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&lt; </w:t>
      </w:r>
      <w:r w:rsidRPr="00F279D7">
        <w:rPr>
          <w:rFonts w:ascii="DejaVuSansMono" w:eastAsia="Times New Roman" w:hAnsi="DejaVuSansMono" w:cs="Courier New"/>
          <w:sz w:val="20"/>
        </w:rPr>
        <w:t>const volatile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</w:t>
      </w:r>
    </w:p>
    <w:p w:rsidR="00F279D7" w:rsidRPr="00F279D7" w:rsidRDefault="00F279D7" w:rsidP="00F279D7">
      <w:pPr>
        <w:numPr>
          <w:ilvl w:val="0"/>
          <w:numId w:val="4"/>
        </w:numPr>
        <w:spacing w:before="72" w:after="100" w:afterAutospacing="1" w:line="288" w:lineRule="atLeast"/>
        <w:ind w:left="1440"/>
        <w:rPr>
          <w:rFonts w:ascii="DejaVuSans" w:eastAsia="Times New Roman" w:hAnsi="DejaVuSans" w:cs="Times New Roman"/>
          <w:sz w:val="24"/>
          <w:szCs w:val="24"/>
        </w:rPr>
      </w:pPr>
      <w:r w:rsidRPr="00F279D7">
        <w:rPr>
          <w:rFonts w:ascii="DejaVuSansMono" w:eastAsia="Times New Roman" w:hAnsi="DejaVuSansMono" w:cs="Courier New"/>
          <w:sz w:val="20"/>
        </w:rPr>
        <w:t>const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&lt; </w:t>
      </w:r>
      <w:r w:rsidRPr="00F279D7">
        <w:rPr>
          <w:rFonts w:ascii="DejaVuSansMono" w:eastAsia="Times New Roman" w:hAnsi="DejaVuSansMono" w:cs="Courier New"/>
          <w:sz w:val="20"/>
        </w:rPr>
        <w:t>const volatile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</w:t>
      </w:r>
    </w:p>
    <w:p w:rsidR="00F279D7" w:rsidRPr="00F279D7" w:rsidRDefault="00F279D7" w:rsidP="00F279D7">
      <w:pPr>
        <w:numPr>
          <w:ilvl w:val="0"/>
          <w:numId w:val="4"/>
        </w:numPr>
        <w:spacing w:before="72" w:after="100" w:afterAutospacing="1" w:line="288" w:lineRule="atLeast"/>
        <w:ind w:left="1440"/>
        <w:rPr>
          <w:rFonts w:ascii="DejaVuSans" w:eastAsia="Times New Roman" w:hAnsi="DejaVuSans" w:cs="Times New Roman"/>
          <w:sz w:val="24"/>
          <w:szCs w:val="24"/>
        </w:rPr>
      </w:pPr>
      <w:r w:rsidRPr="00F279D7">
        <w:rPr>
          <w:rFonts w:ascii="DejaVuSansMono" w:eastAsia="Times New Roman" w:hAnsi="DejaVuSansMono" w:cs="Courier New"/>
          <w:sz w:val="20"/>
        </w:rPr>
        <w:t>volatile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&lt; </w:t>
      </w:r>
      <w:r w:rsidRPr="00F279D7">
        <w:rPr>
          <w:rFonts w:ascii="DejaVuSansMono" w:eastAsia="Times New Roman" w:hAnsi="DejaVuSansMono" w:cs="Courier New"/>
          <w:sz w:val="20"/>
        </w:rPr>
        <w:t>const volatile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</w:t>
      </w:r>
    </w:p>
    <w:p w:rsidR="00F279D7" w:rsidRPr="00F279D7" w:rsidRDefault="00F279D7" w:rsidP="00F279D7">
      <w:pPr>
        <w:spacing w:before="100" w:beforeAutospacing="1" w:after="100" w:afterAutospacing="1" w:line="288" w:lineRule="atLeast"/>
        <w:rPr>
          <w:rFonts w:ascii="DejaVuSans" w:eastAsia="Times New Roman" w:hAnsi="DejaVuSans" w:cs="Times New Roman"/>
          <w:sz w:val="24"/>
          <w:szCs w:val="24"/>
        </w:rPr>
      </w:pPr>
      <w:r w:rsidRPr="00F279D7">
        <w:rPr>
          <w:rFonts w:ascii="DejaVuSans" w:eastAsia="Times New Roman" w:hAnsi="DejaVuSans" w:cs="Times New Roman"/>
          <w:sz w:val="24"/>
          <w:szCs w:val="24"/>
        </w:rPr>
        <w:t xml:space="preserve">References and pointers to cv-qualified types may be </w:t>
      </w:r>
      <w:hyperlink r:id="rId19" w:anchor="Qualification_conversions" w:tooltip="cpp/language/implicit cast" w:history="1">
        <w:r w:rsidRPr="00F279D7">
          <w:rPr>
            <w:rFonts w:ascii="DejaVuSans" w:eastAsia="Times New Roman" w:hAnsi="DejaVuSans" w:cs="Times New Roman"/>
            <w:color w:val="0000FF"/>
            <w:sz w:val="24"/>
            <w:szCs w:val="24"/>
            <w:u w:val="single"/>
          </w:rPr>
          <w:t>implicitly converted</w:t>
        </w:r>
      </w:hyperlink>
      <w:r w:rsidRPr="00F279D7">
        <w:rPr>
          <w:rFonts w:ascii="DejaVuSans" w:eastAsia="Times New Roman" w:hAnsi="DejaVuSans" w:cs="Times New Roman"/>
          <w:sz w:val="24"/>
          <w:szCs w:val="24"/>
        </w:rPr>
        <w:t xml:space="preserve"> to references and pointers to </w:t>
      </w:r>
      <w:r w:rsidRPr="00F279D7">
        <w:rPr>
          <w:rFonts w:ascii="DejaVuSans" w:eastAsia="Times New Roman" w:hAnsi="DejaVuSans" w:cs="Times New Roman"/>
          <w:i/>
          <w:iCs/>
          <w:sz w:val="24"/>
          <w:szCs w:val="24"/>
        </w:rPr>
        <w:t>more cv-qualified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types. In particular, the following conversions are allowed: </w:t>
      </w:r>
    </w:p>
    <w:p w:rsidR="00F279D7" w:rsidRPr="00F279D7" w:rsidRDefault="00F279D7" w:rsidP="00F279D7">
      <w:pPr>
        <w:numPr>
          <w:ilvl w:val="0"/>
          <w:numId w:val="5"/>
        </w:numPr>
        <w:spacing w:before="72" w:after="100" w:afterAutospacing="1" w:line="288" w:lineRule="atLeast"/>
        <w:ind w:left="1440"/>
        <w:rPr>
          <w:rFonts w:ascii="DejaVuSans" w:eastAsia="Times New Roman" w:hAnsi="DejaVuSans" w:cs="Times New Roman"/>
          <w:sz w:val="24"/>
          <w:szCs w:val="24"/>
        </w:rPr>
      </w:pPr>
      <w:r w:rsidRPr="00F279D7">
        <w:rPr>
          <w:rFonts w:ascii="DejaVuSans" w:eastAsia="Times New Roman" w:hAnsi="DejaVuSans" w:cs="Times New Roman"/>
          <w:sz w:val="24"/>
          <w:szCs w:val="24"/>
        </w:rPr>
        <w:t xml:space="preserve">reference/pointer to </w:t>
      </w:r>
      <w:r w:rsidRPr="00F279D7">
        <w:rPr>
          <w:rFonts w:ascii="DejaVuSans" w:eastAsia="Times New Roman" w:hAnsi="DejaVuSans" w:cs="Times New Roman"/>
          <w:i/>
          <w:iCs/>
          <w:sz w:val="24"/>
          <w:szCs w:val="24"/>
        </w:rPr>
        <w:t>unqualified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type can be converted to reference/pointer to </w:t>
      </w:r>
      <w:r w:rsidRPr="00F279D7">
        <w:rPr>
          <w:rFonts w:ascii="DejaVuSansMono" w:eastAsia="Times New Roman" w:hAnsi="DejaVuSansMono" w:cs="Courier New"/>
          <w:sz w:val="20"/>
        </w:rPr>
        <w:t>const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</w:t>
      </w:r>
    </w:p>
    <w:p w:rsidR="00F279D7" w:rsidRPr="00F279D7" w:rsidRDefault="00F279D7" w:rsidP="00F279D7">
      <w:pPr>
        <w:numPr>
          <w:ilvl w:val="0"/>
          <w:numId w:val="5"/>
        </w:numPr>
        <w:spacing w:before="72" w:after="100" w:afterAutospacing="1" w:line="288" w:lineRule="atLeast"/>
        <w:ind w:left="1440"/>
        <w:rPr>
          <w:rFonts w:ascii="DejaVuSans" w:eastAsia="Times New Roman" w:hAnsi="DejaVuSans" w:cs="Times New Roman"/>
          <w:sz w:val="24"/>
          <w:szCs w:val="24"/>
        </w:rPr>
      </w:pPr>
      <w:r w:rsidRPr="00F279D7">
        <w:rPr>
          <w:rFonts w:ascii="DejaVuSans" w:eastAsia="Times New Roman" w:hAnsi="DejaVuSans" w:cs="Times New Roman"/>
          <w:sz w:val="24"/>
          <w:szCs w:val="24"/>
        </w:rPr>
        <w:t xml:space="preserve">reference/pointer to </w:t>
      </w:r>
      <w:r w:rsidRPr="00F279D7">
        <w:rPr>
          <w:rFonts w:ascii="DejaVuSans" w:eastAsia="Times New Roman" w:hAnsi="DejaVuSans" w:cs="Times New Roman"/>
          <w:i/>
          <w:iCs/>
          <w:sz w:val="24"/>
          <w:szCs w:val="24"/>
        </w:rPr>
        <w:t>unqualified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type can be converted to reference/pointer to </w:t>
      </w:r>
      <w:r w:rsidRPr="00F279D7">
        <w:rPr>
          <w:rFonts w:ascii="DejaVuSansMono" w:eastAsia="Times New Roman" w:hAnsi="DejaVuSansMono" w:cs="Courier New"/>
          <w:sz w:val="20"/>
        </w:rPr>
        <w:t>volatile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</w:t>
      </w:r>
    </w:p>
    <w:p w:rsidR="00F279D7" w:rsidRPr="00F279D7" w:rsidRDefault="00F279D7" w:rsidP="00F279D7">
      <w:pPr>
        <w:numPr>
          <w:ilvl w:val="0"/>
          <w:numId w:val="5"/>
        </w:numPr>
        <w:spacing w:before="72" w:after="100" w:afterAutospacing="1" w:line="288" w:lineRule="atLeast"/>
        <w:ind w:left="1440"/>
        <w:rPr>
          <w:rFonts w:ascii="DejaVuSans" w:eastAsia="Times New Roman" w:hAnsi="DejaVuSans" w:cs="Times New Roman"/>
          <w:sz w:val="24"/>
          <w:szCs w:val="24"/>
        </w:rPr>
      </w:pPr>
      <w:r w:rsidRPr="00F279D7">
        <w:rPr>
          <w:rFonts w:ascii="DejaVuSans" w:eastAsia="Times New Roman" w:hAnsi="DejaVuSans" w:cs="Times New Roman"/>
          <w:sz w:val="24"/>
          <w:szCs w:val="24"/>
        </w:rPr>
        <w:t xml:space="preserve">reference/pointer to </w:t>
      </w:r>
      <w:r w:rsidRPr="00F279D7">
        <w:rPr>
          <w:rFonts w:ascii="DejaVuSans" w:eastAsia="Times New Roman" w:hAnsi="DejaVuSans" w:cs="Times New Roman"/>
          <w:i/>
          <w:iCs/>
          <w:sz w:val="24"/>
          <w:szCs w:val="24"/>
        </w:rPr>
        <w:t>unqualified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type can be converted to reference/pointer to </w:t>
      </w:r>
      <w:r w:rsidRPr="00F279D7">
        <w:rPr>
          <w:rFonts w:ascii="DejaVuSansMono" w:eastAsia="Times New Roman" w:hAnsi="DejaVuSansMono" w:cs="Courier New"/>
          <w:sz w:val="20"/>
        </w:rPr>
        <w:t>const volatile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</w:t>
      </w:r>
    </w:p>
    <w:p w:rsidR="00F279D7" w:rsidRPr="00F279D7" w:rsidRDefault="00F279D7" w:rsidP="00F279D7">
      <w:pPr>
        <w:numPr>
          <w:ilvl w:val="0"/>
          <w:numId w:val="5"/>
        </w:numPr>
        <w:spacing w:before="72" w:after="100" w:afterAutospacing="1" w:line="288" w:lineRule="atLeast"/>
        <w:ind w:left="1440"/>
        <w:rPr>
          <w:rFonts w:ascii="DejaVuSans" w:eastAsia="Times New Roman" w:hAnsi="DejaVuSans" w:cs="Times New Roman"/>
          <w:sz w:val="24"/>
          <w:szCs w:val="24"/>
        </w:rPr>
      </w:pPr>
      <w:r w:rsidRPr="00F279D7">
        <w:rPr>
          <w:rFonts w:ascii="DejaVuSans" w:eastAsia="Times New Roman" w:hAnsi="DejaVuSans" w:cs="Times New Roman"/>
          <w:sz w:val="24"/>
          <w:szCs w:val="24"/>
        </w:rPr>
        <w:t xml:space="preserve">reference/pointer to </w:t>
      </w:r>
      <w:r w:rsidRPr="00F279D7">
        <w:rPr>
          <w:rFonts w:ascii="DejaVuSansMono" w:eastAsia="Times New Roman" w:hAnsi="DejaVuSansMono" w:cs="Courier New"/>
          <w:sz w:val="20"/>
        </w:rPr>
        <w:t>const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type can be converted to reference/pointer to </w:t>
      </w:r>
      <w:r w:rsidRPr="00F279D7">
        <w:rPr>
          <w:rFonts w:ascii="DejaVuSansMono" w:eastAsia="Times New Roman" w:hAnsi="DejaVuSansMono" w:cs="Courier New"/>
          <w:sz w:val="20"/>
        </w:rPr>
        <w:t>const volatile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</w:t>
      </w:r>
    </w:p>
    <w:p w:rsidR="00F279D7" w:rsidRPr="00F279D7" w:rsidRDefault="00F279D7" w:rsidP="00F279D7">
      <w:pPr>
        <w:numPr>
          <w:ilvl w:val="0"/>
          <w:numId w:val="5"/>
        </w:numPr>
        <w:spacing w:before="72" w:after="100" w:afterAutospacing="1" w:line="288" w:lineRule="atLeast"/>
        <w:ind w:left="1440"/>
        <w:rPr>
          <w:rFonts w:ascii="DejaVuSans" w:eastAsia="Times New Roman" w:hAnsi="DejaVuSans" w:cs="Times New Roman"/>
          <w:sz w:val="24"/>
          <w:szCs w:val="24"/>
        </w:rPr>
      </w:pPr>
      <w:r w:rsidRPr="00F279D7">
        <w:rPr>
          <w:rFonts w:ascii="DejaVuSans" w:eastAsia="Times New Roman" w:hAnsi="DejaVuSans" w:cs="Times New Roman"/>
          <w:sz w:val="24"/>
          <w:szCs w:val="24"/>
        </w:rPr>
        <w:t xml:space="preserve">reference/pointer to </w:t>
      </w:r>
      <w:r w:rsidRPr="00F279D7">
        <w:rPr>
          <w:rFonts w:ascii="DejaVuSansMono" w:eastAsia="Times New Roman" w:hAnsi="DejaVuSansMono" w:cs="Courier New"/>
          <w:sz w:val="20"/>
        </w:rPr>
        <w:t>volatile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type can be converted to reference/pointer to </w:t>
      </w:r>
      <w:r w:rsidRPr="00F279D7">
        <w:rPr>
          <w:rFonts w:ascii="DejaVuSansMono" w:eastAsia="Times New Roman" w:hAnsi="DejaVuSansMono" w:cs="Courier New"/>
          <w:sz w:val="20"/>
        </w:rPr>
        <w:t>const volatile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</w:t>
      </w:r>
    </w:p>
    <w:p w:rsidR="00F279D7" w:rsidRPr="00F279D7" w:rsidRDefault="00F279D7" w:rsidP="00F279D7">
      <w:pPr>
        <w:spacing w:after="0" w:line="288" w:lineRule="atLeast"/>
        <w:ind w:left="720"/>
        <w:rPr>
          <w:rFonts w:ascii="DejaVuSans" w:eastAsia="Times New Roman" w:hAnsi="DejaVuSans" w:cs="Times New Roman"/>
          <w:sz w:val="24"/>
          <w:szCs w:val="24"/>
        </w:rPr>
      </w:pPr>
      <w:r w:rsidRPr="00F279D7">
        <w:rPr>
          <w:rFonts w:ascii="DejaVuSans" w:eastAsia="Times New Roman" w:hAnsi="DejaVuSans" w:cs="Times New Roman"/>
          <w:sz w:val="24"/>
          <w:szCs w:val="24"/>
        </w:rPr>
        <w:t xml:space="preserve">Note: </w:t>
      </w:r>
      <w:hyperlink r:id="rId20" w:anchor="Qualification_conversions" w:tooltip="cpp/language/implicit cast" w:history="1">
        <w:r w:rsidRPr="00F279D7">
          <w:rPr>
            <w:rFonts w:ascii="DejaVuSans" w:eastAsia="Times New Roman" w:hAnsi="DejaVuSans" w:cs="Times New Roman"/>
            <w:color w:val="0000FF"/>
            <w:sz w:val="24"/>
            <w:szCs w:val="24"/>
            <w:u w:val="single"/>
          </w:rPr>
          <w:t>additional restrictions</w:t>
        </w:r>
      </w:hyperlink>
      <w:r w:rsidRPr="00F279D7">
        <w:rPr>
          <w:rFonts w:ascii="DejaVuSans" w:eastAsia="Times New Roman" w:hAnsi="DejaVuSans" w:cs="Times New Roman"/>
          <w:sz w:val="24"/>
          <w:szCs w:val="24"/>
        </w:rPr>
        <w:t xml:space="preserve"> are imposed on multi-level pointers. </w:t>
      </w:r>
    </w:p>
    <w:p w:rsidR="00F279D7" w:rsidRPr="00F279D7" w:rsidRDefault="00F279D7" w:rsidP="00F279D7">
      <w:pPr>
        <w:spacing w:before="100" w:beforeAutospacing="1" w:after="100" w:afterAutospacing="1" w:line="288" w:lineRule="atLeast"/>
        <w:rPr>
          <w:rFonts w:ascii="DejaVuSans" w:eastAsia="Times New Roman" w:hAnsi="DejaVuSans" w:cs="Times New Roman"/>
          <w:sz w:val="24"/>
          <w:szCs w:val="24"/>
        </w:rPr>
      </w:pPr>
      <w:r w:rsidRPr="00F279D7">
        <w:rPr>
          <w:rFonts w:ascii="DejaVuSans" w:eastAsia="Times New Roman" w:hAnsi="DejaVuSans" w:cs="Times New Roman"/>
          <w:sz w:val="24"/>
          <w:szCs w:val="24"/>
        </w:rPr>
        <w:t xml:space="preserve">To convert a reference or a pointer to a cv-qualified type to a reference or pointer to a </w:t>
      </w:r>
      <w:r w:rsidRPr="00F279D7">
        <w:rPr>
          <w:rFonts w:ascii="DejaVuSans" w:eastAsia="Times New Roman" w:hAnsi="DejaVuSans" w:cs="Times New Roman"/>
          <w:i/>
          <w:iCs/>
          <w:sz w:val="24"/>
          <w:szCs w:val="24"/>
        </w:rPr>
        <w:t>less cv-qualified</w:t>
      </w:r>
      <w:r w:rsidRPr="00F279D7">
        <w:rPr>
          <w:rFonts w:ascii="DejaVuSans" w:eastAsia="Times New Roman" w:hAnsi="DejaVuSans" w:cs="Times New Roman"/>
          <w:sz w:val="24"/>
          <w:szCs w:val="24"/>
        </w:rPr>
        <w:t xml:space="preserve"> type, </w:t>
      </w:r>
      <w:hyperlink r:id="rId21" w:tooltip="cpp/language/const cast" w:history="1">
        <w:r w:rsidRPr="00F279D7">
          <w:rPr>
            <w:rFonts w:ascii="DejaVuSans" w:eastAsia="Times New Roman" w:hAnsi="DejaVuSans" w:cs="Times New Roman"/>
            <w:color w:val="0000FF"/>
            <w:sz w:val="24"/>
            <w:szCs w:val="24"/>
            <w:u w:val="single"/>
          </w:rPr>
          <w:t>const_cast</w:t>
        </w:r>
      </w:hyperlink>
      <w:r w:rsidRPr="00F279D7">
        <w:rPr>
          <w:rFonts w:ascii="DejaVuSans" w:eastAsia="Times New Roman" w:hAnsi="DejaVuSans" w:cs="Times New Roman"/>
          <w:sz w:val="24"/>
          <w:szCs w:val="24"/>
        </w:rPr>
        <w:t xml:space="preserve"> must be used. </w:t>
      </w:r>
    </w:p>
    <w:p w:rsidR="00F279D7" w:rsidRPr="00F279D7" w:rsidRDefault="00F279D7" w:rsidP="00F279D7">
      <w:pPr>
        <w:spacing w:before="100" w:beforeAutospacing="1" w:after="100" w:afterAutospacing="1" w:line="288" w:lineRule="atLeast"/>
        <w:outlineLvl w:val="2"/>
        <w:rPr>
          <w:rFonts w:ascii="DejaVuSans" w:eastAsia="Times New Roman" w:hAnsi="DejaVuSans" w:cs="Times New Roman"/>
          <w:b/>
          <w:bCs/>
          <w:sz w:val="27"/>
          <w:szCs w:val="27"/>
        </w:rPr>
      </w:pPr>
      <w:r w:rsidRPr="00F279D7">
        <w:rPr>
          <w:rFonts w:ascii="DejaVuSans" w:eastAsia="Times New Roman" w:hAnsi="DejaVuSans" w:cs="Times New Roman"/>
          <w:b/>
          <w:bCs/>
          <w:vanish/>
          <w:sz w:val="27"/>
          <w:szCs w:val="27"/>
        </w:rPr>
        <w:t>[</w:t>
      </w:r>
      <w:hyperlink r:id="rId22" w:tooltip="Edit section: Keywords" w:history="1">
        <w:r w:rsidRPr="00F279D7">
          <w:rPr>
            <w:rFonts w:ascii="DejaVuSans" w:eastAsia="Times New Roman" w:hAnsi="DejaVuSans" w:cs="Times New Roman"/>
            <w:b/>
            <w:bCs/>
            <w:vanish/>
            <w:color w:val="0000FF"/>
            <w:sz w:val="27"/>
            <w:szCs w:val="27"/>
            <w:u w:val="single"/>
          </w:rPr>
          <w:t>edit</w:t>
        </w:r>
      </w:hyperlink>
      <w:r w:rsidRPr="00F279D7">
        <w:rPr>
          <w:rFonts w:ascii="DejaVuSans" w:eastAsia="Times New Roman" w:hAnsi="DejaVuSans" w:cs="Times New Roman"/>
          <w:b/>
          <w:bCs/>
          <w:vanish/>
          <w:sz w:val="27"/>
          <w:szCs w:val="27"/>
        </w:rPr>
        <w:t>]</w:t>
      </w:r>
      <w:r w:rsidRPr="00F279D7">
        <w:rPr>
          <w:rFonts w:ascii="DejaVuSans" w:eastAsia="Times New Roman" w:hAnsi="DejaVuSans" w:cs="Times New Roman"/>
          <w:b/>
          <w:bCs/>
          <w:sz w:val="27"/>
          <w:szCs w:val="27"/>
        </w:rPr>
        <w:t xml:space="preserve"> Keywords</w:t>
      </w:r>
    </w:p>
    <w:p w:rsidR="00F279D7" w:rsidRPr="00F279D7" w:rsidRDefault="003A53BE" w:rsidP="00F279D7">
      <w:pPr>
        <w:spacing w:before="100" w:beforeAutospacing="1" w:after="100" w:afterAutospacing="1" w:line="288" w:lineRule="atLeast"/>
        <w:rPr>
          <w:rFonts w:ascii="DejaVuSans" w:eastAsia="Times New Roman" w:hAnsi="DejaVuSans" w:cs="Times New Roman"/>
          <w:sz w:val="24"/>
          <w:szCs w:val="24"/>
        </w:rPr>
      </w:pPr>
      <w:hyperlink r:id="rId23" w:tooltip="cpp/keyword/const" w:history="1">
        <w:r w:rsidR="00F279D7" w:rsidRPr="00F279D7">
          <w:rPr>
            <w:rFonts w:ascii="DejaVuSansMono" w:eastAsia="Times New Roman" w:hAnsi="DejaVuSansMono" w:cs="Courier New"/>
            <w:color w:val="0000FF"/>
            <w:sz w:val="20"/>
            <w:u w:val="single"/>
          </w:rPr>
          <w:t>const</w:t>
        </w:r>
      </w:hyperlink>
      <w:r w:rsidR="00F279D7" w:rsidRPr="00F279D7">
        <w:rPr>
          <w:rFonts w:ascii="DejaVuSans" w:eastAsia="Times New Roman" w:hAnsi="DejaVuSans" w:cs="Times New Roman"/>
          <w:sz w:val="24"/>
          <w:szCs w:val="24"/>
        </w:rPr>
        <w:t xml:space="preserve">, </w:t>
      </w:r>
      <w:hyperlink r:id="rId24" w:tooltip="cpp/keyword/volatile" w:history="1">
        <w:r w:rsidR="00F279D7" w:rsidRPr="00F279D7">
          <w:rPr>
            <w:rFonts w:ascii="DejaVuSansMono" w:eastAsia="Times New Roman" w:hAnsi="DejaVuSansMono" w:cs="Courier New"/>
            <w:color w:val="0000FF"/>
            <w:sz w:val="20"/>
            <w:u w:val="single"/>
          </w:rPr>
          <w:t>volatile</w:t>
        </w:r>
      </w:hyperlink>
      <w:r w:rsidR="00F279D7" w:rsidRPr="00F279D7">
        <w:rPr>
          <w:rFonts w:ascii="DejaVuSans" w:eastAsia="Times New Roman" w:hAnsi="DejaVuSans" w:cs="Times New Roman"/>
          <w:sz w:val="24"/>
          <w:szCs w:val="24"/>
        </w:rPr>
        <w:t xml:space="preserve">, </w:t>
      </w:r>
      <w:hyperlink r:id="rId25" w:tooltip="cpp/keyword/mutable" w:history="1">
        <w:r w:rsidR="00F279D7" w:rsidRPr="00F279D7">
          <w:rPr>
            <w:rFonts w:ascii="DejaVuSansMono" w:eastAsia="Times New Roman" w:hAnsi="DejaVuSansMono" w:cs="Courier New"/>
            <w:color w:val="0000FF"/>
            <w:sz w:val="20"/>
            <w:u w:val="single"/>
          </w:rPr>
          <w:t>mutable</w:t>
        </w:r>
      </w:hyperlink>
      <w:r w:rsidR="00F279D7" w:rsidRPr="00F279D7">
        <w:rPr>
          <w:rFonts w:ascii="DejaVuSans" w:eastAsia="Times New Roman" w:hAnsi="DejaVuSans" w:cs="Times New Roman"/>
          <w:sz w:val="24"/>
          <w:szCs w:val="24"/>
        </w:rPr>
        <w:t xml:space="preserve"> </w:t>
      </w:r>
    </w:p>
    <w:p w:rsidR="00F279D7" w:rsidRPr="00F279D7" w:rsidRDefault="00F279D7" w:rsidP="00F279D7">
      <w:pPr>
        <w:spacing w:before="100" w:beforeAutospacing="1" w:after="100" w:afterAutospacing="1" w:line="288" w:lineRule="atLeast"/>
        <w:outlineLvl w:val="2"/>
        <w:rPr>
          <w:rFonts w:ascii="DejaVuSans" w:eastAsia="Times New Roman" w:hAnsi="DejaVuSans" w:cs="Times New Roman"/>
          <w:b/>
          <w:bCs/>
          <w:sz w:val="27"/>
          <w:szCs w:val="27"/>
        </w:rPr>
      </w:pPr>
      <w:r w:rsidRPr="00F279D7">
        <w:rPr>
          <w:rFonts w:ascii="DejaVuSans" w:eastAsia="Times New Roman" w:hAnsi="DejaVuSans" w:cs="Times New Roman"/>
          <w:b/>
          <w:bCs/>
          <w:vanish/>
          <w:sz w:val="27"/>
          <w:szCs w:val="27"/>
        </w:rPr>
        <w:t>[</w:t>
      </w:r>
      <w:hyperlink r:id="rId26" w:tooltip="Edit section: Example" w:history="1">
        <w:r w:rsidRPr="00F279D7">
          <w:rPr>
            <w:rFonts w:ascii="DejaVuSans" w:eastAsia="Times New Roman" w:hAnsi="DejaVuSans" w:cs="Times New Roman"/>
            <w:b/>
            <w:bCs/>
            <w:vanish/>
            <w:color w:val="0000FF"/>
            <w:sz w:val="27"/>
            <w:szCs w:val="27"/>
            <w:u w:val="single"/>
          </w:rPr>
          <w:t>edit</w:t>
        </w:r>
      </w:hyperlink>
      <w:r w:rsidRPr="00F279D7">
        <w:rPr>
          <w:rFonts w:ascii="DejaVuSans" w:eastAsia="Times New Roman" w:hAnsi="DejaVuSans" w:cs="Times New Roman"/>
          <w:b/>
          <w:bCs/>
          <w:vanish/>
          <w:sz w:val="27"/>
          <w:szCs w:val="27"/>
        </w:rPr>
        <w:t>]</w:t>
      </w:r>
      <w:r w:rsidRPr="00F279D7">
        <w:rPr>
          <w:rFonts w:ascii="DejaVuSans" w:eastAsia="Times New Roman" w:hAnsi="DejaVuSans" w:cs="Times New Roman"/>
          <w:b/>
          <w:bCs/>
          <w:sz w:val="27"/>
          <w:szCs w:val="27"/>
        </w:rPr>
        <w:t xml:space="preserve"> Example</w:t>
      </w:r>
    </w:p>
    <w:p w:rsidR="00F279D7" w:rsidRPr="00F279D7" w:rsidRDefault="00F279D7" w:rsidP="00F279D7">
      <w:pPr>
        <w:shd w:val="clear" w:color="auto" w:fill="EEEEEE"/>
        <w:spacing w:after="45" w:line="240" w:lineRule="atLeast"/>
        <w:rPr>
          <w:rFonts w:ascii="DejaVuSans" w:eastAsia="Times New Roman" w:hAnsi="DejaVuSans" w:cs="Times New Roman"/>
          <w:b/>
          <w:bCs/>
          <w:color w:val="333333"/>
          <w:sz w:val="19"/>
          <w:szCs w:val="19"/>
        </w:rPr>
      </w:pPr>
      <w:r w:rsidRPr="00F279D7">
        <w:rPr>
          <w:rFonts w:ascii="DejaVuSans" w:eastAsia="Times New Roman" w:hAnsi="DejaVuSans" w:cs="Times New Roman"/>
          <w:b/>
          <w:bCs/>
          <w:color w:val="333333"/>
          <w:sz w:val="19"/>
          <w:szCs w:val="19"/>
        </w:rPr>
        <w:t>Run this code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>int main()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lastRenderedPageBreak/>
        <w:t>{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 xml:space="preserve">    int n1 = 0;           // non-const object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 xml:space="preserve">    const int n2 = 0;     // const object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 xml:space="preserve">    int const n3 = 0;     // const object (same as n2)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 xml:space="preserve">    volatile int n4 = 0;  // volatile object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 xml:space="preserve">    const struct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 xml:space="preserve">    {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 xml:space="preserve">        int n1;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 xml:space="preserve">        mutable int n2;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 xml:space="preserve">    } x = {0, 0};      // const object with mutable member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> 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 xml:space="preserve">    n1 = 1; // ok, modifiable object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>//  n2 = 2; // error: non-modifiable object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 xml:space="preserve">    n4 = 3; // ok, treated as a side-effect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>//  x.n1 = 4; // error: member of a const object is const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 xml:space="preserve">    x.n2 = 4; // ok, mutable member of a const object isn't const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> 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 xml:space="preserve">    const int&amp; r1 = n1; // reference to const bound to non-const object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>//  r1 = 2; // error: attempt to modify through reference to const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 xml:space="preserve">    const_cast&lt;int&amp;&gt;(r1) = 2; // ok, modifies non-const object n1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> 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 xml:space="preserve">    const int&amp; r2 = n2; // reference to const bound to const object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>//  r2 = 2; // error: attempt to modify through reference to const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>//  const_cast&lt;int&amp;&gt;(r2) = 2; // undefined behavior: attempt to modify const object n2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>}</w:t>
      </w:r>
    </w:p>
    <w:p w:rsidR="00F279D7" w:rsidRPr="00F279D7" w:rsidRDefault="00F279D7" w:rsidP="00F279D7">
      <w:pPr>
        <w:spacing w:before="100" w:beforeAutospacing="1" w:after="100" w:afterAutospacing="1" w:line="288" w:lineRule="atLeast"/>
        <w:rPr>
          <w:rFonts w:ascii="DejaVuSans" w:eastAsia="Times New Roman" w:hAnsi="DejaVuSans" w:cs="Times New Roman"/>
          <w:sz w:val="24"/>
          <w:szCs w:val="24"/>
        </w:rPr>
      </w:pPr>
      <w:r w:rsidRPr="00F279D7">
        <w:rPr>
          <w:rFonts w:ascii="DejaVuSans" w:eastAsia="Times New Roman" w:hAnsi="DejaVuSans" w:cs="Times New Roman"/>
          <w:sz w:val="24"/>
          <w:szCs w:val="24"/>
        </w:rPr>
        <w:lastRenderedPageBreak/>
        <w:t xml:space="preserve">Output: 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># typical machine code produced on an x86_64 platform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># (only the code that contributes to observable side-effects is emitted)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>main: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 xml:space="preserve">    movl    $0, -4(%rsp) # volatile int n4 = 0;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 xml:space="preserve">    movl    $3, -4(%rsp) # n4 = 3;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 xml:space="preserve">    xorl    %eax, %eax   # return 0 (implicit)</w:t>
      </w:r>
    </w:p>
    <w:p w:rsidR="00F279D7" w:rsidRPr="00F279D7" w:rsidRDefault="00F279D7" w:rsidP="00F279D7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8" w:lineRule="atLeast"/>
        <w:rPr>
          <w:rFonts w:ascii="DejaVuSansMono" w:eastAsia="Times New Roman" w:hAnsi="DejaVuSansMono" w:cs="Courier New"/>
          <w:sz w:val="20"/>
          <w:szCs w:val="20"/>
        </w:rPr>
      </w:pPr>
      <w:r w:rsidRPr="00F279D7">
        <w:rPr>
          <w:rFonts w:ascii="DejaVuSansMono" w:eastAsia="Times New Roman" w:hAnsi="DejaVuSansMono" w:cs="Courier New"/>
          <w:sz w:val="20"/>
          <w:szCs w:val="20"/>
        </w:rPr>
        <w:t xml:space="preserve">    ret</w:t>
      </w:r>
    </w:p>
    <w:p w:rsidR="00F279D7" w:rsidRPr="00F279D7" w:rsidRDefault="00F279D7" w:rsidP="00F279D7">
      <w:pPr>
        <w:spacing w:before="100" w:beforeAutospacing="1" w:after="100" w:afterAutospacing="1" w:line="288" w:lineRule="atLeast"/>
        <w:outlineLvl w:val="2"/>
        <w:rPr>
          <w:rFonts w:ascii="DejaVuSans" w:eastAsia="Times New Roman" w:hAnsi="DejaVuSans" w:cs="Times New Roman"/>
          <w:b/>
          <w:bCs/>
          <w:sz w:val="27"/>
          <w:szCs w:val="27"/>
        </w:rPr>
      </w:pPr>
      <w:r w:rsidRPr="00F279D7">
        <w:rPr>
          <w:rFonts w:ascii="DejaVuSans" w:eastAsia="Times New Roman" w:hAnsi="DejaVuSans" w:cs="Times New Roman"/>
          <w:b/>
          <w:bCs/>
          <w:vanish/>
          <w:sz w:val="27"/>
          <w:szCs w:val="27"/>
        </w:rPr>
        <w:t>[</w:t>
      </w:r>
      <w:hyperlink r:id="rId27" w:tooltip="Edit section: See Also" w:history="1">
        <w:r w:rsidRPr="00F279D7">
          <w:rPr>
            <w:rFonts w:ascii="DejaVuSans" w:eastAsia="Times New Roman" w:hAnsi="DejaVuSans" w:cs="Times New Roman"/>
            <w:b/>
            <w:bCs/>
            <w:vanish/>
            <w:color w:val="0000FF"/>
            <w:sz w:val="27"/>
            <w:szCs w:val="27"/>
            <w:u w:val="single"/>
          </w:rPr>
          <w:t>edit</w:t>
        </w:r>
      </w:hyperlink>
      <w:r w:rsidRPr="00F279D7">
        <w:rPr>
          <w:rFonts w:ascii="DejaVuSans" w:eastAsia="Times New Roman" w:hAnsi="DejaVuSans" w:cs="Times New Roman"/>
          <w:b/>
          <w:bCs/>
          <w:vanish/>
          <w:sz w:val="27"/>
          <w:szCs w:val="27"/>
        </w:rPr>
        <w:t>]</w:t>
      </w:r>
    </w:p>
    <w:p w:rsidR="00F67A14" w:rsidRDefault="00F67A14"/>
    <w:sectPr w:rsidR="00F67A14" w:rsidSect="003A5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Sans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DejaVu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F0060"/>
    <w:multiLevelType w:val="multilevel"/>
    <w:tmpl w:val="2E92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104C94"/>
    <w:multiLevelType w:val="multilevel"/>
    <w:tmpl w:val="06EA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8B29B2"/>
    <w:multiLevelType w:val="multilevel"/>
    <w:tmpl w:val="B060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6F0758"/>
    <w:multiLevelType w:val="multilevel"/>
    <w:tmpl w:val="1A78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8F4466"/>
    <w:multiLevelType w:val="multilevel"/>
    <w:tmpl w:val="79DE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279D7"/>
    <w:rsid w:val="003A53BE"/>
    <w:rsid w:val="004214BA"/>
    <w:rsid w:val="00CB5E9A"/>
    <w:rsid w:val="00F279D7"/>
    <w:rsid w:val="00F67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3BE"/>
  </w:style>
  <w:style w:type="paragraph" w:styleId="Heading1">
    <w:name w:val="heading 1"/>
    <w:basedOn w:val="Normal"/>
    <w:link w:val="Heading1Char"/>
    <w:uiPriority w:val="9"/>
    <w:qFormat/>
    <w:rsid w:val="00F279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79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79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9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79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79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279D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279D7"/>
    <w:rPr>
      <w:rFonts w:ascii="DejaVuSansMono" w:eastAsia="Times New Roman" w:hAnsi="DejaVuSansMono" w:cs="Courier New" w:hint="default"/>
      <w:sz w:val="20"/>
      <w:szCs w:val="20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9D7"/>
    <w:pPr>
      <w:pBdr>
        <w:top w:val="single" w:sz="6" w:space="12" w:color="C0C0C0"/>
        <w:left w:val="single" w:sz="6" w:space="12" w:color="C0C0C0"/>
        <w:bottom w:val="single" w:sz="6" w:space="12" w:color="C0C0C0"/>
        <w:right w:val="single" w:sz="6" w:space="12" w:color="C0C0C0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</w:pPr>
    <w:rPr>
      <w:rFonts w:ascii="DejaVuSansMono" w:eastAsia="Times New Roman" w:hAnsi="DejaVuSansMono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9D7"/>
    <w:rPr>
      <w:rFonts w:ascii="DejaVuSansMono" w:eastAsia="Times New Roman" w:hAnsi="DejaVuSansMono" w:cs="Courier New"/>
      <w:sz w:val="20"/>
      <w:szCs w:val="20"/>
      <w:shd w:val="clear" w:color="auto" w:fill="F9F9F9"/>
    </w:rPr>
  </w:style>
  <w:style w:type="character" w:styleId="HTMLTypewriter">
    <w:name w:val="HTML Typewriter"/>
    <w:basedOn w:val="DefaultParagraphFont"/>
    <w:uiPriority w:val="99"/>
    <w:semiHidden/>
    <w:unhideWhenUsed/>
    <w:rsid w:val="00F279D7"/>
    <w:rPr>
      <w:rFonts w:ascii="DejaVuSansMono" w:eastAsia="Times New Roman" w:hAnsi="DejaVuSansMono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79D7"/>
    <w:pPr>
      <w:spacing w:before="100" w:beforeAutospacing="1" w:after="100" w:afterAutospacing="1" w:line="288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pages">
    <w:name w:val="subpages"/>
    <w:basedOn w:val="DefaultParagraphFont"/>
    <w:rsid w:val="00F279D7"/>
  </w:style>
  <w:style w:type="character" w:customStyle="1" w:styleId="t-mark-rev3">
    <w:name w:val="t-mark-rev3"/>
    <w:basedOn w:val="DefaultParagraphFont"/>
    <w:rsid w:val="00F279D7"/>
    <w:rPr>
      <w:color w:val="008000"/>
      <w:sz w:val="19"/>
      <w:szCs w:val="19"/>
    </w:rPr>
  </w:style>
  <w:style w:type="character" w:customStyle="1" w:styleId="editsection6">
    <w:name w:val="editsection6"/>
    <w:basedOn w:val="DefaultParagraphFont"/>
    <w:rsid w:val="00F279D7"/>
    <w:rPr>
      <w:vanish/>
      <w:webHidden w:val="0"/>
      <w:sz w:val="17"/>
      <w:szCs w:val="17"/>
      <w:specVanish w:val="0"/>
    </w:rPr>
  </w:style>
  <w:style w:type="character" w:customStyle="1" w:styleId="t-lines">
    <w:name w:val="t-lines"/>
    <w:basedOn w:val="DefaultParagraphFont"/>
    <w:rsid w:val="00F279D7"/>
  </w:style>
  <w:style w:type="character" w:customStyle="1" w:styleId="t-spar1">
    <w:name w:val="t-spar1"/>
    <w:basedOn w:val="DefaultParagraphFont"/>
    <w:rsid w:val="00F279D7"/>
    <w:rPr>
      <w:i/>
      <w:iCs/>
      <w:color w:val="808080"/>
    </w:rPr>
  </w:style>
  <w:style w:type="character" w:customStyle="1" w:styleId="toctoggle">
    <w:name w:val="toctoggle"/>
    <w:basedOn w:val="DefaultParagraphFont"/>
    <w:rsid w:val="00F279D7"/>
  </w:style>
  <w:style w:type="character" w:customStyle="1" w:styleId="tocnumber2">
    <w:name w:val="tocnumber2"/>
    <w:basedOn w:val="DefaultParagraphFont"/>
    <w:rsid w:val="00F279D7"/>
  </w:style>
  <w:style w:type="character" w:customStyle="1" w:styleId="toctext">
    <w:name w:val="toctext"/>
    <w:basedOn w:val="DefaultParagraphFont"/>
    <w:rsid w:val="00F279D7"/>
  </w:style>
  <w:style w:type="character" w:customStyle="1" w:styleId="editsection7">
    <w:name w:val="editsection7"/>
    <w:basedOn w:val="DefaultParagraphFont"/>
    <w:rsid w:val="00F279D7"/>
    <w:rPr>
      <w:vanish/>
      <w:webHidden w:val="0"/>
      <w:specVanish w:val="0"/>
    </w:rPr>
  </w:style>
  <w:style w:type="character" w:customStyle="1" w:styleId="mw-headline">
    <w:name w:val="mw-headline"/>
    <w:basedOn w:val="DefaultParagraphFont"/>
    <w:rsid w:val="00F279D7"/>
  </w:style>
  <w:style w:type="character" w:customStyle="1" w:styleId="t-lc2">
    <w:name w:val="t-lc2"/>
    <w:basedOn w:val="DefaultParagraphFont"/>
    <w:rsid w:val="00F279D7"/>
    <w:rPr>
      <w:rFonts w:ascii="DejaVuSansMono" w:hAnsi="DejaVuSansMono" w:hint="default"/>
    </w:rPr>
  </w:style>
  <w:style w:type="character" w:customStyle="1" w:styleId="kw4">
    <w:name w:val="kw4"/>
    <w:basedOn w:val="DefaultParagraphFont"/>
    <w:rsid w:val="00F279D7"/>
  </w:style>
  <w:style w:type="character" w:customStyle="1" w:styleId="br0">
    <w:name w:val="br0"/>
    <w:basedOn w:val="DefaultParagraphFont"/>
    <w:rsid w:val="00F279D7"/>
  </w:style>
  <w:style w:type="character" w:customStyle="1" w:styleId="sy1">
    <w:name w:val="sy1"/>
    <w:basedOn w:val="DefaultParagraphFont"/>
    <w:rsid w:val="00F279D7"/>
  </w:style>
  <w:style w:type="character" w:customStyle="1" w:styleId="nu0">
    <w:name w:val="nu0"/>
    <w:basedOn w:val="DefaultParagraphFont"/>
    <w:rsid w:val="00F279D7"/>
  </w:style>
  <w:style w:type="character" w:customStyle="1" w:styleId="sy4">
    <w:name w:val="sy4"/>
    <w:basedOn w:val="DefaultParagraphFont"/>
    <w:rsid w:val="00F279D7"/>
  </w:style>
  <w:style w:type="character" w:customStyle="1" w:styleId="co1">
    <w:name w:val="co1"/>
    <w:basedOn w:val="DefaultParagraphFont"/>
    <w:rsid w:val="00F279D7"/>
  </w:style>
  <w:style w:type="character" w:customStyle="1" w:styleId="kw1">
    <w:name w:val="kw1"/>
    <w:basedOn w:val="DefaultParagraphFont"/>
    <w:rsid w:val="00F279D7"/>
  </w:style>
  <w:style w:type="character" w:customStyle="1" w:styleId="me1">
    <w:name w:val="me1"/>
    <w:basedOn w:val="DefaultParagraphFont"/>
    <w:rsid w:val="00F279D7"/>
  </w:style>
  <w:style w:type="character" w:customStyle="1" w:styleId="sy3">
    <w:name w:val="sy3"/>
    <w:basedOn w:val="DefaultParagraphFont"/>
    <w:rsid w:val="00F279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4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1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3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9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19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</w:div>
                            <w:div w:id="131382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  <w:divsChild>
                                <w:div w:id="78381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4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9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52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39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</w:div>
                            <w:div w:id="43236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</w:div>
                            <w:div w:id="180816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</w:div>
                            <w:div w:id="98370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  <w:divsChild>
                                <w:div w:id="60484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5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64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7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2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89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77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307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59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224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67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90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421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28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3721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593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872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579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615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309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21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163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40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3908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70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025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04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17920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04761">
                                  <w:marLeft w:val="45"/>
                                  <w:marRight w:val="45"/>
                                  <w:marTop w:val="45"/>
                                  <w:marBottom w:val="45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</w:divsChild>
                            </w:div>
                            <w:div w:id="62246899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12" w:color="C0C0C0"/>
                                <w:left w:val="single" w:sz="6" w:space="12" w:color="C0C0C0"/>
                                <w:bottom w:val="single" w:sz="6" w:space="12" w:color="C0C0C0"/>
                                <w:right w:val="single" w:sz="6" w:space="12" w:color="C0C0C0"/>
                              </w:divBdr>
                              <w:divsChild>
                                <w:div w:id="150871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23229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12" w:color="C0C0C0"/>
                                <w:left w:val="single" w:sz="6" w:space="12" w:color="C0C0C0"/>
                                <w:bottom w:val="single" w:sz="6" w:space="12" w:color="C0C0C0"/>
                                <w:right w:val="single" w:sz="6" w:space="12" w:color="C0C0C0"/>
                              </w:divBdr>
                              <w:divsChild>
                                <w:div w:id="115055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cppreference.com/mwiki/index.php?title=cpp/language/cv&amp;action=edit&amp;section=1" TargetMode="External"/><Relationship Id="rId13" Type="http://schemas.openxmlformats.org/officeDocument/2006/relationships/hyperlink" Target="http://en.cppreference.com/w/cpp/language/new" TargetMode="External"/><Relationship Id="rId18" Type="http://schemas.openxmlformats.org/officeDocument/2006/relationships/hyperlink" Target="http://en.cppreference.com/w/cpp/language/value_category" TargetMode="External"/><Relationship Id="rId26" Type="http://schemas.openxmlformats.org/officeDocument/2006/relationships/hyperlink" Target="http://en.cppreference.com/mwiki/index.php?title=cpp/language/cv&amp;action=edit&amp;section=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cppreference.com/w/cpp/language/const_cast" TargetMode="External"/><Relationship Id="rId7" Type="http://schemas.openxmlformats.org/officeDocument/2006/relationships/hyperlink" Target="http://en.cppreference.com/w/cpp/language/storage_duration" TargetMode="External"/><Relationship Id="rId12" Type="http://schemas.openxmlformats.org/officeDocument/2006/relationships/hyperlink" Target="http://en.cppreference.com/w/cpp/language/declarations" TargetMode="External"/><Relationship Id="rId17" Type="http://schemas.openxmlformats.org/officeDocument/2006/relationships/hyperlink" Target="http://en.cppreference.com/w/cpp/atomic/memory_order" TargetMode="External"/><Relationship Id="rId25" Type="http://schemas.openxmlformats.org/officeDocument/2006/relationships/hyperlink" Target="http://en.cppreference.com/w/cpp/keyword/mutable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cppreference.com/w/cpp/utility/program/signal" TargetMode="External"/><Relationship Id="rId20" Type="http://schemas.openxmlformats.org/officeDocument/2006/relationships/hyperlink" Target="http://en.cppreference.com/w/cpp/language/implicit_cas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cppreference.com/w/cpp/language/data_members" TargetMode="External"/><Relationship Id="rId11" Type="http://schemas.openxmlformats.org/officeDocument/2006/relationships/hyperlink" Target="http://en.cppreference.com/w/cpp/language/array" TargetMode="External"/><Relationship Id="rId24" Type="http://schemas.openxmlformats.org/officeDocument/2006/relationships/hyperlink" Target="http://en.cppreference.com/w/cpp/keyword/volatile" TargetMode="External"/><Relationship Id="rId5" Type="http://schemas.openxmlformats.org/officeDocument/2006/relationships/hyperlink" Target="http://en.cppreference.com/w/cpp/language/declarations" TargetMode="External"/><Relationship Id="rId15" Type="http://schemas.openxmlformats.org/officeDocument/2006/relationships/hyperlink" Target="http://en.cppreference.com/w/cpp/language/eval_order" TargetMode="External"/><Relationship Id="rId23" Type="http://schemas.openxmlformats.org/officeDocument/2006/relationships/hyperlink" Target="http://en.cppreference.com/w/cpp/keyword/cons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en.cppreference.com/w/cpp/language/reference" TargetMode="External"/><Relationship Id="rId19" Type="http://schemas.openxmlformats.org/officeDocument/2006/relationships/hyperlink" Target="http://en.cppreference.com/w/cpp/language/implicit_ca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cppreference.com/w/cpp/language/functions" TargetMode="External"/><Relationship Id="rId14" Type="http://schemas.openxmlformats.org/officeDocument/2006/relationships/hyperlink" Target="http://en.cppreference.com/w/cpp/language/as_if" TargetMode="External"/><Relationship Id="rId22" Type="http://schemas.openxmlformats.org/officeDocument/2006/relationships/hyperlink" Target="http://en.cppreference.com/mwiki/index.php?title=cpp/language/cv&amp;action=edit&amp;section=2" TargetMode="External"/><Relationship Id="rId27" Type="http://schemas.openxmlformats.org/officeDocument/2006/relationships/hyperlink" Target="http://en.cppreference.com/mwiki/index.php?title=cpp/language/cv&amp;action=edit&amp;section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1167</Words>
  <Characters>6657</Characters>
  <Application>Microsoft Office Word</Application>
  <DocSecurity>0</DocSecurity>
  <Lines>55</Lines>
  <Paragraphs>15</Paragraphs>
  <ScaleCrop>false</ScaleCrop>
  <Company>Hewlett-Packard</Company>
  <LinksUpToDate>false</LinksUpToDate>
  <CharactersWithSpaces>7809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2017-04-02T09:57:00Z</dcterms:created>
  <dcterms:modified xsi:type="dcterms:W3CDTF">2017-04-02T10:00:00Z</dcterms:modified>
</cp:coreProperties>
</file>