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9342" w14:textId="7FC5C969" w:rsidR="006C4F47" w:rsidRPr="00147525" w:rsidRDefault="006C4F47" w:rsidP="006C4F47">
      <w:pPr>
        <w:spacing w:line="240" w:lineRule="auto"/>
        <w:jc w:val="center"/>
        <w:rPr>
          <w:rFonts w:asciiTheme="majorHAnsi" w:eastAsia="Arial Narrow" w:hAnsiTheme="majorHAnsi" w:cstheme="majorHAnsi"/>
          <w:b/>
          <w:color w:val="263238"/>
        </w:rPr>
      </w:pPr>
      <w:r>
        <w:rPr>
          <w:rFonts w:asciiTheme="majorHAnsi" w:hAnsiTheme="majorHAnsi" w:cstheme="majorHAnsi"/>
        </w:rPr>
        <w:t>Eligibility Criteria</w:t>
      </w:r>
      <w:r w:rsidRPr="00147525">
        <w:rPr>
          <w:rFonts w:asciiTheme="majorHAnsi" w:eastAsia="Arial Narrow" w:hAnsiTheme="majorHAnsi" w:cstheme="majorHAnsi"/>
          <w:color w:val="263238"/>
        </w:rPr>
        <w:t xml:space="preserve"> for </w:t>
      </w:r>
      <w:r>
        <w:rPr>
          <w:rFonts w:asciiTheme="majorHAnsi" w:eastAsia="Arial Narrow" w:hAnsiTheme="majorHAnsi" w:cstheme="majorHAnsi"/>
          <w:b/>
          <w:color w:val="263238"/>
        </w:rPr>
        <w:t>Times Network</w:t>
      </w:r>
    </w:p>
    <w:p w14:paraId="744E178D" w14:textId="77777777" w:rsidR="006C4F47" w:rsidRPr="00147525" w:rsidRDefault="006C4F47" w:rsidP="006C4F47">
      <w:pPr>
        <w:spacing w:line="240" w:lineRule="auto"/>
        <w:jc w:val="center"/>
        <w:rPr>
          <w:rFonts w:asciiTheme="majorHAnsi" w:eastAsia="Arial Narrow" w:hAnsiTheme="majorHAnsi" w:cstheme="majorHAnsi"/>
          <w:b/>
          <w:color w:val="263238"/>
        </w:rPr>
      </w:pPr>
      <w:r w:rsidRPr="00147525">
        <w:rPr>
          <w:rFonts w:asciiTheme="majorHAnsi" w:eastAsia="Arial Narrow" w:hAnsiTheme="majorHAnsi" w:cstheme="majorHAnsi"/>
          <w:b/>
          <w:color w:val="263238"/>
        </w:rPr>
        <w:t>Amazing Indians</w:t>
      </w:r>
      <w:r>
        <w:rPr>
          <w:rFonts w:asciiTheme="majorHAnsi" w:eastAsia="Arial Narrow" w:hAnsiTheme="majorHAnsi" w:cstheme="majorHAnsi"/>
          <w:b/>
          <w:color w:val="263238"/>
        </w:rPr>
        <w:t xml:space="preserve"> Awards</w:t>
      </w:r>
      <w:r w:rsidRPr="00147525">
        <w:rPr>
          <w:rFonts w:asciiTheme="majorHAnsi" w:eastAsia="Arial Narrow" w:hAnsiTheme="majorHAnsi" w:cstheme="majorHAnsi"/>
          <w:b/>
          <w:color w:val="263238"/>
        </w:rPr>
        <w:t xml:space="preserve"> 202</w:t>
      </w:r>
      <w:r>
        <w:rPr>
          <w:rFonts w:asciiTheme="majorHAnsi" w:eastAsia="Arial Narrow" w:hAnsiTheme="majorHAnsi" w:cstheme="majorHAnsi"/>
          <w:b/>
          <w:color w:val="263238"/>
        </w:rPr>
        <w:t>4</w:t>
      </w:r>
    </w:p>
    <w:p w14:paraId="2543922C" w14:textId="77777777" w:rsidR="006C4F47" w:rsidRDefault="006C4F47" w:rsidP="0060316B">
      <w:pPr>
        <w:spacing w:line="240" w:lineRule="auto"/>
        <w:ind w:left="360" w:hanging="360"/>
        <w:jc w:val="both"/>
      </w:pPr>
    </w:p>
    <w:p w14:paraId="646D3B42" w14:textId="77777777" w:rsidR="006C4F47" w:rsidRDefault="006C4F47" w:rsidP="0060316B">
      <w:pPr>
        <w:spacing w:line="240" w:lineRule="auto"/>
        <w:ind w:left="360" w:hanging="360"/>
        <w:jc w:val="both"/>
      </w:pPr>
    </w:p>
    <w:p w14:paraId="56E8D2EC" w14:textId="77777777" w:rsidR="006C4F47" w:rsidRDefault="006C4F47" w:rsidP="0060316B">
      <w:pPr>
        <w:spacing w:line="240" w:lineRule="auto"/>
        <w:ind w:left="360" w:hanging="360"/>
        <w:jc w:val="both"/>
      </w:pPr>
    </w:p>
    <w:p w14:paraId="1CB1C5DF" w14:textId="77777777" w:rsidR="0060316B" w:rsidRPr="009F195B" w:rsidRDefault="0060316B" w:rsidP="0060316B">
      <w:pPr>
        <w:pStyle w:val="ListParagraph"/>
        <w:numPr>
          <w:ilvl w:val="0"/>
          <w:numId w:val="1"/>
        </w:numPr>
        <w:spacing w:line="240" w:lineRule="auto"/>
        <w:jc w:val="both"/>
        <w:rPr>
          <w:rFonts w:asciiTheme="majorHAnsi" w:eastAsia="Arial Narrow" w:hAnsiTheme="majorHAnsi" w:cstheme="majorHAnsi"/>
          <w:b/>
          <w:u w:val="single"/>
        </w:rPr>
      </w:pPr>
      <w:r w:rsidRPr="009F195B">
        <w:rPr>
          <w:rFonts w:asciiTheme="majorHAnsi" w:eastAsia="Arial Narrow" w:hAnsiTheme="majorHAnsi" w:cstheme="majorHAnsi"/>
          <w:b/>
          <w:u w:val="single"/>
        </w:rPr>
        <w:t>Eligibility criteria</w:t>
      </w:r>
    </w:p>
    <w:p w14:paraId="6B00CD75" w14:textId="77777777" w:rsidR="0060316B" w:rsidRPr="00147525" w:rsidRDefault="0060316B" w:rsidP="0060316B">
      <w:pPr>
        <w:spacing w:line="259" w:lineRule="auto"/>
        <w:contextualSpacing/>
        <w:rPr>
          <w:rFonts w:asciiTheme="majorHAnsi" w:eastAsia="Times New Roman" w:hAnsiTheme="majorHAnsi" w:cstheme="majorHAnsi"/>
          <w:lang w:val="en-IN"/>
        </w:rPr>
      </w:pPr>
    </w:p>
    <w:p w14:paraId="18D6EC5B" w14:textId="77777777" w:rsidR="0060316B" w:rsidRPr="00856441" w:rsidRDefault="0060316B" w:rsidP="0060316B">
      <w:pPr>
        <w:pStyle w:val="ListParagraph"/>
        <w:numPr>
          <w:ilvl w:val="1"/>
          <w:numId w:val="1"/>
        </w:numPr>
        <w:rPr>
          <w:rFonts w:asciiTheme="majorHAnsi" w:hAnsiTheme="majorHAnsi" w:cstheme="majorHAnsi"/>
        </w:rPr>
      </w:pPr>
      <w:r w:rsidRPr="00856441">
        <w:rPr>
          <w:rFonts w:asciiTheme="majorHAnsi" w:hAnsiTheme="majorHAnsi" w:cstheme="majorHAnsi"/>
        </w:rPr>
        <w:t>Participant applying in categories under individual segment, must be a citizen of India.</w:t>
      </w:r>
    </w:p>
    <w:p w14:paraId="08361370" w14:textId="23475FF7" w:rsidR="0060316B" w:rsidRPr="009208EC" w:rsidRDefault="0060316B" w:rsidP="0060316B">
      <w:pPr>
        <w:pStyle w:val="ListParagraph"/>
        <w:numPr>
          <w:ilvl w:val="1"/>
          <w:numId w:val="1"/>
        </w:numPr>
        <w:rPr>
          <w:rFonts w:asciiTheme="majorHAnsi" w:hAnsiTheme="majorHAnsi" w:cstheme="majorHAnsi"/>
        </w:rPr>
      </w:pPr>
      <w:r w:rsidRPr="009208EC">
        <w:rPr>
          <w:rFonts w:asciiTheme="majorHAnsi" w:hAnsiTheme="majorHAnsi" w:cstheme="majorHAnsi"/>
        </w:rPr>
        <w:t xml:space="preserve">Individual should not be backed by a large corporate body directly but an individual who are founders of startups or working in a Not-for-profit </w:t>
      </w:r>
      <w:r w:rsidR="00AE1C23" w:rsidRPr="009208EC">
        <w:rPr>
          <w:rFonts w:asciiTheme="majorHAnsi" w:hAnsiTheme="majorHAnsi" w:cstheme="majorHAnsi"/>
        </w:rPr>
        <w:t>organization</w:t>
      </w:r>
      <w:r w:rsidRPr="009208EC">
        <w:rPr>
          <w:rFonts w:asciiTheme="majorHAnsi" w:hAnsiTheme="majorHAnsi" w:cstheme="majorHAnsi"/>
        </w:rPr>
        <w:t xml:space="preserve"> that is backed by a corporate body can apply and must provide an acknowledgment letter from the NGO, references, or beneficiaries for the contributions mentioned in the application.</w:t>
      </w:r>
    </w:p>
    <w:p w14:paraId="1D9461E4" w14:textId="77777777" w:rsidR="0060316B" w:rsidRPr="00856441" w:rsidRDefault="0060316B" w:rsidP="0060316B">
      <w:pPr>
        <w:pStyle w:val="ListParagraph"/>
        <w:numPr>
          <w:ilvl w:val="1"/>
          <w:numId w:val="1"/>
        </w:numPr>
        <w:rPr>
          <w:rFonts w:asciiTheme="majorHAnsi" w:hAnsiTheme="majorHAnsi" w:cstheme="majorHAnsi"/>
        </w:rPr>
      </w:pPr>
      <w:r w:rsidRPr="00856441">
        <w:rPr>
          <w:rFonts w:asciiTheme="majorHAnsi" w:hAnsiTheme="majorHAnsi" w:cstheme="majorHAnsi"/>
        </w:rPr>
        <w:t>The initiative/story mentioned in the case study section should have been in execution and the impact must fall in the period of April 01, 2023, to March 31, 2024. This should be evidenced through supporting documents and testimonials.</w:t>
      </w:r>
    </w:p>
    <w:p w14:paraId="607C3620" w14:textId="77777777" w:rsidR="0060316B" w:rsidRPr="00856441" w:rsidRDefault="0060316B" w:rsidP="0060316B">
      <w:pPr>
        <w:pStyle w:val="ListParagraph"/>
        <w:numPr>
          <w:ilvl w:val="1"/>
          <w:numId w:val="1"/>
        </w:numPr>
        <w:rPr>
          <w:rFonts w:asciiTheme="majorHAnsi" w:hAnsiTheme="majorHAnsi" w:cstheme="majorHAnsi"/>
        </w:rPr>
      </w:pPr>
      <w:r w:rsidRPr="00856441">
        <w:rPr>
          <w:rFonts w:asciiTheme="majorHAnsi" w:hAnsiTheme="majorHAnsi" w:cstheme="majorHAnsi"/>
        </w:rPr>
        <w:t>In case we found duplicate submissions for the same initiative from multiple participants, the management will make the final decision on how to proceed.</w:t>
      </w:r>
    </w:p>
    <w:p w14:paraId="183562B6" w14:textId="77777777" w:rsidR="0060316B" w:rsidRPr="00856441" w:rsidRDefault="0060316B" w:rsidP="0060316B">
      <w:pPr>
        <w:pStyle w:val="ListParagraph"/>
        <w:numPr>
          <w:ilvl w:val="1"/>
          <w:numId w:val="1"/>
        </w:numPr>
        <w:rPr>
          <w:rFonts w:asciiTheme="majorHAnsi" w:hAnsiTheme="majorHAnsi" w:cstheme="majorHAnsi"/>
        </w:rPr>
      </w:pPr>
      <w:r w:rsidRPr="00856441">
        <w:rPr>
          <w:rFonts w:asciiTheme="majorHAnsi" w:hAnsiTheme="majorHAnsi" w:cstheme="majorHAnsi"/>
        </w:rPr>
        <w:t>The key initiative applied for the Awards should be within the lawful and legal rights of Indian judiciary system and must have benefitted India, or a community in India.</w:t>
      </w:r>
    </w:p>
    <w:p w14:paraId="5318A7F9" w14:textId="77777777" w:rsidR="0060316B" w:rsidRPr="00E15A5F" w:rsidRDefault="0060316B" w:rsidP="0060316B">
      <w:pPr>
        <w:pStyle w:val="ListParagraph"/>
        <w:numPr>
          <w:ilvl w:val="1"/>
          <w:numId w:val="1"/>
        </w:numPr>
        <w:rPr>
          <w:rFonts w:asciiTheme="majorHAnsi" w:hAnsiTheme="majorHAnsi" w:cstheme="majorHAnsi"/>
          <w:lang w:val="en-IN"/>
        </w:rPr>
      </w:pPr>
      <w:r w:rsidRPr="00E15A5F">
        <w:rPr>
          <w:rFonts w:asciiTheme="majorHAnsi" w:hAnsiTheme="majorHAnsi" w:cstheme="majorHAnsi"/>
          <w:lang w:val="en-IN"/>
        </w:rPr>
        <w:t>On-going initiatives that were initiated in the eligibility period will be accepted only if significant impact is demonstrated and submitted in the application form</w:t>
      </w:r>
    </w:p>
    <w:p w14:paraId="73F0DCB6" w14:textId="77777777" w:rsidR="0060316B" w:rsidRDefault="0060316B" w:rsidP="0060316B">
      <w:pPr>
        <w:pStyle w:val="ListParagraph"/>
        <w:numPr>
          <w:ilvl w:val="1"/>
          <w:numId w:val="1"/>
        </w:numPr>
        <w:spacing w:line="240" w:lineRule="auto"/>
        <w:rPr>
          <w:rFonts w:asciiTheme="majorHAnsi" w:hAnsiTheme="majorHAnsi" w:cstheme="majorHAnsi"/>
        </w:rPr>
      </w:pPr>
      <w:r w:rsidRPr="00147525">
        <w:rPr>
          <w:rFonts w:asciiTheme="majorHAnsi" w:hAnsiTheme="majorHAnsi" w:cstheme="majorHAnsi"/>
        </w:rPr>
        <w:t>It is mandatory that the nominee mentions two references for verification of the initiative and Impact mentioned in the application</w:t>
      </w:r>
    </w:p>
    <w:p w14:paraId="7A50297A" w14:textId="77777777" w:rsidR="0060316B" w:rsidRPr="00F37C2D" w:rsidRDefault="0060316B" w:rsidP="0060316B">
      <w:pPr>
        <w:pStyle w:val="ListParagraph"/>
        <w:numPr>
          <w:ilvl w:val="1"/>
          <w:numId w:val="1"/>
        </w:numPr>
        <w:jc w:val="both"/>
        <w:rPr>
          <w:rFonts w:asciiTheme="majorHAnsi" w:eastAsia="Arial Narrow" w:hAnsiTheme="majorHAnsi" w:cstheme="majorHAnsi"/>
          <w:lang w:val="en-IN"/>
        </w:rPr>
      </w:pPr>
      <w:r w:rsidRPr="00F37C2D">
        <w:rPr>
          <w:rFonts w:asciiTheme="majorHAnsi" w:eastAsia="Arial Narrow" w:hAnsiTheme="majorHAnsi" w:cstheme="majorHAnsi"/>
          <w:lang w:val="en-IN"/>
        </w:rPr>
        <w:t>The Candidate must have relevant documents to support the details mentioned in the application form while applying for the Award. These documents should be provided to the Award</w:t>
      </w:r>
      <w:r>
        <w:rPr>
          <w:rFonts w:asciiTheme="majorHAnsi" w:eastAsia="Arial Narrow" w:hAnsiTheme="majorHAnsi" w:cstheme="majorHAnsi"/>
          <w:lang w:val="en-IN"/>
        </w:rPr>
        <w:t>s</w:t>
      </w:r>
      <w:r w:rsidRPr="00F37C2D">
        <w:rPr>
          <w:rFonts w:asciiTheme="majorHAnsi" w:eastAsia="Arial Narrow" w:hAnsiTheme="majorHAnsi" w:cstheme="majorHAnsi"/>
          <w:lang w:val="en-IN"/>
        </w:rPr>
        <w:t xml:space="preserve"> Management </w:t>
      </w:r>
      <w:r>
        <w:rPr>
          <w:rFonts w:asciiTheme="majorHAnsi" w:eastAsia="Arial Narrow" w:hAnsiTheme="majorHAnsi" w:cstheme="majorHAnsi"/>
          <w:lang w:val="en-IN"/>
        </w:rPr>
        <w:t>when the team reaches out to them</w:t>
      </w:r>
    </w:p>
    <w:p w14:paraId="705414CB" w14:textId="77777777" w:rsidR="0060316B" w:rsidRDefault="0060316B" w:rsidP="0060316B">
      <w:pPr>
        <w:pStyle w:val="ListParagraph"/>
        <w:numPr>
          <w:ilvl w:val="1"/>
          <w:numId w:val="1"/>
        </w:numPr>
        <w:jc w:val="both"/>
        <w:rPr>
          <w:rFonts w:asciiTheme="majorHAnsi" w:eastAsia="Arial Narrow" w:hAnsiTheme="majorHAnsi" w:cstheme="majorHAnsi"/>
          <w:lang w:val="en-IN"/>
        </w:rPr>
      </w:pPr>
      <w:r w:rsidRPr="00F37C2D">
        <w:rPr>
          <w:rFonts w:asciiTheme="majorHAnsi" w:eastAsia="Arial Narrow" w:hAnsiTheme="majorHAnsi" w:cstheme="majorHAnsi"/>
          <w:lang w:val="en-IN"/>
        </w:rPr>
        <w:t>The Candidate must provide relevant information and required documents to the Award</w:t>
      </w:r>
      <w:r>
        <w:rPr>
          <w:rFonts w:asciiTheme="majorHAnsi" w:eastAsia="Arial Narrow" w:hAnsiTheme="majorHAnsi" w:cstheme="majorHAnsi"/>
          <w:lang w:val="en-IN"/>
        </w:rPr>
        <w:t>s</w:t>
      </w:r>
      <w:r w:rsidRPr="00F37C2D">
        <w:rPr>
          <w:rFonts w:asciiTheme="majorHAnsi" w:eastAsia="Arial Narrow" w:hAnsiTheme="majorHAnsi" w:cstheme="majorHAnsi"/>
          <w:lang w:val="en-IN"/>
        </w:rPr>
        <w:t xml:space="preserve"> Management relating to the Award, identity, and information mentioned in the application form for validation purpose. Deviation in the same will lead to disqualification of the Candidate from the Award. The Award</w:t>
      </w:r>
      <w:r>
        <w:rPr>
          <w:rFonts w:asciiTheme="majorHAnsi" w:eastAsia="Arial Narrow" w:hAnsiTheme="majorHAnsi" w:cstheme="majorHAnsi"/>
          <w:lang w:val="en-IN"/>
        </w:rPr>
        <w:t>s</w:t>
      </w:r>
      <w:r w:rsidRPr="00F37C2D">
        <w:rPr>
          <w:rFonts w:asciiTheme="majorHAnsi" w:eastAsia="Arial Narrow" w:hAnsiTheme="majorHAnsi" w:cstheme="majorHAnsi"/>
          <w:lang w:val="en-IN"/>
        </w:rPr>
        <w:t xml:space="preserve"> Management reserves the sole right to disqualify any Candidate(s) </w:t>
      </w:r>
    </w:p>
    <w:p w14:paraId="64AEAA1A" w14:textId="77777777" w:rsidR="0060316B" w:rsidRPr="003F14F9" w:rsidRDefault="0060316B" w:rsidP="0060316B">
      <w:pPr>
        <w:pStyle w:val="ListParagraph"/>
        <w:numPr>
          <w:ilvl w:val="1"/>
          <w:numId w:val="1"/>
        </w:numPr>
        <w:jc w:val="both"/>
        <w:rPr>
          <w:rFonts w:asciiTheme="majorHAnsi" w:eastAsia="Arial Narrow" w:hAnsiTheme="majorHAnsi" w:cstheme="majorHAnsi"/>
          <w:lang w:val="en-IN"/>
        </w:rPr>
      </w:pPr>
      <w:r w:rsidRPr="006C129A">
        <w:rPr>
          <w:rFonts w:asciiTheme="majorHAnsi" w:hAnsiTheme="majorHAnsi" w:cstheme="majorHAnsi"/>
        </w:rPr>
        <w:t>The Jury holds the right to disqualify any application which does not meet the eligibility criteria</w:t>
      </w:r>
      <w:r>
        <w:rPr>
          <w:rFonts w:asciiTheme="majorHAnsi" w:hAnsiTheme="majorHAnsi" w:cstheme="majorHAnsi"/>
        </w:rPr>
        <w:t xml:space="preserve"> without assigning any reason whatsoever</w:t>
      </w:r>
      <w:r w:rsidRPr="006C129A">
        <w:rPr>
          <w:rFonts w:asciiTheme="majorHAnsi" w:hAnsiTheme="majorHAnsi" w:cstheme="majorHAnsi"/>
        </w:rPr>
        <w:t>. Jury’s decisions are final and binding on all Participants and cannot be challenged in any manner whatsoever.</w:t>
      </w:r>
    </w:p>
    <w:p w14:paraId="1BC0991D" w14:textId="77777777" w:rsidR="0060316B" w:rsidRPr="003F14F9" w:rsidRDefault="0060316B" w:rsidP="0060316B">
      <w:pPr>
        <w:pStyle w:val="ListParagraph"/>
        <w:numPr>
          <w:ilvl w:val="1"/>
          <w:numId w:val="1"/>
        </w:numPr>
        <w:jc w:val="both"/>
        <w:rPr>
          <w:rFonts w:asciiTheme="majorHAnsi" w:eastAsia="Arial Narrow" w:hAnsiTheme="majorHAnsi" w:cstheme="majorHAnsi"/>
          <w:lang w:val="en-IN"/>
        </w:rPr>
      </w:pPr>
      <w:r w:rsidRPr="00F37C2D">
        <w:rPr>
          <w:rFonts w:asciiTheme="majorHAnsi" w:eastAsia="Arial Narrow" w:hAnsiTheme="majorHAnsi" w:cstheme="majorHAnsi"/>
          <w:lang w:val="en-IN"/>
        </w:rPr>
        <w:t>The Award</w:t>
      </w:r>
      <w:r>
        <w:rPr>
          <w:rFonts w:asciiTheme="majorHAnsi" w:eastAsia="Arial Narrow" w:hAnsiTheme="majorHAnsi" w:cstheme="majorHAnsi"/>
          <w:lang w:val="en-IN"/>
        </w:rPr>
        <w:t>s</w:t>
      </w:r>
      <w:r w:rsidRPr="00F37C2D">
        <w:rPr>
          <w:rFonts w:asciiTheme="majorHAnsi" w:eastAsia="Arial Narrow" w:hAnsiTheme="majorHAnsi" w:cstheme="majorHAnsi"/>
          <w:lang w:val="en-IN"/>
        </w:rPr>
        <w:t xml:space="preserve"> Management may modify the eligibility criteria from time to time with retrospective effect, without prior written notification</w:t>
      </w:r>
    </w:p>
    <w:p w14:paraId="46BEB611" w14:textId="77777777" w:rsidR="0060316B" w:rsidRPr="00147525" w:rsidRDefault="0060316B" w:rsidP="0060316B">
      <w:pPr>
        <w:pStyle w:val="ListParagraph"/>
        <w:numPr>
          <w:ilvl w:val="1"/>
          <w:numId w:val="1"/>
        </w:numPr>
        <w:spacing w:line="240" w:lineRule="auto"/>
        <w:rPr>
          <w:rFonts w:asciiTheme="majorHAnsi" w:hAnsiTheme="majorHAnsi" w:cstheme="majorHAnsi"/>
        </w:rPr>
      </w:pPr>
      <w:r w:rsidRPr="00147525">
        <w:rPr>
          <w:rFonts w:asciiTheme="majorHAnsi" w:hAnsiTheme="majorHAnsi" w:cstheme="majorHAnsi"/>
        </w:rPr>
        <w:t>Employees of BCCL, sponsors and partners of the Awards are not allowed to participate in the Awards</w:t>
      </w:r>
    </w:p>
    <w:p w14:paraId="1D5B7D6C" w14:textId="77777777" w:rsidR="0060316B" w:rsidRPr="00147525" w:rsidRDefault="0060316B" w:rsidP="0060316B">
      <w:pPr>
        <w:pStyle w:val="ListParagraph"/>
        <w:numPr>
          <w:ilvl w:val="1"/>
          <w:numId w:val="1"/>
        </w:numPr>
        <w:spacing w:line="240" w:lineRule="auto"/>
        <w:rPr>
          <w:rFonts w:asciiTheme="majorHAnsi" w:hAnsiTheme="majorHAnsi" w:cstheme="majorHAnsi"/>
        </w:rPr>
      </w:pPr>
      <w:r w:rsidRPr="00147525">
        <w:rPr>
          <w:rFonts w:asciiTheme="majorHAnsi" w:hAnsiTheme="majorHAnsi" w:cstheme="majorHAnsi"/>
        </w:rPr>
        <w:t xml:space="preserve">Participation in the Awards is subject to defined </w:t>
      </w:r>
      <w:r>
        <w:rPr>
          <w:rFonts w:asciiTheme="majorHAnsi" w:hAnsiTheme="majorHAnsi" w:cstheme="majorHAnsi"/>
        </w:rPr>
        <w:t xml:space="preserve">Terms </w:t>
      </w:r>
      <w:r w:rsidRPr="00147525">
        <w:rPr>
          <w:rFonts w:asciiTheme="majorHAnsi" w:hAnsiTheme="majorHAnsi" w:cstheme="majorHAnsi"/>
        </w:rPr>
        <w:t xml:space="preserve">and </w:t>
      </w:r>
      <w:r>
        <w:rPr>
          <w:rFonts w:asciiTheme="majorHAnsi" w:hAnsiTheme="majorHAnsi" w:cstheme="majorHAnsi"/>
        </w:rPr>
        <w:t>Conditions.</w:t>
      </w:r>
    </w:p>
    <w:p w14:paraId="59E76A81" w14:textId="77777777" w:rsidR="0060316B" w:rsidRPr="00147525" w:rsidRDefault="0060316B" w:rsidP="0060316B">
      <w:pPr>
        <w:pStyle w:val="ListParagraph"/>
        <w:numPr>
          <w:ilvl w:val="1"/>
          <w:numId w:val="1"/>
        </w:numPr>
        <w:spacing w:line="240" w:lineRule="auto"/>
        <w:rPr>
          <w:rFonts w:asciiTheme="majorHAnsi" w:hAnsiTheme="majorHAnsi" w:cstheme="majorHAnsi"/>
        </w:rPr>
      </w:pPr>
      <w:r w:rsidRPr="00147525">
        <w:rPr>
          <w:rFonts w:asciiTheme="majorHAnsi" w:eastAsia="Batang" w:hAnsiTheme="majorHAnsi" w:cstheme="majorHAnsi"/>
          <w:lang w:val="en-US" w:eastAsia="ko-KR"/>
        </w:rPr>
        <w:t>The Award categories may be changed / modified / split / merged / increased or cancelled by the Awards Management and / or Jury based on the number of entries received in any category, and the quality of the entries. The decision in this regard will be final, non-contestable and binding on all participants. The Awards management will not entertain any queries in this regard</w:t>
      </w:r>
    </w:p>
    <w:p w14:paraId="1DEDC1A3" w14:textId="77777777" w:rsidR="0060316B" w:rsidRDefault="0060316B" w:rsidP="0060316B">
      <w:pPr>
        <w:pStyle w:val="ListParagraph"/>
        <w:spacing w:line="240" w:lineRule="auto"/>
        <w:jc w:val="both"/>
        <w:rPr>
          <w:rFonts w:asciiTheme="majorHAnsi" w:eastAsia="Arial Narrow" w:hAnsiTheme="majorHAnsi" w:cstheme="majorHAnsi"/>
          <w:b/>
          <w:u w:val="single"/>
        </w:rPr>
      </w:pPr>
    </w:p>
    <w:p w14:paraId="79C049BB" w14:textId="77777777" w:rsidR="00AE1C23" w:rsidRDefault="00AE1C23"/>
    <w:sectPr w:rsidR="00510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E2489"/>
    <w:multiLevelType w:val="multilevel"/>
    <w:tmpl w:val="AE0200BE"/>
    <w:lvl w:ilvl="0">
      <w:start w:val="1"/>
      <w:numFmt w:val="decimal"/>
      <w:lvlText w:val="%1."/>
      <w:lvlJc w:val="left"/>
      <w:pPr>
        <w:ind w:left="360" w:hanging="360"/>
      </w:pPr>
      <w:rPr>
        <w:rFonts w:eastAsia="Arial" w:hint="default"/>
      </w:rPr>
    </w:lvl>
    <w:lvl w:ilvl="1">
      <w:start w:val="1"/>
      <w:numFmt w:val="decimal"/>
      <w:lvlText w:val="%1.%2."/>
      <w:lvlJc w:val="left"/>
      <w:pPr>
        <w:ind w:left="720" w:hanging="360"/>
      </w:pPr>
      <w:rPr>
        <w:rFonts w:eastAsia="Arial" w:hint="default"/>
      </w:rPr>
    </w:lvl>
    <w:lvl w:ilvl="2">
      <w:start w:val="1"/>
      <w:numFmt w:val="decimal"/>
      <w:lvlText w:val="%1.%2.%3."/>
      <w:lvlJc w:val="left"/>
      <w:pPr>
        <w:ind w:left="1440" w:hanging="720"/>
      </w:pPr>
      <w:rPr>
        <w:rFonts w:eastAsia="Arial" w:hint="default"/>
      </w:rPr>
    </w:lvl>
    <w:lvl w:ilvl="3">
      <w:start w:val="1"/>
      <w:numFmt w:val="decimal"/>
      <w:lvlText w:val="%1.%2.%3.%4."/>
      <w:lvlJc w:val="left"/>
      <w:pPr>
        <w:ind w:left="1800" w:hanging="720"/>
      </w:pPr>
      <w:rPr>
        <w:rFonts w:eastAsia="Arial" w:hint="default"/>
      </w:rPr>
    </w:lvl>
    <w:lvl w:ilvl="4">
      <w:start w:val="1"/>
      <w:numFmt w:val="decimal"/>
      <w:lvlText w:val="%1.%2.%3.%4.%5."/>
      <w:lvlJc w:val="left"/>
      <w:pPr>
        <w:ind w:left="2520" w:hanging="1080"/>
      </w:pPr>
      <w:rPr>
        <w:rFonts w:eastAsia="Arial" w:hint="default"/>
      </w:rPr>
    </w:lvl>
    <w:lvl w:ilvl="5">
      <w:start w:val="1"/>
      <w:numFmt w:val="decimal"/>
      <w:lvlText w:val="%1.%2.%3.%4.%5.%6."/>
      <w:lvlJc w:val="left"/>
      <w:pPr>
        <w:ind w:left="2880" w:hanging="1080"/>
      </w:pPr>
      <w:rPr>
        <w:rFonts w:eastAsia="Arial" w:hint="default"/>
      </w:rPr>
    </w:lvl>
    <w:lvl w:ilvl="6">
      <w:start w:val="1"/>
      <w:numFmt w:val="decimal"/>
      <w:lvlText w:val="%1.%2.%3.%4.%5.%6.%7."/>
      <w:lvlJc w:val="left"/>
      <w:pPr>
        <w:ind w:left="3600" w:hanging="1440"/>
      </w:pPr>
      <w:rPr>
        <w:rFonts w:eastAsia="Arial" w:hint="default"/>
      </w:rPr>
    </w:lvl>
    <w:lvl w:ilvl="7">
      <w:start w:val="1"/>
      <w:numFmt w:val="decimal"/>
      <w:lvlText w:val="%1.%2.%3.%4.%5.%6.%7.%8."/>
      <w:lvlJc w:val="left"/>
      <w:pPr>
        <w:ind w:left="3960" w:hanging="1440"/>
      </w:pPr>
      <w:rPr>
        <w:rFonts w:eastAsia="Arial" w:hint="default"/>
      </w:rPr>
    </w:lvl>
    <w:lvl w:ilvl="8">
      <w:start w:val="1"/>
      <w:numFmt w:val="decimal"/>
      <w:lvlText w:val="%1.%2.%3.%4.%5.%6.%7.%8.%9."/>
      <w:lvlJc w:val="left"/>
      <w:pPr>
        <w:ind w:left="4680" w:hanging="1800"/>
      </w:pPr>
      <w:rPr>
        <w:rFonts w:eastAsia="Arial" w:hint="default"/>
      </w:rPr>
    </w:lvl>
  </w:abstractNum>
  <w:num w:numId="1" w16cid:durableId="198327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1299"/>
    <w:rsid w:val="00047EB2"/>
    <w:rsid w:val="00361A01"/>
    <w:rsid w:val="0060316B"/>
    <w:rsid w:val="006C4F47"/>
    <w:rsid w:val="00A5220A"/>
    <w:rsid w:val="00AE1C23"/>
    <w:rsid w:val="00D81299"/>
    <w:rsid w:val="00DF30C9"/>
    <w:rsid w:val="00EC7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9A4D"/>
  <w15:chartTrackingRefBased/>
  <w15:docId w15:val="{B03461E6-3F77-4BF4-96A2-196FB239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16B"/>
    <w:pPr>
      <w:spacing w:after="0"/>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D8129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129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129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129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129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12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2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2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2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29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12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129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129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129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1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299"/>
    <w:rPr>
      <w:rFonts w:eastAsiaTheme="majorEastAsia" w:cstheme="majorBidi"/>
      <w:color w:val="272727" w:themeColor="text1" w:themeTint="D8"/>
    </w:rPr>
  </w:style>
  <w:style w:type="paragraph" w:styleId="Title">
    <w:name w:val="Title"/>
    <w:basedOn w:val="Normal"/>
    <w:next w:val="Normal"/>
    <w:link w:val="TitleChar"/>
    <w:uiPriority w:val="10"/>
    <w:qFormat/>
    <w:rsid w:val="00D81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2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2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1299"/>
    <w:rPr>
      <w:i/>
      <w:iCs/>
      <w:color w:val="404040" w:themeColor="text1" w:themeTint="BF"/>
    </w:rPr>
  </w:style>
  <w:style w:type="paragraph" w:styleId="ListParagraph">
    <w:name w:val="List Paragraph"/>
    <w:basedOn w:val="Normal"/>
    <w:link w:val="ListParagraphChar"/>
    <w:uiPriority w:val="34"/>
    <w:qFormat/>
    <w:rsid w:val="00D81299"/>
    <w:pPr>
      <w:ind w:left="720"/>
      <w:contextualSpacing/>
    </w:pPr>
  </w:style>
  <w:style w:type="character" w:styleId="IntenseEmphasis">
    <w:name w:val="Intense Emphasis"/>
    <w:basedOn w:val="DefaultParagraphFont"/>
    <w:uiPriority w:val="21"/>
    <w:qFormat/>
    <w:rsid w:val="00D81299"/>
    <w:rPr>
      <w:i/>
      <w:iCs/>
      <w:color w:val="365F91" w:themeColor="accent1" w:themeShade="BF"/>
    </w:rPr>
  </w:style>
  <w:style w:type="paragraph" w:styleId="IntenseQuote">
    <w:name w:val="Intense Quote"/>
    <w:basedOn w:val="Normal"/>
    <w:next w:val="Normal"/>
    <w:link w:val="IntenseQuoteChar"/>
    <w:uiPriority w:val="30"/>
    <w:qFormat/>
    <w:rsid w:val="00D8129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1299"/>
    <w:rPr>
      <w:i/>
      <w:iCs/>
      <w:color w:val="365F91" w:themeColor="accent1" w:themeShade="BF"/>
    </w:rPr>
  </w:style>
  <w:style w:type="character" w:styleId="IntenseReference">
    <w:name w:val="Intense Reference"/>
    <w:basedOn w:val="DefaultParagraphFont"/>
    <w:uiPriority w:val="32"/>
    <w:qFormat/>
    <w:rsid w:val="00D81299"/>
    <w:rPr>
      <w:b/>
      <w:bCs/>
      <w:smallCaps/>
      <w:color w:val="365F91" w:themeColor="accent1" w:themeShade="BF"/>
      <w:spacing w:val="5"/>
    </w:rPr>
  </w:style>
  <w:style w:type="character" w:customStyle="1" w:styleId="ListParagraphChar">
    <w:name w:val="List Paragraph Char"/>
    <w:link w:val="ListParagraph"/>
    <w:uiPriority w:val="34"/>
    <w:qFormat/>
    <w:locked/>
    <w:rsid w:val="00603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Raul</dc:creator>
  <cp:keywords/>
  <dc:description/>
  <cp:lastModifiedBy>Akanksha Raul</cp:lastModifiedBy>
  <cp:revision>4</cp:revision>
  <dcterms:created xsi:type="dcterms:W3CDTF">2024-07-19T10:08:00Z</dcterms:created>
  <dcterms:modified xsi:type="dcterms:W3CDTF">2024-07-19T10:10:00Z</dcterms:modified>
</cp:coreProperties>
</file>