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A3AB" w14:textId="77777777" w:rsidR="009E7B07" w:rsidRDefault="009E7B07" w:rsidP="00767560">
      <w:pPr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P</w:t>
      </w:r>
      <w:r w:rsidR="0023178E">
        <w:rPr>
          <w:rFonts w:ascii="Book Antiqua" w:hAnsi="Book Antiqua"/>
          <w:b/>
          <w:sz w:val="24"/>
          <w:szCs w:val="24"/>
        </w:rPr>
        <w:t>royecto de libro</w:t>
      </w:r>
      <w:r w:rsidR="00AF0A4B">
        <w:rPr>
          <w:rFonts w:ascii="Book Antiqua" w:hAnsi="Book Antiqua"/>
          <w:b/>
          <w:sz w:val="24"/>
          <w:szCs w:val="24"/>
        </w:rPr>
        <w:t xml:space="preserve">: </w:t>
      </w:r>
      <w:r w:rsidR="0023178E" w:rsidRPr="0023178E">
        <w:rPr>
          <w:rFonts w:ascii="Book Antiqua" w:hAnsi="Book Antiqua"/>
          <w:i/>
          <w:sz w:val="24"/>
          <w:szCs w:val="24"/>
        </w:rPr>
        <w:t>Arte y educación en la</w:t>
      </w:r>
      <w:r w:rsidR="0023178E">
        <w:rPr>
          <w:rFonts w:ascii="Book Antiqua" w:hAnsi="Book Antiqua"/>
          <w:i/>
          <w:sz w:val="24"/>
          <w:szCs w:val="24"/>
        </w:rPr>
        <w:t>s áreas</w:t>
      </w:r>
      <w:r w:rsidR="0023178E" w:rsidRPr="0023178E">
        <w:rPr>
          <w:rFonts w:ascii="Book Antiqua" w:hAnsi="Book Antiqua"/>
          <w:i/>
          <w:sz w:val="24"/>
          <w:szCs w:val="24"/>
        </w:rPr>
        <w:t xml:space="preserve"> económico-administrativas</w:t>
      </w:r>
    </w:p>
    <w:p w14:paraId="3672B276" w14:textId="77777777" w:rsidR="00AF0A4B" w:rsidRDefault="0023178E" w:rsidP="0023178E">
      <w:pPr>
        <w:jc w:val="both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Coordinadores: </w:t>
      </w:r>
      <w:r w:rsidRPr="0023178E">
        <w:rPr>
          <w:rFonts w:ascii="Book Antiqua" w:hAnsi="Book Antiqua"/>
          <w:sz w:val="24"/>
          <w:szCs w:val="24"/>
        </w:rPr>
        <w:t>Claudia Liliana Padrón Martínez y José Alberto García Narváez</w:t>
      </w:r>
    </w:p>
    <w:p w14:paraId="69351C73" w14:textId="77777777" w:rsidR="0023178E" w:rsidRDefault="0023178E" w:rsidP="0023178E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Objetivo: </w:t>
      </w:r>
      <w:r w:rsidRPr="0023178E">
        <w:rPr>
          <w:rFonts w:ascii="Book Antiqua" w:hAnsi="Book Antiqua"/>
          <w:sz w:val="24"/>
          <w:szCs w:val="24"/>
        </w:rPr>
        <w:t>Discurrir</w:t>
      </w:r>
      <w:r w:rsidR="00206457">
        <w:rPr>
          <w:rFonts w:ascii="Book Antiqua" w:hAnsi="Book Antiqua"/>
          <w:sz w:val="24"/>
          <w:szCs w:val="24"/>
        </w:rPr>
        <w:t xml:space="preserve">, desde la estética y diversas disciplinas de las ciencias sociales, </w:t>
      </w:r>
      <w:r>
        <w:rPr>
          <w:rFonts w:ascii="Book Antiqua" w:hAnsi="Book Antiqua"/>
          <w:sz w:val="24"/>
          <w:szCs w:val="24"/>
        </w:rPr>
        <w:t>sobre el tema del arte</w:t>
      </w:r>
      <w:r w:rsidR="00917BA5">
        <w:rPr>
          <w:rFonts w:ascii="Book Antiqua" w:hAnsi="Book Antiqua"/>
          <w:sz w:val="24"/>
          <w:szCs w:val="24"/>
        </w:rPr>
        <w:t xml:space="preserve"> (o alguna de las múltiples manifestaciones artísticas)</w:t>
      </w:r>
      <w:r>
        <w:rPr>
          <w:rFonts w:ascii="Book Antiqua" w:hAnsi="Book Antiqua"/>
          <w:sz w:val="24"/>
          <w:szCs w:val="24"/>
        </w:rPr>
        <w:t xml:space="preserve"> y su relación con la </w:t>
      </w:r>
      <w:r w:rsidR="005D3FCD">
        <w:rPr>
          <w:rFonts w:ascii="Book Antiqua" w:hAnsi="Book Antiqua"/>
          <w:sz w:val="24"/>
          <w:szCs w:val="24"/>
        </w:rPr>
        <w:t>educación</w:t>
      </w:r>
      <w:r>
        <w:rPr>
          <w:rFonts w:ascii="Book Antiqua" w:hAnsi="Book Antiqua"/>
          <w:sz w:val="24"/>
          <w:szCs w:val="24"/>
        </w:rPr>
        <w:t xml:space="preserve"> de los </w:t>
      </w:r>
      <w:r w:rsidR="00767560">
        <w:rPr>
          <w:rFonts w:ascii="Book Antiqua" w:hAnsi="Book Antiqua"/>
          <w:sz w:val="24"/>
          <w:szCs w:val="24"/>
        </w:rPr>
        <w:t>estudiantes de las áreas económico-administrativas.</w:t>
      </w:r>
    </w:p>
    <w:p w14:paraId="359161D6" w14:textId="77777777" w:rsidR="00767560" w:rsidRDefault="00767560" w:rsidP="0023178E">
      <w:pPr>
        <w:jc w:val="both"/>
        <w:rPr>
          <w:rFonts w:ascii="Book Antiqua" w:hAnsi="Book Antiqua"/>
          <w:b/>
          <w:sz w:val="24"/>
          <w:szCs w:val="24"/>
        </w:rPr>
      </w:pPr>
      <w:r w:rsidRPr="00767560">
        <w:rPr>
          <w:rFonts w:ascii="Book Antiqua" w:hAnsi="Book Antiqua"/>
          <w:b/>
          <w:sz w:val="24"/>
          <w:szCs w:val="24"/>
        </w:rPr>
        <w:t xml:space="preserve">Proceso para la publicación del libro: </w:t>
      </w:r>
    </w:p>
    <w:p w14:paraId="25632476" w14:textId="4E0F78FF" w:rsidR="00767560" w:rsidRDefault="00767560" w:rsidP="00767560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Entrega de título y resumen tentativo septiembre de 202</w:t>
      </w:r>
      <w:r w:rsidR="00560C48">
        <w:rPr>
          <w:rFonts w:ascii="Book Antiqua" w:hAnsi="Book Antiqua"/>
          <w:sz w:val="24"/>
          <w:szCs w:val="24"/>
        </w:rPr>
        <w:t>5</w:t>
      </w:r>
      <w:r>
        <w:rPr>
          <w:rFonts w:ascii="Book Antiqua" w:hAnsi="Book Antiqua"/>
          <w:sz w:val="24"/>
          <w:szCs w:val="24"/>
        </w:rPr>
        <w:t>.</w:t>
      </w:r>
    </w:p>
    <w:p w14:paraId="677A94E9" w14:textId="764E8B1C" w:rsidR="00767560" w:rsidRDefault="00767560" w:rsidP="00767560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Entrega de capítulo de libro </w:t>
      </w:r>
      <w:r w:rsidR="00560C48">
        <w:rPr>
          <w:rFonts w:ascii="Book Antiqua" w:hAnsi="Book Antiqua"/>
          <w:sz w:val="24"/>
          <w:szCs w:val="24"/>
        </w:rPr>
        <w:t>octubre- noviembre</w:t>
      </w:r>
      <w:r>
        <w:rPr>
          <w:rFonts w:ascii="Book Antiqua" w:hAnsi="Book Antiqua"/>
          <w:sz w:val="24"/>
          <w:szCs w:val="24"/>
        </w:rPr>
        <w:t xml:space="preserve"> de 2025.</w:t>
      </w:r>
    </w:p>
    <w:p w14:paraId="64AFAAE0" w14:textId="51792B94" w:rsidR="00767560" w:rsidRDefault="00767560" w:rsidP="00767560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Revisión de capítulos</w:t>
      </w:r>
      <w:r w:rsidR="00BA4591">
        <w:rPr>
          <w:rFonts w:ascii="Book Antiqua" w:hAnsi="Book Antiqua"/>
          <w:sz w:val="24"/>
          <w:szCs w:val="24"/>
        </w:rPr>
        <w:t xml:space="preserve"> </w:t>
      </w:r>
      <w:r w:rsidR="00560C48">
        <w:rPr>
          <w:rFonts w:ascii="Book Antiqua" w:hAnsi="Book Antiqua"/>
          <w:sz w:val="24"/>
          <w:szCs w:val="24"/>
        </w:rPr>
        <w:t>enero</w:t>
      </w:r>
      <w:r>
        <w:rPr>
          <w:rFonts w:ascii="Book Antiqua" w:hAnsi="Book Antiqua"/>
          <w:sz w:val="24"/>
          <w:szCs w:val="24"/>
        </w:rPr>
        <w:t xml:space="preserve"> de 202</w:t>
      </w:r>
      <w:r w:rsidR="00560C48">
        <w:rPr>
          <w:rFonts w:ascii="Book Antiqua" w:hAnsi="Book Antiqua"/>
          <w:sz w:val="24"/>
          <w:szCs w:val="24"/>
        </w:rPr>
        <w:t>6</w:t>
      </w:r>
      <w:r>
        <w:rPr>
          <w:rFonts w:ascii="Book Antiqua" w:hAnsi="Book Antiqua"/>
          <w:sz w:val="24"/>
          <w:szCs w:val="24"/>
        </w:rPr>
        <w:t>.</w:t>
      </w:r>
    </w:p>
    <w:p w14:paraId="423B335C" w14:textId="3089B85D" w:rsidR="00767560" w:rsidRDefault="00767560" w:rsidP="00767560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Entrega de versión final de capítulos </w:t>
      </w:r>
      <w:r w:rsidR="00560C48">
        <w:rPr>
          <w:rFonts w:ascii="Book Antiqua" w:hAnsi="Book Antiqua"/>
          <w:sz w:val="24"/>
          <w:szCs w:val="24"/>
        </w:rPr>
        <w:t>febrero</w:t>
      </w:r>
      <w:r>
        <w:rPr>
          <w:rFonts w:ascii="Book Antiqua" w:hAnsi="Book Antiqua"/>
          <w:sz w:val="24"/>
          <w:szCs w:val="24"/>
        </w:rPr>
        <w:t xml:space="preserve"> de 202</w:t>
      </w:r>
      <w:r w:rsidR="00560C48">
        <w:rPr>
          <w:rFonts w:ascii="Book Antiqua" w:hAnsi="Book Antiqua"/>
          <w:sz w:val="24"/>
          <w:szCs w:val="24"/>
        </w:rPr>
        <w:t>6</w:t>
      </w:r>
      <w:r>
        <w:rPr>
          <w:rFonts w:ascii="Book Antiqua" w:hAnsi="Book Antiqua"/>
          <w:sz w:val="24"/>
          <w:szCs w:val="24"/>
        </w:rPr>
        <w:t>.</w:t>
      </w:r>
    </w:p>
    <w:p w14:paraId="742E1E0B" w14:textId="5499D230" w:rsidR="00767560" w:rsidRPr="00767560" w:rsidRDefault="00767560" w:rsidP="00767560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Entrega del libro a Fomento Editorial de la FCA </w:t>
      </w:r>
      <w:r w:rsidR="00560C48">
        <w:rPr>
          <w:rFonts w:ascii="Book Antiqua" w:hAnsi="Book Antiqua"/>
          <w:sz w:val="24"/>
          <w:szCs w:val="24"/>
        </w:rPr>
        <w:t>febrero</w:t>
      </w:r>
      <w:r>
        <w:rPr>
          <w:rFonts w:ascii="Book Antiqua" w:hAnsi="Book Antiqua"/>
          <w:sz w:val="24"/>
          <w:szCs w:val="24"/>
        </w:rPr>
        <w:t xml:space="preserve"> de 202</w:t>
      </w:r>
      <w:r w:rsidR="00560C48">
        <w:rPr>
          <w:rFonts w:ascii="Book Antiqua" w:hAnsi="Book Antiqua"/>
          <w:sz w:val="24"/>
          <w:szCs w:val="24"/>
        </w:rPr>
        <w:t>6</w:t>
      </w:r>
      <w:r>
        <w:rPr>
          <w:rFonts w:ascii="Book Antiqua" w:hAnsi="Book Antiqua"/>
          <w:sz w:val="24"/>
          <w:szCs w:val="24"/>
        </w:rPr>
        <w:t xml:space="preserve">. </w:t>
      </w:r>
    </w:p>
    <w:p w14:paraId="28439318" w14:textId="77777777" w:rsidR="00A17530" w:rsidRPr="00685E55" w:rsidRDefault="00767560" w:rsidP="00EF6D3F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Estructura </w:t>
      </w:r>
      <w:r w:rsidR="000C3F13">
        <w:rPr>
          <w:rFonts w:ascii="Book Antiqua" w:hAnsi="Book Antiqua"/>
          <w:b/>
          <w:sz w:val="24"/>
          <w:szCs w:val="24"/>
        </w:rPr>
        <w:t xml:space="preserve">y edición </w:t>
      </w:r>
      <w:r>
        <w:rPr>
          <w:rFonts w:ascii="Book Antiqua" w:hAnsi="Book Antiqua"/>
          <w:b/>
          <w:sz w:val="24"/>
          <w:szCs w:val="24"/>
        </w:rPr>
        <w:t>de los capítulos:</w:t>
      </w:r>
      <w:r w:rsidR="00A17530">
        <w:rPr>
          <w:rFonts w:ascii="Book Antiqua" w:hAnsi="Book Antiqua"/>
          <w:b/>
          <w:sz w:val="24"/>
          <w:szCs w:val="24"/>
        </w:rPr>
        <w:t xml:space="preserve"> </w:t>
      </w:r>
      <w:r w:rsidR="00A17530">
        <w:rPr>
          <w:rFonts w:ascii="Book Antiqua" w:hAnsi="Book Antiqua"/>
          <w:sz w:val="24"/>
          <w:szCs w:val="24"/>
        </w:rPr>
        <w:t>Apegarse a las Norma Editoriales de Fomento Editorial de la FCA, UNAM (ver documento anexo).</w:t>
      </w:r>
    </w:p>
    <w:p w14:paraId="436EC660" w14:textId="77777777" w:rsidR="00BE27E0" w:rsidRDefault="00BE27E0" w:rsidP="00EF6D3F">
      <w:pPr>
        <w:jc w:val="both"/>
        <w:rPr>
          <w:rFonts w:ascii="Book Antiqua" w:hAnsi="Book Antiqua"/>
          <w:b/>
          <w:sz w:val="24"/>
          <w:szCs w:val="24"/>
        </w:rPr>
      </w:pPr>
    </w:p>
    <w:p w14:paraId="0BBD35BB" w14:textId="77777777" w:rsidR="00EF6D3F" w:rsidRDefault="00EF6D3F" w:rsidP="00EF6D3F">
      <w:pPr>
        <w:jc w:val="both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Participantes:</w:t>
      </w:r>
    </w:p>
    <w:p w14:paraId="74C30D23" w14:textId="77777777" w:rsidR="00EF6D3F" w:rsidRDefault="00EF6D3F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Edgar Acatitla</w:t>
      </w:r>
    </w:p>
    <w:p w14:paraId="79DBFF7B" w14:textId="77777777" w:rsidR="00EF6D3F" w:rsidRDefault="00EF6D3F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Mónica González</w:t>
      </w:r>
    </w:p>
    <w:p w14:paraId="07E516FC" w14:textId="77777777" w:rsidR="00EF6D3F" w:rsidRDefault="00EF6D3F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Roberto Espinoza</w:t>
      </w:r>
    </w:p>
    <w:p w14:paraId="7AAF7A6A" w14:textId="77777777" w:rsidR="00EF6D3F" w:rsidRDefault="00EF6D3F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Claudia Padrón</w:t>
      </w:r>
    </w:p>
    <w:p w14:paraId="38F82F8A" w14:textId="77777777" w:rsidR="00EF6D3F" w:rsidRDefault="00EF6D3F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Carlos Rodríguez</w:t>
      </w:r>
    </w:p>
    <w:p w14:paraId="7542EF8F" w14:textId="77777777" w:rsidR="00EF6D3F" w:rsidRDefault="00EF6D3F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Luis Segoviano</w:t>
      </w:r>
    </w:p>
    <w:p w14:paraId="5DCCDF3A" w14:textId="77777777" w:rsidR="00EF6D3F" w:rsidRDefault="00EF6D3F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Gerardo Narváez</w:t>
      </w:r>
    </w:p>
    <w:p w14:paraId="179C9BEC" w14:textId="77777777" w:rsidR="00EF6D3F" w:rsidRDefault="00EF6D3F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Raquel García</w:t>
      </w:r>
    </w:p>
    <w:p w14:paraId="66E39F11" w14:textId="3157CE98" w:rsidR="00685E55" w:rsidRDefault="00685E55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Flora</w:t>
      </w:r>
      <w:r w:rsidR="00560C48">
        <w:rPr>
          <w:rFonts w:ascii="Book Antiqua" w:hAnsi="Book Antiqua"/>
          <w:sz w:val="24"/>
          <w:szCs w:val="24"/>
        </w:rPr>
        <w:t>lucía</w:t>
      </w:r>
      <w:proofErr w:type="spellEnd"/>
      <w:r>
        <w:rPr>
          <w:rFonts w:ascii="Book Antiqua" w:hAnsi="Book Antiqua"/>
          <w:sz w:val="24"/>
          <w:szCs w:val="24"/>
        </w:rPr>
        <w:t xml:space="preserve"> León</w:t>
      </w:r>
    </w:p>
    <w:p w14:paraId="455A3AFF" w14:textId="77777777" w:rsidR="00685E55" w:rsidRDefault="00685E55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Jesús Arroyo</w:t>
      </w:r>
    </w:p>
    <w:p w14:paraId="31963117" w14:textId="77777777" w:rsidR="003232C0" w:rsidRDefault="003232C0" w:rsidP="00BE27E0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Omar Noel García</w:t>
      </w:r>
    </w:p>
    <w:p w14:paraId="69E5FAC5" w14:textId="77777777" w:rsidR="00BE27E0" w:rsidRDefault="00123905" w:rsidP="00A17530">
      <w:pPr>
        <w:spacing w:line="240" w:lineRule="auto"/>
        <w:jc w:val="right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</w:p>
    <w:p w14:paraId="36D25958" w14:textId="77777777" w:rsidR="00BE27E0" w:rsidRDefault="00BE27E0" w:rsidP="00A17530">
      <w:pPr>
        <w:spacing w:line="240" w:lineRule="auto"/>
        <w:jc w:val="right"/>
        <w:rPr>
          <w:rFonts w:ascii="Book Antiqua" w:hAnsi="Book Antiqua"/>
          <w:i/>
          <w:sz w:val="24"/>
          <w:szCs w:val="24"/>
        </w:rPr>
      </w:pPr>
    </w:p>
    <w:sectPr w:rsidR="00BE2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D3806"/>
    <w:multiLevelType w:val="hybridMultilevel"/>
    <w:tmpl w:val="050A98A0"/>
    <w:lvl w:ilvl="0" w:tplc="C520D4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F0119"/>
    <w:multiLevelType w:val="hybridMultilevel"/>
    <w:tmpl w:val="56F68806"/>
    <w:lvl w:ilvl="0" w:tplc="232CDA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274857">
    <w:abstractNumId w:val="0"/>
  </w:num>
  <w:num w:numId="2" w16cid:durableId="170493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07"/>
    <w:rsid w:val="000C3F13"/>
    <w:rsid w:val="000D0DE7"/>
    <w:rsid w:val="00123905"/>
    <w:rsid w:val="002050E1"/>
    <w:rsid w:val="00206457"/>
    <w:rsid w:val="0023178E"/>
    <w:rsid w:val="003232C0"/>
    <w:rsid w:val="003F4C39"/>
    <w:rsid w:val="004112C3"/>
    <w:rsid w:val="00560C48"/>
    <w:rsid w:val="005A3BE0"/>
    <w:rsid w:val="005B32E8"/>
    <w:rsid w:val="005D3FCD"/>
    <w:rsid w:val="00622026"/>
    <w:rsid w:val="00643F8E"/>
    <w:rsid w:val="00664BE0"/>
    <w:rsid w:val="00685E55"/>
    <w:rsid w:val="006F7FED"/>
    <w:rsid w:val="00767560"/>
    <w:rsid w:val="007E05B0"/>
    <w:rsid w:val="00917BA5"/>
    <w:rsid w:val="009E7B07"/>
    <w:rsid w:val="00A17530"/>
    <w:rsid w:val="00AF0A4B"/>
    <w:rsid w:val="00BA4591"/>
    <w:rsid w:val="00BD6595"/>
    <w:rsid w:val="00BE27E0"/>
    <w:rsid w:val="00C47F31"/>
    <w:rsid w:val="00CD17CC"/>
    <w:rsid w:val="00CE00E3"/>
    <w:rsid w:val="00CE5B38"/>
    <w:rsid w:val="00DD69E3"/>
    <w:rsid w:val="00E32FFC"/>
    <w:rsid w:val="00ED7136"/>
    <w:rsid w:val="00EF6D3F"/>
    <w:rsid w:val="00F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5F6B"/>
  <w15:chartTrackingRefBased/>
  <w15:docId w15:val="{CC014269-763A-45B3-A260-672BFB01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147</Words>
  <Characters>896</Characters>
  <Application>Microsoft Office Word</Application>
  <DocSecurity>0</DocSecurity>
  <Lines>13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Universidad Nacional Autonoma de México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jorgecardiel</cp:lastModifiedBy>
  <cp:revision>5</cp:revision>
  <dcterms:created xsi:type="dcterms:W3CDTF">2025-08-01T01:33:00Z</dcterms:created>
  <dcterms:modified xsi:type="dcterms:W3CDTF">2025-12-23T00:41:00Z</dcterms:modified>
</cp:coreProperties>
</file>