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Oswald" w:cs="Oswald" w:eastAsia="Oswald" w:hAnsi="Oswald"/>
          <w:b w:val="1"/>
          <w:color w:val="4a86e8"/>
          <w:sz w:val="88"/>
          <w:szCs w:val="88"/>
          <w:u w:val="single"/>
        </w:rPr>
      </w:pPr>
      <w:r w:rsidDel="00000000" w:rsidR="00000000" w:rsidRPr="00000000">
        <w:rPr>
          <w:rtl w:val="0"/>
        </w:rPr>
        <w:t xml:space="preserve">                                  </w:t>
      </w:r>
      <w:r w:rsidDel="00000000" w:rsidR="00000000" w:rsidRPr="00000000">
        <w:rPr>
          <w:color w:val="073763"/>
          <w:rtl w:val="0"/>
        </w:rPr>
        <w:t xml:space="preserve">         </w:t>
      </w:r>
      <w:r w:rsidDel="00000000" w:rsidR="00000000" w:rsidRPr="00000000">
        <w:rPr>
          <w:rFonts w:ascii="Lora" w:cs="Lora" w:eastAsia="Lora" w:hAnsi="Lora"/>
          <w:color w:val="073763"/>
          <w:sz w:val="68"/>
          <w:szCs w:val="68"/>
          <w:rtl w:val="0"/>
        </w:rPr>
        <w:t xml:space="preserve"> </w:t>
      </w:r>
      <w:r w:rsidDel="00000000" w:rsidR="00000000" w:rsidRPr="00000000">
        <w:rPr>
          <w:rFonts w:ascii="Lora" w:cs="Lora" w:eastAsia="Lora" w:hAnsi="Lora"/>
          <w:color w:val="073763"/>
          <w:sz w:val="68"/>
          <w:szCs w:val="68"/>
          <w:rtl w:val="0"/>
        </w:rPr>
        <w:t xml:space="preserve">  </w:t>
      </w:r>
      <w:r w:rsidDel="00000000" w:rsidR="00000000" w:rsidRPr="00000000">
        <w:rPr>
          <w:color w:val="073763"/>
          <w:sz w:val="68"/>
          <w:szCs w:val="68"/>
          <w:rtl w:val="0"/>
        </w:rPr>
        <w:t xml:space="preserve"> </w:t>
      </w:r>
      <w:r w:rsidDel="00000000" w:rsidR="00000000" w:rsidRPr="00000000">
        <w:rPr>
          <w:color w:val="4a86e8"/>
          <w:sz w:val="68"/>
          <w:szCs w:val="68"/>
        </w:rPr>
        <w:drawing>
          <wp:inline distB="114300" distT="114300" distL="114300" distR="114300">
            <wp:extent cx="2453575" cy="18288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53575" cy="1828800"/>
                    </a:xfrm>
                    <a:prstGeom prst="rect"/>
                    <a:ln/>
                  </pic:spPr>
                </pic:pic>
              </a:graphicData>
            </a:graphic>
          </wp:inline>
        </w:drawing>
      </w:r>
      <w:r w:rsidDel="00000000" w:rsidR="00000000" w:rsidRPr="00000000">
        <w:rPr>
          <w:color w:val="4a86e8"/>
          <w:sz w:val="68"/>
          <w:szCs w:val="68"/>
          <w:rtl w:val="0"/>
        </w:rPr>
        <w:t xml:space="preserve"> </w:t>
      </w:r>
      <w:r w:rsidDel="00000000" w:rsidR="00000000" w:rsidRPr="00000000">
        <w:rPr>
          <w:rtl w:val="0"/>
        </w:rPr>
      </w:r>
    </w:p>
    <w:p w:rsidR="00000000" w:rsidDel="00000000" w:rsidP="00000000" w:rsidRDefault="00000000" w:rsidRPr="00000000" w14:paraId="00000002">
      <w:pPr>
        <w:pStyle w:val="Subtitle"/>
        <w:jc w:val="both"/>
        <w:rPr>
          <w:color w:val="073763"/>
          <w:sz w:val="42"/>
          <w:szCs w:val="42"/>
          <w:shd w:fill="cfe2f3" w:val="clear"/>
        </w:rPr>
      </w:pPr>
      <w:bookmarkStart w:colFirst="0" w:colLast="0" w:name="_pq26w013q79g" w:id="0"/>
      <w:bookmarkEnd w:id="0"/>
      <w:r w:rsidDel="00000000" w:rsidR="00000000" w:rsidRPr="00000000">
        <w:rPr>
          <w:b w:val="1"/>
          <w:rtl w:val="0"/>
        </w:rPr>
        <w:t xml:space="preserve"> </w:t>
      </w:r>
      <w:r w:rsidDel="00000000" w:rsidR="00000000" w:rsidRPr="00000000">
        <w:rPr>
          <w:rtl w:val="0"/>
        </w:rPr>
        <w:t xml:space="preserve">                                </w:t>
      </w:r>
      <w:r w:rsidDel="00000000" w:rsidR="00000000" w:rsidRPr="00000000">
        <w:rPr>
          <w:sz w:val="42"/>
          <w:szCs w:val="42"/>
          <w:rtl w:val="0"/>
        </w:rPr>
        <w:t xml:space="preserve"> </w:t>
      </w:r>
      <w:r w:rsidDel="00000000" w:rsidR="00000000" w:rsidRPr="00000000">
        <w:rPr>
          <w:color w:val="ffffff"/>
          <w:sz w:val="42"/>
          <w:szCs w:val="42"/>
          <w:rtl w:val="0"/>
        </w:rPr>
        <w:t xml:space="preserve">           </w:t>
      </w:r>
      <w:r w:rsidDel="00000000" w:rsidR="00000000" w:rsidRPr="00000000">
        <w:rPr>
          <w:color w:val="073763"/>
          <w:sz w:val="42"/>
          <w:szCs w:val="42"/>
          <w:rtl w:val="0"/>
        </w:rPr>
        <w:t xml:space="preserve">           </w:t>
      </w:r>
      <w:r w:rsidDel="00000000" w:rsidR="00000000" w:rsidRPr="00000000">
        <w:rPr>
          <w:color w:val="073763"/>
          <w:sz w:val="42"/>
          <w:szCs w:val="42"/>
          <w:shd w:fill="cfe2f3" w:val="clear"/>
          <w:rtl w:val="0"/>
        </w:rPr>
        <w:t xml:space="preserve">- </w:t>
      </w:r>
      <w:r w:rsidDel="00000000" w:rsidR="00000000" w:rsidRPr="00000000">
        <w:rPr>
          <w:b w:val="1"/>
          <w:color w:val="073763"/>
          <w:shd w:fill="cfe2f3" w:val="clear"/>
          <w:rtl w:val="0"/>
        </w:rPr>
        <w:t xml:space="preserve">A</w:t>
      </w:r>
      <w:r w:rsidDel="00000000" w:rsidR="00000000" w:rsidRPr="00000000">
        <w:rPr>
          <w:b w:val="1"/>
          <w:color w:val="073763"/>
          <w:sz w:val="28"/>
          <w:szCs w:val="28"/>
          <w:shd w:fill="cfe2f3" w:val="clear"/>
          <w:rtl w:val="0"/>
        </w:rPr>
        <w:t xml:space="preserve"> </w:t>
      </w:r>
      <w:r w:rsidDel="00000000" w:rsidR="00000000" w:rsidRPr="00000000">
        <w:rPr>
          <w:b w:val="1"/>
          <w:color w:val="073763"/>
          <w:sz w:val="29"/>
          <w:szCs w:val="29"/>
          <w:shd w:fill="cfe2f3" w:val="clear"/>
          <w:rtl w:val="0"/>
        </w:rPr>
        <w:t xml:space="preserve">Easy enterprise storage</w:t>
      </w:r>
      <w:r w:rsidDel="00000000" w:rsidR="00000000" w:rsidRPr="00000000">
        <w:rPr>
          <w:rtl w:val="0"/>
        </w:rPr>
      </w:r>
    </w:p>
    <w:p w:rsidR="00000000" w:rsidDel="00000000" w:rsidP="00000000" w:rsidRDefault="00000000" w:rsidRPr="00000000" w14:paraId="00000003">
      <w:pPr>
        <w:jc w:val="both"/>
        <w:rPr>
          <w:color w:val="434343"/>
          <w:sz w:val="42"/>
          <w:szCs w:val="42"/>
        </w:rPr>
      </w:pPr>
      <w:r w:rsidDel="00000000" w:rsidR="00000000" w:rsidRPr="00000000">
        <w:rPr>
          <w:rtl w:val="0"/>
        </w:rPr>
      </w:r>
    </w:p>
    <w:p w:rsidR="00000000" w:rsidDel="00000000" w:rsidP="00000000" w:rsidRDefault="00000000" w:rsidRPr="00000000" w14:paraId="00000004">
      <w:pPr>
        <w:jc w:val="both"/>
        <w:rPr>
          <w:color w:val="ffff00"/>
          <w:sz w:val="38"/>
          <w:szCs w:val="38"/>
        </w:rPr>
      </w:pPr>
      <w:r w:rsidDel="00000000" w:rsidR="00000000" w:rsidRPr="00000000">
        <w:rPr>
          <w:rFonts w:ascii="Lora" w:cs="Lora" w:eastAsia="Lora" w:hAnsi="Lora"/>
          <w:b w:val="1"/>
          <w:color w:val="073763"/>
          <w:sz w:val="38"/>
          <w:szCs w:val="38"/>
          <w:rtl w:val="0"/>
        </w:rPr>
        <w:t xml:space="preserve">Quobyte</w:t>
      </w:r>
      <w:r w:rsidDel="00000000" w:rsidR="00000000" w:rsidRPr="00000000">
        <w:rPr>
          <w:color w:val="434343"/>
          <w:sz w:val="38"/>
          <w:szCs w:val="38"/>
          <w:rtl w:val="0"/>
        </w:rPr>
        <w:t xml:space="preserve"> storage software has its roots in an open source project that was created by several company founders as part of their PhD work. A fundamental aspect of this early research was a focus on distributed systems. Only after solving the challenges of building a fault-tolerant, fully distributed system—one that scales linearly and remains manageable even with thousands of nodes—did they turn their attention towards creating a powerful and equally scalable file system.</w:t>
      </w:r>
      <w:r w:rsidDel="00000000" w:rsidR="00000000" w:rsidRPr="00000000">
        <w:rPr>
          <w:rtl w:val="0"/>
        </w:rPr>
      </w:r>
    </w:p>
    <w:p w:rsidR="00000000" w:rsidDel="00000000" w:rsidP="00000000" w:rsidRDefault="00000000" w:rsidRPr="00000000" w14:paraId="00000005">
      <w:pPr>
        <w:numPr>
          <w:ilvl w:val="0"/>
          <w:numId w:val="2"/>
        </w:numPr>
        <w:spacing w:after="0" w:afterAutospacing="0"/>
        <w:ind w:left="720" w:hanging="360"/>
        <w:jc w:val="both"/>
        <w:rPr>
          <w:sz w:val="38"/>
          <w:szCs w:val="38"/>
          <w:u w:val="none"/>
        </w:rPr>
      </w:pPr>
      <w:r w:rsidDel="00000000" w:rsidR="00000000" w:rsidRPr="00000000">
        <w:rPr>
          <w:rFonts w:ascii="Lora" w:cs="Lora" w:eastAsia="Lora" w:hAnsi="Lora"/>
          <w:b w:val="1"/>
          <w:color w:val="073763"/>
          <w:sz w:val="38"/>
          <w:szCs w:val="38"/>
          <w:rtl w:val="0"/>
        </w:rPr>
        <w:t xml:space="preserve">Quobyte </w:t>
      </w:r>
      <w:r w:rsidDel="00000000" w:rsidR="00000000" w:rsidRPr="00000000">
        <w:rPr>
          <w:rFonts w:ascii="Lora" w:cs="Lora" w:eastAsia="Lora" w:hAnsi="Lora"/>
          <w:color w:val="434343"/>
          <w:sz w:val="38"/>
          <w:szCs w:val="38"/>
          <w:rtl w:val="0"/>
        </w:rPr>
        <w:t xml:space="preserve">p</w:t>
      </w:r>
      <w:r w:rsidDel="00000000" w:rsidR="00000000" w:rsidRPr="00000000">
        <w:rPr>
          <w:rFonts w:ascii="Georgia" w:cs="Georgia" w:eastAsia="Georgia" w:hAnsi="Georgia"/>
          <w:color w:val="434343"/>
          <w:sz w:val="38"/>
          <w:szCs w:val="38"/>
          <w:rtl w:val="0"/>
        </w:rPr>
        <w:t xml:space="preserve">rovides a smart storage software running on plain linux servers that offers a single storage system for block, object and share file system out-of-the box.</w:t>
      </w:r>
    </w:p>
    <w:p w:rsidR="00000000" w:rsidDel="00000000" w:rsidP="00000000" w:rsidRDefault="00000000" w:rsidRPr="00000000" w14:paraId="00000006">
      <w:pPr>
        <w:numPr>
          <w:ilvl w:val="0"/>
          <w:numId w:val="2"/>
        </w:numPr>
        <w:spacing w:after="0" w:afterAutospacing="0" w:before="0" w:beforeAutospacing="0" w:lineRule="auto"/>
        <w:ind w:left="720" w:hanging="360"/>
        <w:jc w:val="both"/>
        <w:rPr>
          <w:rFonts w:ascii="Georgia" w:cs="Georgia" w:eastAsia="Georgia" w:hAnsi="Georgia"/>
          <w:sz w:val="38"/>
          <w:szCs w:val="38"/>
        </w:rPr>
      </w:pPr>
      <w:r w:rsidDel="00000000" w:rsidR="00000000" w:rsidRPr="00000000">
        <w:rPr>
          <w:rFonts w:ascii="Lora" w:cs="Lora" w:eastAsia="Lora" w:hAnsi="Lora"/>
          <w:color w:val="434343"/>
          <w:sz w:val="40"/>
          <w:szCs w:val="40"/>
          <w:rtl w:val="0"/>
        </w:rPr>
        <w:t xml:space="preserve">It</w:t>
      </w:r>
      <w:r w:rsidDel="00000000" w:rsidR="00000000" w:rsidRPr="00000000">
        <w:rPr>
          <w:rFonts w:ascii="Verdana" w:cs="Verdana" w:eastAsia="Verdana" w:hAnsi="Verdana"/>
          <w:color w:val="434343"/>
          <w:sz w:val="32"/>
          <w:szCs w:val="32"/>
          <w:rtl w:val="0"/>
        </w:rPr>
        <w:t xml:space="preserve"> </w:t>
      </w:r>
      <w:r w:rsidDel="00000000" w:rsidR="00000000" w:rsidRPr="00000000">
        <w:rPr>
          <w:rFonts w:ascii="Georgia" w:cs="Georgia" w:eastAsia="Georgia" w:hAnsi="Georgia"/>
          <w:color w:val="434343"/>
          <w:sz w:val="38"/>
          <w:szCs w:val="38"/>
          <w:rtl w:val="0"/>
        </w:rPr>
        <w:t xml:space="preserve">allows reconfiguration at runtime without storage service interruption</w:t>
      </w:r>
    </w:p>
    <w:p w:rsidR="00000000" w:rsidDel="00000000" w:rsidP="00000000" w:rsidRDefault="00000000" w:rsidRPr="00000000" w14:paraId="00000007">
      <w:pPr>
        <w:numPr>
          <w:ilvl w:val="0"/>
          <w:numId w:val="2"/>
        </w:numPr>
        <w:spacing w:after="200" w:before="0" w:beforeAutospacing="0" w:lineRule="auto"/>
        <w:ind w:left="720" w:hanging="360"/>
        <w:jc w:val="both"/>
        <w:rPr>
          <w:rFonts w:ascii="Lora" w:cs="Lora" w:eastAsia="Lora" w:hAnsi="Lora"/>
          <w:sz w:val="40"/>
          <w:szCs w:val="40"/>
        </w:rPr>
      </w:pPr>
      <w:r w:rsidDel="00000000" w:rsidR="00000000" w:rsidRPr="00000000">
        <w:rPr>
          <w:rFonts w:ascii="Lora" w:cs="Lora" w:eastAsia="Lora" w:hAnsi="Lora"/>
          <w:color w:val="434343"/>
          <w:sz w:val="38"/>
          <w:szCs w:val="38"/>
          <w:rtl w:val="0"/>
        </w:rPr>
        <w:t xml:space="preserve">It’s storage behavior is fully configurable via policies which also control automation and hardware independent configuration</w:t>
      </w:r>
    </w:p>
    <w:p w:rsidR="00000000" w:rsidDel="00000000" w:rsidP="00000000" w:rsidRDefault="00000000" w:rsidRPr="00000000" w14:paraId="00000008">
      <w:pPr>
        <w:spacing w:after="200" w:before="200" w:lineRule="auto"/>
        <w:ind w:left="0" w:firstLine="0"/>
        <w:jc w:val="both"/>
        <w:rPr>
          <w:rFonts w:ascii="Lora" w:cs="Lora" w:eastAsia="Lora" w:hAnsi="Lora"/>
          <w:b w:val="1"/>
          <w:sz w:val="42"/>
          <w:szCs w:val="42"/>
        </w:rPr>
      </w:pPr>
      <w:r w:rsidDel="00000000" w:rsidR="00000000" w:rsidRPr="00000000">
        <w:rPr>
          <w:color w:val="ff0000"/>
          <w:sz w:val="36"/>
          <w:szCs w:val="36"/>
          <w:u w:val="single"/>
          <w:rtl w:val="0"/>
        </w:rPr>
        <w:t xml:space="preserve">Project summary</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7" w:val="single"/>
              <w:left w:color="000000" w:space="0" w:sz="7" w:val="single"/>
              <w:bottom w:color="000000" w:space="0" w:sz="7" w:val="single"/>
              <w:right w:color="000000" w:space="0" w:sz="7" w:val="single"/>
            </w:tcBorders>
            <w:shd w:fill="ffff00" w:val="clear"/>
            <w:tcMar>
              <w:top w:w="100.0" w:type="dxa"/>
              <w:left w:w="100.0" w:type="dxa"/>
              <w:bottom w:w="100.0" w:type="dxa"/>
              <w:right w:w="100.0" w:type="dxa"/>
            </w:tcMar>
            <w:vAlign w:val="top"/>
          </w:tcPr>
          <w:p w:rsidR="00000000" w:rsidDel="00000000" w:rsidP="00000000" w:rsidRDefault="00000000" w:rsidRPr="00000000" w14:paraId="00000009">
            <w:pPr>
              <w:widowControl w:val="0"/>
              <w:spacing w:before="240" w:lineRule="auto"/>
              <w:rPr>
                <w:rFonts w:ascii="Lora" w:cs="Lora" w:eastAsia="Lora" w:hAnsi="Lora"/>
                <w:b w:val="1"/>
                <w:sz w:val="42"/>
                <w:szCs w:val="42"/>
                <w:highlight w:val="yellow"/>
              </w:rPr>
            </w:pPr>
            <w:r w:rsidDel="00000000" w:rsidR="00000000" w:rsidRPr="00000000">
              <w:rPr>
                <w:rFonts w:ascii="Lora" w:cs="Lora" w:eastAsia="Lora" w:hAnsi="Lora"/>
                <w:b w:val="1"/>
                <w:sz w:val="42"/>
                <w:szCs w:val="42"/>
                <w:highlight w:val="yellow"/>
                <w:rtl w:val="0"/>
              </w:rPr>
              <w:t xml:space="preserve">Website</w:t>
            </w:r>
          </w:p>
        </w:tc>
        <w:tc>
          <w:tcPr>
            <w:tcBorders>
              <w:top w:color="000000" w:space="0" w:sz="7" w:val="single"/>
              <w:left w:color="000000" w:space="0" w:sz="0" w:val="nil"/>
              <w:bottom w:color="000000" w:space="0" w:sz="7" w:val="single"/>
              <w:right w:color="000000" w:space="0" w:sz="7" w:val="single"/>
            </w:tcBorders>
            <w:shd w:fill="ffff00" w:val="clear"/>
            <w:tcMar>
              <w:top w:w="100.0" w:type="dxa"/>
              <w:left w:w="100.0" w:type="dxa"/>
              <w:bottom w:w="100.0" w:type="dxa"/>
              <w:right w:w="100.0" w:type="dxa"/>
            </w:tcMar>
            <w:vAlign w:val="top"/>
          </w:tcPr>
          <w:p w:rsidR="00000000" w:rsidDel="00000000" w:rsidP="00000000" w:rsidRDefault="00000000" w:rsidRPr="00000000" w14:paraId="0000000A">
            <w:pPr>
              <w:widowControl w:val="0"/>
              <w:spacing w:before="240" w:lineRule="auto"/>
              <w:rPr>
                <w:rFonts w:ascii="Lora" w:cs="Lora" w:eastAsia="Lora" w:hAnsi="Lora"/>
                <w:b w:val="1"/>
                <w:color w:val="1155cc"/>
                <w:sz w:val="28"/>
                <w:szCs w:val="28"/>
                <w:highlight w:val="yellow"/>
                <w:u w:val="single"/>
              </w:rPr>
            </w:pPr>
            <w:hyperlink r:id="rId7">
              <w:r w:rsidDel="00000000" w:rsidR="00000000" w:rsidRPr="00000000">
                <w:rPr>
                  <w:rFonts w:ascii="Lora" w:cs="Lora" w:eastAsia="Lora" w:hAnsi="Lora"/>
                  <w:b w:val="1"/>
                  <w:color w:val="1155cc"/>
                  <w:sz w:val="28"/>
                  <w:szCs w:val="28"/>
                  <w:highlight w:val="yellow"/>
                  <w:u w:val="single"/>
                  <w:rtl w:val="0"/>
                </w:rPr>
                <w:t xml:space="preserve">https://www.quobyte.com/</w:t>
              </w:r>
            </w:hyperlink>
            <w:r w:rsidDel="00000000" w:rsidR="00000000" w:rsidRPr="00000000">
              <w:rPr>
                <w:rtl w:val="0"/>
              </w:rPr>
            </w:r>
          </w:p>
        </w:tc>
      </w:tr>
      <w:tr>
        <w:trPr>
          <w:cantSplit w:val="0"/>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0B">
            <w:pPr>
              <w:widowControl w:val="0"/>
              <w:spacing w:before="240" w:lineRule="auto"/>
              <w:rPr>
                <w:rFonts w:ascii="Lora" w:cs="Lora" w:eastAsia="Lora" w:hAnsi="Lora"/>
                <w:b w:val="1"/>
                <w:sz w:val="42"/>
                <w:szCs w:val="42"/>
              </w:rPr>
            </w:pPr>
            <w:r w:rsidDel="00000000" w:rsidR="00000000" w:rsidRPr="00000000">
              <w:rPr>
                <w:rFonts w:ascii="Lora" w:cs="Lora" w:eastAsia="Lora" w:hAnsi="Lora"/>
                <w:b w:val="1"/>
                <w:sz w:val="42"/>
                <w:szCs w:val="42"/>
                <w:rtl w:val="0"/>
              </w:rPr>
              <w:t xml:space="preserve">Organization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0C">
            <w:pPr>
              <w:spacing w:before="240" w:lineRule="auto"/>
              <w:jc w:val="both"/>
              <w:rPr>
                <w:rFonts w:ascii="Lora" w:cs="Lora" w:eastAsia="Lora" w:hAnsi="Lora"/>
                <w:b w:val="1"/>
                <w:color w:val="073763"/>
                <w:sz w:val="42"/>
                <w:szCs w:val="42"/>
              </w:rPr>
            </w:pPr>
            <w:r w:rsidDel="00000000" w:rsidR="00000000" w:rsidRPr="00000000">
              <w:rPr>
                <w:rFonts w:ascii="Lora" w:cs="Lora" w:eastAsia="Lora" w:hAnsi="Lora"/>
                <w:b w:val="1"/>
                <w:color w:val="073763"/>
                <w:sz w:val="42"/>
                <w:szCs w:val="42"/>
                <w:rtl w:val="0"/>
              </w:rPr>
              <w:t xml:space="preserve">Quobyte</w:t>
            </w:r>
          </w:p>
        </w:tc>
      </w:tr>
      <w:tr>
        <w:trPr>
          <w:cantSplit w:val="0"/>
          <w:tblHeader w:val="0"/>
        </w:trPr>
        <w:tc>
          <w:tcPr>
            <w:tcBorders>
              <w:top w:color="000000" w:space="0" w:sz="0" w:val="nil"/>
              <w:left w:color="000000" w:space="0" w:sz="7" w:val="single"/>
              <w:bottom w:color="000000" w:space="0" w:sz="7" w:val="single"/>
              <w:right w:color="000000" w:space="0" w:sz="7" w:val="single"/>
            </w:tcBorders>
            <w:shd w:fill="ffff00" w:val="clear"/>
            <w:tcMar>
              <w:top w:w="100.0" w:type="dxa"/>
              <w:left w:w="100.0" w:type="dxa"/>
              <w:bottom w:w="100.0" w:type="dxa"/>
              <w:right w:w="100.0" w:type="dxa"/>
            </w:tcMar>
            <w:vAlign w:val="top"/>
          </w:tcPr>
          <w:p w:rsidR="00000000" w:rsidDel="00000000" w:rsidP="00000000" w:rsidRDefault="00000000" w:rsidRPr="00000000" w14:paraId="0000000D">
            <w:pPr>
              <w:widowControl w:val="0"/>
              <w:spacing w:before="240" w:lineRule="auto"/>
              <w:rPr>
                <w:rFonts w:ascii="Lora" w:cs="Lora" w:eastAsia="Lora" w:hAnsi="Lora"/>
                <w:b w:val="1"/>
                <w:sz w:val="42"/>
                <w:szCs w:val="42"/>
                <w:highlight w:val="yellow"/>
              </w:rPr>
            </w:pPr>
            <w:r w:rsidDel="00000000" w:rsidR="00000000" w:rsidRPr="00000000">
              <w:rPr>
                <w:rFonts w:ascii="Lora" w:cs="Lora" w:eastAsia="Lora" w:hAnsi="Lora"/>
                <w:b w:val="1"/>
                <w:sz w:val="42"/>
                <w:szCs w:val="42"/>
                <w:highlight w:val="yellow"/>
                <w:rtl w:val="0"/>
              </w:rPr>
              <w:t xml:space="preserve">License</w:t>
            </w:r>
          </w:p>
        </w:tc>
        <w:tc>
          <w:tcPr>
            <w:tcBorders>
              <w:top w:color="000000" w:space="0" w:sz="0" w:val="nil"/>
              <w:left w:color="000000" w:space="0" w:sz="0" w:val="nil"/>
              <w:bottom w:color="000000" w:space="0" w:sz="7" w:val="single"/>
              <w:right w:color="000000" w:space="0" w:sz="7" w:val="single"/>
            </w:tcBorders>
            <w:shd w:fill="ffff00" w:val="clear"/>
            <w:tcMar>
              <w:top w:w="100.0" w:type="dxa"/>
              <w:left w:w="100.0" w:type="dxa"/>
              <w:bottom w:w="100.0" w:type="dxa"/>
              <w:right w:w="100.0" w:type="dxa"/>
            </w:tcMar>
            <w:vAlign w:val="top"/>
          </w:tcPr>
          <w:p w:rsidR="00000000" w:rsidDel="00000000" w:rsidP="00000000" w:rsidRDefault="00000000" w:rsidRPr="00000000" w14:paraId="0000000E">
            <w:pPr>
              <w:widowControl w:val="0"/>
              <w:spacing w:before="240" w:lineRule="auto"/>
              <w:rPr>
                <w:rFonts w:ascii="Times New Roman" w:cs="Times New Roman" w:eastAsia="Times New Roman" w:hAnsi="Times New Roman"/>
                <w:b w:val="1"/>
                <w:sz w:val="24"/>
                <w:szCs w:val="24"/>
                <w:highlight w:val="yellow"/>
              </w:rPr>
            </w:pPr>
            <w:r w:rsidDel="00000000" w:rsidR="00000000" w:rsidRPr="00000000">
              <w:rPr>
                <w:rFonts w:ascii="Lora" w:cs="Lora" w:eastAsia="Lora" w:hAnsi="Lora"/>
                <w:b w:val="1"/>
                <w:sz w:val="42"/>
                <w:szCs w:val="42"/>
                <w:highlight w:val="yellow"/>
                <w:rtl w:val="0"/>
              </w:rPr>
              <w:t xml:space="preserve">other</w:t>
            </w:r>
            <w:r w:rsidDel="00000000" w:rsidR="00000000" w:rsidRPr="00000000">
              <w:rPr>
                <w:rFonts w:ascii="Times New Roman" w:cs="Times New Roman" w:eastAsia="Times New Roman" w:hAnsi="Times New Roman"/>
                <w:b w:val="1"/>
                <w:sz w:val="24"/>
                <w:szCs w:val="24"/>
                <w:highlight w:val="yellow"/>
                <w:rtl w:val="0"/>
              </w:rPr>
              <w:t xml:space="preserve">(GPLv2 or LGPLv3+)  </w:t>
            </w:r>
            <w:r w:rsidDel="00000000" w:rsidR="00000000" w:rsidRPr="00000000">
              <w:rPr>
                <w:rtl w:val="0"/>
              </w:rPr>
            </w:r>
          </w:p>
        </w:tc>
      </w:tr>
      <w:tr>
        <w:trPr>
          <w:cantSplit w:val="0"/>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0F">
            <w:pPr>
              <w:widowControl w:val="0"/>
              <w:spacing w:before="240" w:lineRule="auto"/>
              <w:rPr>
                <w:rFonts w:ascii="Lora" w:cs="Lora" w:eastAsia="Lora" w:hAnsi="Lora"/>
                <w:b w:val="1"/>
                <w:sz w:val="42"/>
                <w:szCs w:val="42"/>
              </w:rPr>
            </w:pPr>
            <w:r w:rsidDel="00000000" w:rsidR="00000000" w:rsidRPr="00000000">
              <w:rPr>
                <w:rFonts w:ascii="Lora" w:cs="Lora" w:eastAsia="Lora" w:hAnsi="Lora"/>
                <w:b w:val="1"/>
                <w:sz w:val="42"/>
                <w:szCs w:val="42"/>
                <w:rtl w:val="0"/>
              </w:rPr>
              <w:t xml:space="preserve">Open/proprietary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10">
            <w:pPr>
              <w:widowControl w:val="0"/>
              <w:spacing w:before="240" w:lineRule="auto"/>
              <w:rPr>
                <w:rFonts w:ascii="Lora" w:cs="Lora" w:eastAsia="Lora" w:hAnsi="Lora"/>
                <w:b w:val="1"/>
                <w:sz w:val="42"/>
                <w:szCs w:val="42"/>
              </w:rPr>
            </w:pPr>
            <w:r w:rsidDel="00000000" w:rsidR="00000000" w:rsidRPr="00000000">
              <w:rPr>
                <w:rFonts w:ascii="Lora" w:cs="Lora" w:eastAsia="Lora" w:hAnsi="Lora"/>
                <w:b w:val="1"/>
                <w:sz w:val="42"/>
                <w:szCs w:val="42"/>
                <w:rtl w:val="0"/>
              </w:rPr>
              <w:t xml:space="preserve">Open source</w:t>
            </w:r>
          </w:p>
        </w:tc>
      </w:tr>
      <w:tr>
        <w:trPr>
          <w:cantSplit w:val="0"/>
          <w:trHeight w:val="327.6" w:hRule="atLeast"/>
          <w:tblHeader w:val="0"/>
        </w:trPr>
        <w:tc>
          <w:tcPr>
            <w:tcBorders>
              <w:top w:color="000000" w:space="0" w:sz="0" w:val="nil"/>
              <w:left w:color="000000" w:space="0" w:sz="7" w:val="single"/>
              <w:bottom w:color="000000" w:space="0" w:sz="7" w:val="single"/>
              <w:right w:color="000000" w:space="0" w:sz="7" w:val="single"/>
            </w:tcBorders>
            <w:shd w:fill="ffff00" w:val="clear"/>
            <w:tcMar>
              <w:top w:w="100.0" w:type="dxa"/>
              <w:left w:w="100.0" w:type="dxa"/>
              <w:bottom w:w="100.0" w:type="dxa"/>
              <w:right w:w="100.0" w:type="dxa"/>
            </w:tcMar>
            <w:vAlign w:val="top"/>
          </w:tcPr>
          <w:p w:rsidR="00000000" w:rsidDel="00000000" w:rsidP="00000000" w:rsidRDefault="00000000" w:rsidRPr="00000000" w14:paraId="00000011">
            <w:pPr>
              <w:widowControl w:val="0"/>
              <w:spacing w:before="240" w:lineRule="auto"/>
              <w:rPr>
                <w:rFonts w:ascii="Lora" w:cs="Lora" w:eastAsia="Lora" w:hAnsi="Lora"/>
                <w:b w:val="1"/>
                <w:sz w:val="42"/>
                <w:szCs w:val="42"/>
                <w:highlight w:val="yellow"/>
              </w:rPr>
            </w:pPr>
            <w:r w:rsidDel="00000000" w:rsidR="00000000" w:rsidRPr="00000000">
              <w:rPr>
                <w:rFonts w:ascii="Lora" w:cs="Lora" w:eastAsia="Lora" w:hAnsi="Lora"/>
                <w:b w:val="1"/>
                <w:sz w:val="42"/>
                <w:szCs w:val="42"/>
                <w:highlight w:val="yellow"/>
                <w:rtl w:val="0"/>
              </w:rPr>
              <w:t xml:space="preserve">Source Path</w:t>
            </w:r>
          </w:p>
        </w:tc>
        <w:tc>
          <w:tcPr>
            <w:tcBorders>
              <w:top w:color="000000" w:space="0" w:sz="0" w:val="nil"/>
              <w:left w:color="000000" w:space="0" w:sz="0" w:val="nil"/>
              <w:bottom w:color="000000" w:space="0" w:sz="7" w:val="single"/>
              <w:right w:color="000000" w:space="0" w:sz="7" w:val="single"/>
            </w:tcBorders>
            <w:shd w:fill="ffff00" w:val="clear"/>
            <w:tcMar>
              <w:top w:w="100.0" w:type="dxa"/>
              <w:left w:w="100.0" w:type="dxa"/>
              <w:bottom w:w="100.0" w:type="dxa"/>
              <w:right w:w="100.0" w:type="dxa"/>
            </w:tcMar>
            <w:vAlign w:val="top"/>
          </w:tcPr>
          <w:p w:rsidR="00000000" w:rsidDel="00000000" w:rsidP="00000000" w:rsidRDefault="00000000" w:rsidRPr="00000000" w14:paraId="00000012">
            <w:pPr>
              <w:widowControl w:val="0"/>
              <w:spacing w:before="240" w:lineRule="auto"/>
              <w:rPr>
                <w:rFonts w:ascii="Lora" w:cs="Lora" w:eastAsia="Lora" w:hAnsi="Lora"/>
                <w:b w:val="1"/>
                <w:color w:val="1155cc"/>
                <w:sz w:val="28"/>
                <w:szCs w:val="28"/>
                <w:highlight w:val="yellow"/>
                <w:u w:val="single"/>
              </w:rPr>
            </w:pPr>
            <w:hyperlink r:id="rId8">
              <w:r w:rsidDel="00000000" w:rsidR="00000000" w:rsidRPr="00000000">
                <w:rPr>
                  <w:rFonts w:ascii="Lora" w:cs="Lora" w:eastAsia="Lora" w:hAnsi="Lora"/>
                  <w:b w:val="1"/>
                  <w:color w:val="1155cc"/>
                  <w:sz w:val="28"/>
                  <w:szCs w:val="28"/>
                  <w:highlight w:val="yellow"/>
                  <w:u w:val="single"/>
                  <w:rtl w:val="0"/>
                </w:rPr>
                <w:t xml:space="preserve">https://github.com/quobyte</w:t>
              </w:r>
            </w:hyperlink>
            <w:r w:rsidDel="00000000" w:rsidR="00000000" w:rsidRPr="00000000">
              <w:rPr>
                <w:rtl w:val="0"/>
              </w:rPr>
            </w:r>
          </w:p>
        </w:tc>
      </w:tr>
    </w:tbl>
    <w:p w:rsidR="00000000" w:rsidDel="00000000" w:rsidP="00000000" w:rsidRDefault="00000000" w:rsidRPr="00000000" w14:paraId="00000013">
      <w:pPr>
        <w:spacing w:after="240" w:before="240" w:lineRule="auto"/>
        <w:jc w:val="both"/>
        <w:rPr>
          <w:color w:val="ff0000"/>
          <w:sz w:val="42"/>
          <w:szCs w:val="42"/>
          <w:u w:val="single"/>
        </w:rPr>
      </w:pPr>
      <w:r w:rsidDel="00000000" w:rsidR="00000000" w:rsidRPr="00000000">
        <w:rPr>
          <w:color w:val="ff0000"/>
          <w:sz w:val="42"/>
          <w:szCs w:val="42"/>
          <w:u w:val="single"/>
          <w:rtl w:val="0"/>
        </w:rPr>
        <w:t xml:space="preserve">Project Detail</w:t>
      </w:r>
    </w:p>
    <w:p w:rsidR="00000000" w:rsidDel="00000000" w:rsidP="00000000" w:rsidRDefault="00000000" w:rsidRPr="00000000" w14:paraId="00000014">
      <w:pPr>
        <w:jc w:val="both"/>
        <w:rPr>
          <w:b w:val="1"/>
          <w:sz w:val="42"/>
          <w:szCs w:val="42"/>
          <w:u w:val="single"/>
        </w:rPr>
      </w:pPr>
      <w:r w:rsidDel="00000000" w:rsidR="00000000" w:rsidRPr="00000000">
        <w:rPr>
          <w:b w:val="1"/>
          <w:sz w:val="42"/>
          <w:szCs w:val="42"/>
          <w:u w:val="single"/>
          <w:rtl w:val="0"/>
        </w:rPr>
        <w:t xml:space="preserve">Key Features</w:t>
      </w:r>
    </w:p>
    <w:p w:rsidR="00000000" w:rsidDel="00000000" w:rsidP="00000000" w:rsidRDefault="00000000" w:rsidRPr="00000000" w14:paraId="00000015">
      <w:pPr>
        <w:pStyle w:val="Heading1"/>
        <w:keepNext w:val="0"/>
        <w:keepLines w:val="0"/>
        <w:numPr>
          <w:ilvl w:val="0"/>
          <w:numId w:val="6"/>
        </w:numPr>
        <w:pBdr>
          <w:top w:color="auto" w:space="0" w:sz="0" w:val="none"/>
          <w:left w:color="auto" w:space="0" w:sz="0" w:val="none"/>
          <w:bottom w:color="auto" w:space="0" w:sz="0" w:val="none"/>
          <w:right w:color="auto" w:space="0" w:sz="0" w:val="none"/>
          <w:between w:color="auto" w:space="0" w:sz="0" w:val="none"/>
        </w:pBdr>
        <w:shd w:fill="f3f9ff" w:val="clear"/>
        <w:spacing w:after="140" w:before="0" w:line="273.6" w:lineRule="auto"/>
        <w:ind w:left="720" w:hanging="360"/>
        <w:jc w:val="both"/>
        <w:rPr>
          <w:b w:val="1"/>
          <w:sz w:val="30"/>
          <w:szCs w:val="30"/>
        </w:rPr>
      </w:pPr>
      <w:bookmarkStart w:colFirst="0" w:colLast="0" w:name="_cry5ux2elfay" w:id="1"/>
      <w:bookmarkEnd w:id="1"/>
      <w:r w:rsidDel="00000000" w:rsidR="00000000" w:rsidRPr="00000000">
        <w:rPr>
          <w:b w:val="1"/>
          <w:color w:val="0a1f34"/>
          <w:sz w:val="30"/>
          <w:szCs w:val="30"/>
          <w:rtl w:val="0"/>
        </w:rPr>
        <w:t xml:space="preserve">Simplicity by Design</w:t>
      </w:r>
    </w:p>
    <w:p w:rsidR="00000000" w:rsidDel="00000000" w:rsidP="00000000" w:rsidRDefault="00000000" w:rsidRPr="00000000" w14:paraId="00000016">
      <w:pPr>
        <w:shd w:fill="f3f9ff" w:val="clear"/>
        <w:spacing w:after="220" w:lineRule="auto"/>
        <w:jc w:val="both"/>
        <w:rPr>
          <w:color w:val="0a1f34"/>
          <w:sz w:val="28"/>
          <w:szCs w:val="28"/>
        </w:rPr>
      </w:pPr>
      <w:r w:rsidDel="00000000" w:rsidR="00000000" w:rsidRPr="00000000">
        <w:rPr>
          <w:color w:val="0a1f34"/>
          <w:sz w:val="32"/>
          <w:szCs w:val="32"/>
          <w:rtl w:val="0"/>
        </w:rPr>
        <w:t xml:space="preserve">   </w:t>
      </w:r>
      <w:r w:rsidDel="00000000" w:rsidR="00000000" w:rsidRPr="00000000">
        <w:rPr>
          <w:color w:val="0a1f34"/>
          <w:sz w:val="28"/>
          <w:szCs w:val="28"/>
          <w:rtl w:val="0"/>
        </w:rPr>
        <w:t xml:space="preserve"> Unlike the traditional enterprise storage you are used to, Quobyte was designed with simplicity in mind.</w:t>
      </w:r>
    </w:p>
    <w:p w:rsidR="00000000" w:rsidDel="00000000" w:rsidP="00000000" w:rsidRDefault="00000000" w:rsidRPr="00000000" w14:paraId="00000017">
      <w:pPr>
        <w:shd w:fill="f3f9ff" w:val="clear"/>
        <w:spacing w:after="220" w:lineRule="auto"/>
        <w:jc w:val="both"/>
        <w:rPr>
          <w:color w:val="0a1f34"/>
          <w:sz w:val="28"/>
          <w:szCs w:val="28"/>
        </w:rPr>
      </w:pPr>
      <w:r w:rsidDel="00000000" w:rsidR="00000000" w:rsidRPr="00000000">
        <w:rPr>
          <w:color w:val="0a1f34"/>
          <w:sz w:val="28"/>
          <w:szCs w:val="28"/>
          <w:rtl w:val="0"/>
        </w:rPr>
        <w:t xml:space="preserve">As a 100% software storage solution, you can easily download and install Quobyte in mere minutes.</w:t>
      </w:r>
    </w:p>
    <w:p w:rsidR="00000000" w:rsidDel="00000000" w:rsidP="00000000" w:rsidRDefault="00000000" w:rsidRPr="00000000" w14:paraId="00000018">
      <w:pPr>
        <w:numPr>
          <w:ilvl w:val="0"/>
          <w:numId w:val="5"/>
        </w:numPr>
        <w:shd w:fill="f3f9ff" w:val="clear"/>
        <w:spacing w:after="220" w:lineRule="auto"/>
        <w:ind w:left="720" w:hanging="360"/>
        <w:jc w:val="both"/>
        <w:rPr>
          <w:b w:val="1"/>
          <w:color w:val="0a1f34"/>
          <w:sz w:val="30"/>
          <w:szCs w:val="30"/>
          <w:u w:val="none"/>
        </w:rPr>
      </w:pPr>
      <w:r w:rsidDel="00000000" w:rsidR="00000000" w:rsidRPr="00000000">
        <w:rPr>
          <w:b w:val="1"/>
          <w:color w:val="0a1f34"/>
          <w:sz w:val="30"/>
          <w:szCs w:val="30"/>
          <w:rtl w:val="0"/>
        </w:rPr>
        <w:t xml:space="preserve">Significantly reduce storage cost</w:t>
      </w:r>
    </w:p>
    <w:p w:rsidR="00000000" w:rsidDel="00000000" w:rsidP="00000000" w:rsidRDefault="00000000" w:rsidRPr="00000000" w14:paraId="00000019">
      <w:pPr>
        <w:shd w:fill="f3f9ff" w:val="clear"/>
        <w:spacing w:after="220" w:lineRule="auto"/>
        <w:jc w:val="both"/>
        <w:rPr>
          <w:color w:val="0a1f34"/>
          <w:sz w:val="28"/>
          <w:szCs w:val="28"/>
        </w:rPr>
      </w:pPr>
      <w:r w:rsidDel="00000000" w:rsidR="00000000" w:rsidRPr="00000000">
        <w:rPr>
          <w:color w:val="0a1f34"/>
          <w:sz w:val="28"/>
          <w:szCs w:val="28"/>
          <w:rtl w:val="0"/>
        </w:rPr>
        <w:t xml:space="preserve">Quobyte is a scale-out, distributed parallel file system that helps you slash storage costs – both capex and opex – while also providing exceptional agility and flexibility.</w:t>
      </w:r>
    </w:p>
    <w:p w:rsidR="00000000" w:rsidDel="00000000" w:rsidP="00000000" w:rsidRDefault="00000000" w:rsidRPr="00000000" w14:paraId="0000001A">
      <w:pPr>
        <w:numPr>
          <w:ilvl w:val="0"/>
          <w:numId w:val="7"/>
        </w:numPr>
        <w:shd w:fill="ffffff" w:val="clear"/>
        <w:spacing w:after="0" w:afterAutospacing="0" w:line="384.00000000000006" w:lineRule="auto"/>
        <w:ind w:left="720" w:hanging="360"/>
        <w:jc w:val="both"/>
        <w:rPr>
          <w:b w:val="1"/>
          <w:sz w:val="30"/>
          <w:szCs w:val="30"/>
          <w:u w:val="none"/>
        </w:rPr>
      </w:pPr>
      <w:r w:rsidDel="00000000" w:rsidR="00000000" w:rsidRPr="00000000">
        <w:rPr>
          <w:b w:val="1"/>
          <w:color w:val="000000"/>
          <w:sz w:val="30"/>
          <w:szCs w:val="30"/>
          <w:rtl w:val="0"/>
        </w:rPr>
        <w:t xml:space="preserve">Deploy anywhere </w:t>
      </w:r>
      <w:r w:rsidDel="00000000" w:rsidR="00000000" w:rsidRPr="00000000">
        <w:rPr>
          <w:color w:val="000000"/>
          <w:sz w:val="28"/>
          <w:szCs w:val="28"/>
          <w:rtl w:val="0"/>
        </w:rPr>
        <w:t xml:space="preserve"> </w:t>
      </w:r>
      <w:r w:rsidDel="00000000" w:rsidR="00000000" w:rsidRPr="00000000">
        <w:rPr>
          <w:color w:val="000000"/>
          <w:sz w:val="28"/>
          <w:szCs w:val="28"/>
          <w:rtl w:val="0"/>
        </w:rPr>
        <w:t xml:space="preserve">Quobyte is the only 100% software storage that you can easily download and install on any x86 server, public clouds, or Kubernetes. That’s truly real software-defined storage.</w:t>
      </w:r>
    </w:p>
    <w:p w:rsidR="00000000" w:rsidDel="00000000" w:rsidP="00000000" w:rsidRDefault="00000000" w:rsidRPr="00000000" w14:paraId="0000001B">
      <w:pPr>
        <w:pStyle w:val="Heading3"/>
        <w:keepNext w:val="0"/>
        <w:keepLines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100" w:before="0" w:line="293.328" w:lineRule="auto"/>
        <w:ind w:left="720" w:hanging="360"/>
        <w:rPr>
          <w:color w:val="0a1f34"/>
          <w:sz w:val="32"/>
          <w:szCs w:val="32"/>
        </w:rPr>
      </w:pPr>
      <w:bookmarkStart w:colFirst="0" w:colLast="0" w:name="_dewdbhfn8qx" w:id="2"/>
      <w:bookmarkEnd w:id="2"/>
      <w:r w:rsidDel="00000000" w:rsidR="00000000" w:rsidRPr="00000000">
        <w:rPr>
          <w:b w:val="1"/>
          <w:color w:val="0a1f34"/>
          <w:sz w:val="30"/>
          <w:szCs w:val="30"/>
          <w:rtl w:val="0"/>
        </w:rPr>
        <w:t xml:space="preserve">Scalable performance</w:t>
      </w:r>
    </w:p>
    <w:p w:rsidR="00000000" w:rsidDel="00000000" w:rsidP="00000000" w:rsidRDefault="00000000" w:rsidRPr="00000000" w14:paraId="0000001C">
      <w:pPr>
        <w:shd w:fill="ffffff" w:val="clear"/>
        <w:spacing w:after="820" w:line="384.00000000000006" w:lineRule="auto"/>
        <w:ind w:left="720" w:firstLine="0"/>
        <w:jc w:val="both"/>
        <w:rPr>
          <w:color w:val="0a1f34"/>
          <w:sz w:val="32"/>
          <w:szCs w:val="32"/>
        </w:rPr>
      </w:pPr>
      <w:r w:rsidDel="00000000" w:rsidR="00000000" w:rsidRPr="00000000">
        <w:rPr>
          <w:color w:val="0a1f34"/>
          <w:sz w:val="28"/>
          <w:szCs w:val="28"/>
          <w:rtl w:val="0"/>
        </w:rPr>
        <w:t xml:space="preserve">A Quobyte cluster scales linearly so you can always add more hardware to get more performance – and capacity, without diminishing returns</w:t>
      </w:r>
      <w:r w:rsidDel="00000000" w:rsidR="00000000" w:rsidRPr="00000000">
        <w:rPr>
          <w:color w:val="0a1f34"/>
          <w:sz w:val="32"/>
          <w:szCs w:val="32"/>
          <w:rtl w:val="0"/>
        </w:rPr>
        <w:t xml:space="preserve">. </w:t>
      </w:r>
    </w:p>
    <w:p w:rsidR="00000000" w:rsidDel="00000000" w:rsidP="00000000" w:rsidRDefault="00000000" w:rsidRPr="00000000" w14:paraId="0000001D">
      <w:pPr>
        <w:numPr>
          <w:ilvl w:val="0"/>
          <w:numId w:val="4"/>
        </w:numPr>
        <w:shd w:fill="ffffff" w:val="clear"/>
        <w:spacing w:after="0" w:afterAutospacing="0" w:line="384.00000000000006" w:lineRule="auto"/>
        <w:ind w:left="720" w:hanging="360"/>
        <w:jc w:val="both"/>
        <w:rPr>
          <w:color w:val="ffff00"/>
          <w:sz w:val="32"/>
          <w:szCs w:val="32"/>
        </w:rPr>
      </w:pPr>
      <w:r w:rsidDel="00000000" w:rsidR="00000000" w:rsidRPr="00000000">
        <w:rPr>
          <w:b w:val="1"/>
          <w:color w:val="0a1f34"/>
          <w:sz w:val="30"/>
          <w:szCs w:val="30"/>
          <w:rtl w:val="0"/>
        </w:rPr>
        <w:t xml:space="preserve">Unconditional simplicity</w:t>
      </w:r>
      <w:r w:rsidDel="00000000" w:rsidR="00000000" w:rsidRPr="00000000">
        <w:rPr>
          <w:b w:val="1"/>
          <w:color w:val="0a1f34"/>
          <w:sz w:val="28"/>
          <w:szCs w:val="28"/>
          <w:rtl w:val="0"/>
        </w:rPr>
        <w:t xml:space="preserve"> </w:t>
      </w:r>
      <w:r w:rsidDel="00000000" w:rsidR="00000000" w:rsidRPr="00000000">
        <w:rPr>
          <w:color w:val="0a1f34"/>
          <w:sz w:val="28"/>
          <w:szCs w:val="28"/>
          <w:rtl w:val="0"/>
        </w:rPr>
        <w:t xml:space="preserve">Storage doesn’t need to be complicated. That’s why unlike traditional software-defined storage solutions Quobyte is simple – from installation to production.</w:t>
      </w:r>
    </w:p>
    <w:p w:rsidR="00000000" w:rsidDel="00000000" w:rsidP="00000000" w:rsidRDefault="00000000" w:rsidRPr="00000000" w14:paraId="0000001E">
      <w:pPr>
        <w:numPr>
          <w:ilvl w:val="0"/>
          <w:numId w:val="4"/>
        </w:numPr>
        <w:shd w:fill="ffffff" w:val="clear"/>
        <w:spacing w:after="0" w:afterAutospacing="0" w:line="384.00000000000006" w:lineRule="auto"/>
        <w:ind w:left="720" w:hanging="360"/>
        <w:rPr>
          <w:color w:val="0a1f34"/>
          <w:sz w:val="32"/>
          <w:szCs w:val="32"/>
          <w:u w:val="none"/>
        </w:rPr>
      </w:pPr>
      <w:r w:rsidDel="00000000" w:rsidR="00000000" w:rsidRPr="00000000">
        <w:rPr>
          <w:color w:val="0a1f34"/>
          <w:sz w:val="32"/>
          <w:szCs w:val="32"/>
          <w:rtl w:val="0"/>
        </w:rPr>
        <w:t xml:space="preserve">Software-only solution (zero hardware or kernel dependencies maximize compatibility)</w:t>
      </w:r>
    </w:p>
    <w:p w:rsidR="00000000" w:rsidDel="00000000" w:rsidP="00000000" w:rsidRDefault="00000000" w:rsidRPr="00000000" w14:paraId="0000001F">
      <w:pPr>
        <w:numPr>
          <w:ilvl w:val="0"/>
          <w:numId w:val="4"/>
        </w:numPr>
        <w:shd w:fill="ffffff" w:val="clear"/>
        <w:spacing w:after="0" w:afterAutospacing="0" w:line="384.00000000000006" w:lineRule="auto"/>
        <w:ind w:left="720" w:hanging="360"/>
        <w:rPr>
          <w:color w:val="ffff00"/>
          <w:sz w:val="32"/>
          <w:szCs w:val="32"/>
        </w:rPr>
      </w:pPr>
      <w:r w:rsidDel="00000000" w:rsidR="00000000" w:rsidRPr="00000000">
        <w:rPr>
          <w:color w:val="0a1f34"/>
          <w:sz w:val="32"/>
          <w:szCs w:val="32"/>
          <w:rtl w:val="0"/>
        </w:rPr>
        <w:t xml:space="preserve"> Self-monitoring and self-healing (manage large clusters with minimal staff) </w:t>
      </w:r>
    </w:p>
    <w:p w:rsidR="00000000" w:rsidDel="00000000" w:rsidP="00000000" w:rsidRDefault="00000000" w:rsidRPr="00000000" w14:paraId="00000020">
      <w:pPr>
        <w:numPr>
          <w:ilvl w:val="0"/>
          <w:numId w:val="4"/>
        </w:numPr>
        <w:shd w:fill="ffffff" w:val="clear"/>
        <w:spacing w:after="0" w:afterAutospacing="0" w:line="384.00000000000006" w:lineRule="auto"/>
        <w:ind w:left="720" w:hanging="360"/>
        <w:rPr>
          <w:color w:val="0a1f34"/>
          <w:sz w:val="32"/>
          <w:szCs w:val="32"/>
          <w:u w:val="none"/>
        </w:rPr>
      </w:pPr>
      <w:r w:rsidDel="00000000" w:rsidR="00000000" w:rsidRPr="00000000">
        <w:rPr>
          <w:color w:val="0a1f34"/>
          <w:sz w:val="32"/>
          <w:szCs w:val="32"/>
          <w:rtl w:val="0"/>
        </w:rPr>
        <w:t xml:space="preserve"> High IOPs, low-latency client (also provides seamless failover)  </w:t>
      </w:r>
    </w:p>
    <w:p w:rsidR="00000000" w:rsidDel="00000000" w:rsidP="00000000" w:rsidRDefault="00000000" w:rsidRPr="00000000" w14:paraId="00000021">
      <w:pPr>
        <w:numPr>
          <w:ilvl w:val="0"/>
          <w:numId w:val="4"/>
        </w:numPr>
        <w:shd w:fill="ffffff" w:val="clear"/>
        <w:spacing w:after="0" w:afterAutospacing="0" w:line="384.00000000000006" w:lineRule="auto"/>
        <w:ind w:left="720" w:hanging="360"/>
        <w:rPr>
          <w:color w:val="ffff00"/>
          <w:sz w:val="32"/>
          <w:szCs w:val="32"/>
        </w:rPr>
      </w:pPr>
      <w:r w:rsidDel="00000000" w:rsidR="00000000" w:rsidRPr="00000000">
        <w:rPr>
          <w:color w:val="0a1f34"/>
          <w:sz w:val="32"/>
          <w:szCs w:val="32"/>
          <w:rtl w:val="0"/>
        </w:rPr>
        <w:t xml:space="preserve"> Policy-based data management and placement </w:t>
      </w:r>
    </w:p>
    <w:p w:rsidR="00000000" w:rsidDel="00000000" w:rsidP="00000000" w:rsidRDefault="00000000" w:rsidRPr="00000000" w14:paraId="00000022">
      <w:pPr>
        <w:numPr>
          <w:ilvl w:val="0"/>
          <w:numId w:val="4"/>
        </w:numPr>
        <w:shd w:fill="ffffff" w:val="clear"/>
        <w:spacing w:after="0" w:afterAutospacing="0" w:line="384.00000000000006" w:lineRule="auto"/>
        <w:ind w:left="720" w:hanging="360"/>
        <w:rPr>
          <w:color w:val="0a1f34"/>
          <w:sz w:val="32"/>
          <w:szCs w:val="32"/>
          <w:u w:val="none"/>
        </w:rPr>
      </w:pPr>
      <w:r w:rsidDel="00000000" w:rsidR="00000000" w:rsidRPr="00000000">
        <w:rPr>
          <w:color w:val="0a1f34"/>
          <w:sz w:val="32"/>
          <w:szCs w:val="32"/>
          <w:rtl w:val="0"/>
        </w:rPr>
        <w:t xml:space="preserve"> Volume Mirroring (perfect for disaster recovery, or as a backup source) </w:t>
      </w:r>
    </w:p>
    <w:p w:rsidR="00000000" w:rsidDel="00000000" w:rsidP="00000000" w:rsidRDefault="00000000" w:rsidRPr="00000000" w14:paraId="00000023">
      <w:pPr>
        <w:numPr>
          <w:ilvl w:val="0"/>
          <w:numId w:val="4"/>
        </w:numPr>
        <w:shd w:fill="ffffff" w:val="clear"/>
        <w:spacing w:after="0" w:afterAutospacing="0" w:line="384.00000000000006" w:lineRule="auto"/>
        <w:ind w:left="720" w:hanging="360"/>
        <w:rPr>
          <w:color w:val="ffff00"/>
          <w:sz w:val="32"/>
          <w:szCs w:val="32"/>
        </w:rPr>
      </w:pPr>
      <w:r w:rsidDel="00000000" w:rsidR="00000000" w:rsidRPr="00000000">
        <w:rPr>
          <w:color w:val="0a1f34"/>
          <w:sz w:val="32"/>
          <w:szCs w:val="32"/>
          <w:rtl w:val="0"/>
        </w:rPr>
        <w:t xml:space="preserve"> Runtime reconfigurable (eliminates downtime, changes on the fly) </w:t>
      </w:r>
    </w:p>
    <w:p w:rsidR="00000000" w:rsidDel="00000000" w:rsidP="00000000" w:rsidRDefault="00000000" w:rsidRPr="00000000" w14:paraId="00000024">
      <w:pPr>
        <w:numPr>
          <w:ilvl w:val="0"/>
          <w:numId w:val="4"/>
        </w:numPr>
        <w:shd w:fill="ffffff" w:val="clear"/>
        <w:spacing w:after="0" w:afterAutospacing="0" w:line="384.00000000000006" w:lineRule="auto"/>
        <w:ind w:left="720" w:hanging="360"/>
        <w:rPr>
          <w:sz w:val="32"/>
          <w:szCs w:val="32"/>
          <w:highlight w:val="white"/>
        </w:rPr>
      </w:pPr>
      <w:r w:rsidDel="00000000" w:rsidR="00000000" w:rsidRPr="00000000">
        <w:rPr>
          <w:color w:val="0a1f34"/>
          <w:sz w:val="32"/>
          <w:szCs w:val="32"/>
          <w:highlight w:val="white"/>
          <w:rtl w:val="0"/>
        </w:rPr>
        <w:t xml:space="preserve"> Simple, scripted cluster installation (up and running in less than an hour)  </w:t>
      </w:r>
    </w:p>
    <w:p w:rsidR="00000000" w:rsidDel="00000000" w:rsidP="00000000" w:rsidRDefault="00000000" w:rsidRPr="00000000" w14:paraId="00000025">
      <w:pPr>
        <w:numPr>
          <w:ilvl w:val="0"/>
          <w:numId w:val="4"/>
        </w:numPr>
        <w:shd w:fill="ffffff" w:val="clear"/>
        <w:spacing w:after="0" w:afterAutospacing="0" w:line="384.00000000000006" w:lineRule="auto"/>
        <w:ind w:left="720" w:hanging="360"/>
        <w:rPr>
          <w:color w:val="ffff00"/>
          <w:sz w:val="32"/>
          <w:szCs w:val="32"/>
        </w:rPr>
      </w:pPr>
      <w:r w:rsidDel="00000000" w:rsidR="00000000" w:rsidRPr="00000000">
        <w:rPr>
          <w:color w:val="0a1f34"/>
          <w:sz w:val="32"/>
          <w:szCs w:val="32"/>
          <w:rtl w:val="0"/>
        </w:rPr>
        <w:t xml:space="preserve"> Compatible with any modern Linux distro </w:t>
      </w:r>
    </w:p>
    <w:p w:rsidR="00000000" w:rsidDel="00000000" w:rsidP="00000000" w:rsidRDefault="00000000" w:rsidRPr="00000000" w14:paraId="00000026">
      <w:pPr>
        <w:numPr>
          <w:ilvl w:val="0"/>
          <w:numId w:val="4"/>
        </w:numPr>
        <w:shd w:fill="ffffff" w:val="clear"/>
        <w:spacing w:after="0" w:afterAutospacing="0" w:line="384.00000000000006" w:lineRule="auto"/>
        <w:ind w:left="720" w:hanging="360"/>
        <w:rPr>
          <w:color w:val="0a1f34"/>
          <w:sz w:val="32"/>
          <w:szCs w:val="32"/>
          <w:u w:val="none"/>
        </w:rPr>
      </w:pPr>
      <w:r w:rsidDel="00000000" w:rsidR="00000000" w:rsidRPr="00000000">
        <w:rPr>
          <w:color w:val="0a1f34"/>
          <w:sz w:val="32"/>
          <w:szCs w:val="32"/>
          <w:rtl w:val="0"/>
        </w:rPr>
        <w:t xml:space="preserve">Supports POSIX, NFS, S3, SMB, and Hadoop file access methods (one platform for all workloads) </w:t>
      </w:r>
    </w:p>
    <w:p w:rsidR="00000000" w:rsidDel="00000000" w:rsidP="00000000" w:rsidRDefault="00000000" w:rsidRPr="00000000" w14:paraId="00000027">
      <w:pPr>
        <w:numPr>
          <w:ilvl w:val="0"/>
          <w:numId w:val="4"/>
        </w:numPr>
        <w:shd w:fill="ffffff" w:val="clear"/>
        <w:spacing w:after="820" w:line="384.00000000000006" w:lineRule="auto"/>
        <w:ind w:left="720" w:hanging="360"/>
        <w:rPr>
          <w:color w:val="ffff00"/>
          <w:sz w:val="32"/>
          <w:szCs w:val="32"/>
        </w:rPr>
      </w:pPr>
      <w:r w:rsidDel="00000000" w:rsidR="00000000" w:rsidRPr="00000000">
        <w:rPr>
          <w:color w:val="0a1f34"/>
          <w:sz w:val="32"/>
          <w:szCs w:val="32"/>
          <w:rtl w:val="0"/>
        </w:rPr>
        <w:t xml:space="preserve">Works with HDDs, SSDs, and NVMe devices </w:t>
      </w:r>
    </w:p>
    <w:p w:rsidR="00000000" w:rsidDel="00000000" w:rsidP="00000000" w:rsidRDefault="00000000" w:rsidRPr="00000000" w14:paraId="00000028">
      <w:pPr>
        <w:shd w:fill="ffffff" w:val="clear"/>
        <w:spacing w:after="820" w:line="384.00000000000006" w:lineRule="auto"/>
        <w:ind w:left="0" w:firstLine="0"/>
        <w:rPr>
          <w:sz w:val="30"/>
          <w:szCs w:val="30"/>
        </w:rPr>
      </w:pPr>
      <w:r w:rsidDel="00000000" w:rsidR="00000000" w:rsidRPr="00000000">
        <w:rPr>
          <w:rFonts w:ascii="Times New Roman" w:cs="Times New Roman" w:eastAsia="Times New Roman" w:hAnsi="Times New Roman"/>
          <w:b w:val="1"/>
          <w:color w:val="151515"/>
          <w:sz w:val="46"/>
          <w:szCs w:val="46"/>
          <w:u w:val="single"/>
          <w:rtl w:val="0"/>
        </w:rPr>
        <w:t xml:space="preserve">Architecture:</w:t>
      </w:r>
      <w:r w:rsidDel="00000000" w:rsidR="00000000" w:rsidRPr="00000000">
        <w:rPr>
          <w:sz w:val="30"/>
          <w:szCs w:val="30"/>
          <w:rtl w:val="0"/>
        </w:rPr>
        <w:t xml:space="preserve">                                                                        Scalable Performance Scale-up storage systems of the past invariably hit performance roadblocks, but so did early scale-out architectures.That's why Quobyte engineers spent years designing a system free of scaling constraints. The company's deepdistributed systems knowledge led to the creation of a non-blocking design that enables Quobyte’s highly optimizedstorage to deliver high throughput with very low latency  The architecture excels at handling metadataheavy workloads like those found in EDA, media &amp; entertainment, the life sciences, and financial modeling.When accessing the Quobyte software distributed parallel file system, the native client can issue parallel reads andwrites to all nodes of the storage cluster a key factor in delivering stellar performance. In contrast, a typical NFS client requires an extra network hop and only connects to a single NFS service or controller, greatly limiting its performance envelope.</w:t>
      </w:r>
    </w:p>
    <w:p w:rsidR="00000000" w:rsidDel="00000000" w:rsidP="00000000" w:rsidRDefault="00000000" w:rsidRPr="00000000" w14:paraId="00000029">
      <w:pPr>
        <w:keepLines w:val="1"/>
        <w:shd w:fill="ffffff" w:val="clear"/>
        <w:spacing w:after="820" w:line="384.00000000000006" w:lineRule="auto"/>
        <w:rPr>
          <w:color w:val="0a1f34"/>
          <w:sz w:val="28"/>
          <w:szCs w:val="28"/>
        </w:rPr>
      </w:pPr>
      <w:r w:rsidDel="00000000" w:rsidR="00000000" w:rsidRPr="00000000">
        <w:rPr>
          <w:sz w:val="30"/>
          <w:szCs w:val="30"/>
          <w:rtl w:val="0"/>
        </w:rPr>
        <w:t xml:space="preserve">This “n-to-m” parallel communication is done via Quobyte’s lightweight RPCs, and clients take advantage of all storage devices in the cluster unless restricted by a placement policy. As more nodes are added to the cluster, the performance increases linearly. Quobyte customers need not worry about “hot-filer” problem</w:t>
      </w:r>
      <w:r w:rsidDel="00000000" w:rsidR="00000000" w:rsidRPr="00000000">
        <w:rPr>
          <w:b w:val="1"/>
          <w:color w:val="ff0000"/>
          <w:sz w:val="42"/>
          <w:szCs w:val="42"/>
          <w:u w:val="single"/>
        </w:rPr>
        <w:drawing>
          <wp:inline distB="114300" distT="114300" distL="114300" distR="114300">
            <wp:extent cx="5943600" cy="17272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727200"/>
                    </a:xfrm>
                    <a:prstGeom prst="rect"/>
                    <a:ln/>
                  </pic:spPr>
                </pic:pic>
              </a:graphicData>
            </a:graphic>
          </wp:inline>
        </w:drawing>
      </w:r>
      <w:r w:rsidDel="00000000" w:rsidR="00000000" w:rsidRPr="00000000">
        <w:rPr>
          <w:rFonts w:ascii="Times New Roman" w:cs="Times New Roman" w:eastAsia="Times New Roman" w:hAnsi="Times New Roman"/>
          <w:b w:val="1"/>
          <w:sz w:val="42"/>
          <w:szCs w:val="42"/>
          <w:u w:val="single"/>
          <w:rtl w:val="0"/>
        </w:rPr>
        <w:t xml:space="preserve">Current usage </w:t>
      </w:r>
      <w:r w:rsidDel="00000000" w:rsidR="00000000" w:rsidRPr="00000000">
        <w:rPr>
          <w:rFonts w:ascii="Times New Roman" w:cs="Times New Roman" w:eastAsia="Times New Roman" w:hAnsi="Times New Roman"/>
          <w:b w:val="1"/>
          <w:sz w:val="42"/>
          <w:szCs w:val="42"/>
          <w:rtl w:val="0"/>
        </w:rPr>
        <w:t xml:space="preserve">                                                    </w:t>
      </w:r>
      <w:r w:rsidDel="00000000" w:rsidR="00000000" w:rsidRPr="00000000">
        <w:rPr>
          <w:rFonts w:ascii="Times New Roman" w:cs="Times New Roman" w:eastAsia="Times New Roman" w:hAnsi="Times New Roman"/>
          <w:color w:val="202124"/>
          <w:sz w:val="30"/>
          <w:szCs w:val="30"/>
          <w:rtl w:val="0"/>
        </w:rPr>
        <w:t xml:space="preserve">Quobyte’s smart software storage is used by enterprise to store the      software </w:t>
      </w:r>
      <w:r w:rsidDel="00000000" w:rsidR="00000000" w:rsidRPr="00000000">
        <w:rPr>
          <w:rFonts w:ascii="Times New Roman" w:cs="Times New Roman" w:eastAsia="Times New Roman" w:hAnsi="Times New Roman"/>
          <w:color w:val="434343"/>
          <w:sz w:val="30"/>
          <w:szCs w:val="30"/>
          <w:rtl w:val="0"/>
        </w:rPr>
        <w:t xml:space="preserve">-defined data.</w:t>
      </w:r>
      <w:r w:rsidDel="00000000" w:rsidR="00000000" w:rsidRPr="00000000">
        <w:rPr>
          <w:rFonts w:ascii="Times New Roman" w:cs="Times New Roman" w:eastAsia="Times New Roman" w:hAnsi="Times New Roman"/>
          <w:color w:val="202124"/>
          <w:sz w:val="32"/>
          <w:szCs w:val="32"/>
          <w:rtl w:val="0"/>
        </w:rPr>
        <w:t xml:space="preserve">                                                                                               </w:t>
      </w:r>
      <w:r w:rsidDel="00000000" w:rsidR="00000000" w:rsidRPr="00000000">
        <w:rPr>
          <w:color w:val="434343"/>
          <w:sz w:val="28"/>
          <w:szCs w:val="28"/>
          <w:rtl w:val="0"/>
        </w:rPr>
        <w:t xml:space="preserve">It is a software-defined storage(SDS) used for </w:t>
      </w:r>
      <w:r w:rsidDel="00000000" w:rsidR="00000000" w:rsidRPr="00000000">
        <w:rPr>
          <w:color w:val="0a1f34"/>
          <w:sz w:val="28"/>
          <w:szCs w:val="28"/>
          <w:rtl w:val="0"/>
        </w:rPr>
        <w:t xml:space="preserve">Video Surveillance         </w:t>
      </w:r>
      <w:r w:rsidDel="00000000" w:rsidR="00000000" w:rsidRPr="00000000">
        <w:rPr>
          <w:rFonts w:ascii="Times New Roman" w:cs="Times New Roman" w:eastAsia="Times New Roman" w:hAnsi="Times New Roman"/>
          <w:color w:val="434343"/>
          <w:sz w:val="30"/>
          <w:szCs w:val="30"/>
          <w:rtl w:val="0"/>
        </w:rPr>
        <w:t xml:space="preserve">There are multiple companies like- </w:t>
      </w:r>
      <w:r w:rsidDel="00000000" w:rsidR="00000000" w:rsidRPr="00000000">
        <w:rPr>
          <w:rFonts w:ascii="Times New Roman" w:cs="Times New Roman" w:eastAsia="Times New Roman" w:hAnsi="Times New Roman"/>
          <w:color w:val="0a1f34"/>
          <w:sz w:val="36"/>
          <w:szCs w:val="36"/>
          <w:rtl w:val="0"/>
        </w:rPr>
        <w:t xml:space="preserve">3vGeomatics, Airbus, Yahoo Japan etc, </w:t>
      </w:r>
      <w:r w:rsidDel="00000000" w:rsidR="00000000" w:rsidRPr="00000000">
        <w:rPr>
          <w:rFonts w:ascii="Times New Roman" w:cs="Times New Roman" w:eastAsia="Times New Roman" w:hAnsi="Times New Roman"/>
          <w:color w:val="202124"/>
          <w:sz w:val="36"/>
          <w:szCs w:val="36"/>
          <w:rtl w:val="0"/>
        </w:rPr>
        <w:t xml:space="preserve"> </w:t>
      </w:r>
      <w:r w:rsidDel="00000000" w:rsidR="00000000" w:rsidRPr="00000000">
        <w:rPr>
          <w:rFonts w:ascii="Times New Roman" w:cs="Times New Roman" w:eastAsia="Times New Roman" w:hAnsi="Times New Roman"/>
          <w:color w:val="202124"/>
          <w:sz w:val="30"/>
          <w:szCs w:val="30"/>
          <w:rtl w:val="0"/>
        </w:rPr>
        <w:t xml:space="preserve">who use their</w:t>
      </w:r>
      <w:r w:rsidDel="00000000" w:rsidR="00000000" w:rsidRPr="00000000">
        <w:rPr>
          <w:rFonts w:ascii="Times New Roman" w:cs="Times New Roman" w:eastAsia="Times New Roman" w:hAnsi="Times New Roman"/>
          <w:color w:val="202124"/>
          <w:sz w:val="32"/>
          <w:szCs w:val="32"/>
          <w:rtl w:val="0"/>
        </w:rPr>
        <w:t xml:space="preserve"> </w:t>
      </w:r>
      <w:r w:rsidDel="00000000" w:rsidR="00000000" w:rsidRPr="00000000">
        <w:rPr>
          <w:rFonts w:ascii="Times New Roman" w:cs="Times New Roman" w:eastAsia="Times New Roman" w:hAnsi="Times New Roman"/>
          <w:color w:val="202124"/>
          <w:sz w:val="30"/>
          <w:szCs w:val="30"/>
          <w:rtl w:val="0"/>
        </w:rPr>
        <w:t xml:space="preserve">services</w:t>
      </w:r>
      <w:r w:rsidDel="00000000" w:rsidR="00000000" w:rsidRPr="00000000">
        <w:rPr>
          <w:rFonts w:ascii="Times New Roman" w:cs="Times New Roman" w:eastAsia="Times New Roman" w:hAnsi="Times New Roman"/>
          <w:color w:val="202124"/>
          <w:sz w:val="32"/>
          <w:szCs w:val="32"/>
          <w:rtl w:val="0"/>
        </w:rPr>
        <w:t xml:space="preserve">        </w:t>
      </w:r>
      <w:r w:rsidDel="00000000" w:rsidR="00000000" w:rsidRPr="00000000">
        <w:rPr>
          <w:color w:val="434343"/>
          <w:sz w:val="28"/>
          <w:szCs w:val="28"/>
          <w:rtl w:val="0"/>
        </w:rPr>
        <w:t xml:space="preserve">It is a software-defined storage(SDS) used for </w:t>
      </w:r>
      <w:r w:rsidDel="00000000" w:rsidR="00000000" w:rsidRPr="00000000">
        <w:rPr>
          <w:color w:val="0a1f34"/>
          <w:sz w:val="28"/>
          <w:szCs w:val="28"/>
          <w:rtl w:val="0"/>
        </w:rPr>
        <w:t xml:space="preserve">Video Surveillance  </w:t>
      </w:r>
    </w:p>
    <w:p w:rsidR="00000000" w:rsidDel="00000000" w:rsidP="00000000" w:rsidRDefault="00000000" w:rsidRPr="00000000" w14:paraId="0000002A">
      <w:pPr>
        <w:keepLines w:val="1"/>
        <w:shd w:fill="ffffff" w:val="clear"/>
        <w:spacing w:after="820" w:line="384.00000000000006" w:lineRule="auto"/>
        <w:rPr/>
      </w:pPr>
      <w:r w:rsidDel="00000000" w:rsidR="00000000" w:rsidRPr="00000000">
        <w:rPr>
          <w:rFonts w:ascii="Times New Roman" w:cs="Times New Roman" w:eastAsia="Times New Roman" w:hAnsi="Times New Roman"/>
          <w:b w:val="1"/>
          <w:sz w:val="42"/>
          <w:szCs w:val="42"/>
          <w:u w:val="single"/>
          <w:rtl w:val="0"/>
        </w:rPr>
        <w:t xml:space="preserve">Technical Details</w:t>
      </w:r>
      <w:hyperlink r:id="rId10">
        <w:r w:rsidDel="00000000" w:rsidR="00000000" w:rsidRPr="00000000">
          <w:rPr>
            <w:b w:val="1"/>
            <w:color w:val="1155cc"/>
            <w:sz w:val="27"/>
            <w:szCs w:val="27"/>
            <w:rtl w:val="0"/>
          </w:rPr>
          <w:t xml:space="preserve">                                                                                                   </w:t>
        </w:r>
      </w:hyperlink>
      <w:hyperlink r:id="rId11">
        <w:r w:rsidDel="00000000" w:rsidR="00000000" w:rsidRPr="00000000">
          <w:rPr>
            <w:color w:val="1155cc"/>
            <w:sz w:val="27"/>
            <w:szCs w:val="27"/>
            <w:rtl w:val="0"/>
          </w:rPr>
          <w:t xml:space="preserve">Hybrid cloud support </w:t>
        </w:r>
      </w:hyperlink>
      <w:hyperlink r:id="rId12">
        <w:r w:rsidDel="00000000" w:rsidR="00000000" w:rsidRPr="00000000">
          <w:rPr>
            <w:color w:val="1155cc"/>
            <w:rtl w:val="0"/>
          </w:rPr>
          <w:t xml:space="preserve"> </w:t>
        </w:r>
      </w:hyperlink>
      <w:hyperlink r:id="rId13">
        <w:r w:rsidDel="00000000" w:rsidR="00000000" w:rsidRPr="00000000">
          <w:rPr>
            <w:rtl w:val="0"/>
          </w:rPr>
          <w:t xml:space="preserve">                                                                                                </w:t>
        </w:r>
      </w:hyperlink>
      <w:hyperlink r:id="rId14">
        <w:r w:rsidDel="00000000" w:rsidR="00000000" w:rsidRPr="00000000">
          <w:rPr>
            <w:color w:val="0a1f34"/>
            <w:sz w:val="26"/>
            <w:szCs w:val="26"/>
            <w:shd w:fill="f3f9ff" w:val="clear"/>
            <w:rtl w:val="0"/>
          </w:rPr>
          <w:t xml:space="preserve">Quobyte runs on-prem or in the cloud. With  tools like volume mirroring and the data mover you can sync clusters in different data centers, including in the cloud</w:t>
        </w:r>
      </w:hyperlink>
      <w:r w:rsidDel="00000000" w:rsidR="00000000" w:rsidRPr="00000000">
        <w:rPr>
          <w:rtl w:val="0"/>
        </w:rPr>
      </w:r>
    </w:p>
    <w:p w:rsidR="00000000" w:rsidDel="00000000" w:rsidP="00000000" w:rsidRDefault="00000000" w:rsidRPr="00000000" w14:paraId="0000002B">
      <w:pPr>
        <w:keepLines w:val="1"/>
        <w:shd w:fill="ffffff" w:val="clear"/>
        <w:spacing w:after="820" w:line="384.00000000000006" w:lineRule="auto"/>
        <w:rPr>
          <w:color w:val="0a1f34"/>
          <w:sz w:val="26"/>
          <w:szCs w:val="26"/>
          <w:shd w:fill="f3f9ff" w:val="clear"/>
        </w:rPr>
      </w:pPr>
      <w:r w:rsidDel="00000000" w:rsidR="00000000" w:rsidRPr="00000000">
        <w:rPr>
          <w:rtl w:val="0"/>
        </w:rPr>
        <w:t xml:space="preserve"> </w:t>
      </w:r>
      <w:hyperlink r:id="rId15">
        <w:r w:rsidDel="00000000" w:rsidR="00000000" w:rsidRPr="00000000">
          <w:rPr>
            <w:color w:val="1155cc"/>
            <w:sz w:val="25"/>
            <w:szCs w:val="25"/>
            <w:shd w:fill="f3f9ff" w:val="clear"/>
            <w:rtl w:val="0"/>
          </w:rPr>
          <w:t xml:space="preserve">Optimized for AI/ML workload</w:t>
        </w:r>
      </w:hyperlink>
      <w:hyperlink r:id="rId16">
        <w:r w:rsidDel="00000000" w:rsidR="00000000" w:rsidRPr="00000000">
          <w:rPr>
            <w:b w:val="1"/>
            <w:color w:val="1155cc"/>
            <w:sz w:val="27"/>
            <w:szCs w:val="27"/>
            <w:shd w:fill="f3f9ff" w:val="clear"/>
            <w:rtl w:val="0"/>
          </w:rPr>
          <w:t xml:space="preserve">s</w:t>
        </w:r>
      </w:hyperlink>
      <w:r w:rsidDel="00000000" w:rsidR="00000000" w:rsidRPr="00000000">
        <w:rPr>
          <w:color w:val="0a1f34"/>
          <w:sz w:val="27"/>
          <w:szCs w:val="27"/>
          <w:shd w:fill="f3f9ff" w:val="clear"/>
          <w:rtl w:val="0"/>
        </w:rPr>
        <w:t xml:space="preserve">                                                                    </w:t>
      </w:r>
      <w:r w:rsidDel="00000000" w:rsidR="00000000" w:rsidRPr="00000000">
        <w:rPr>
          <w:color w:val="0a1f34"/>
          <w:sz w:val="26"/>
          <w:szCs w:val="26"/>
          <w:shd w:fill="f3f9ff" w:val="clear"/>
          <w:rtl w:val="0"/>
        </w:rPr>
        <w:t xml:space="preserve">Quobyte helps you maximize your investment in GPUs: scale-out performance for low latency at scale, optimal handling of large data files, and a native TensorFlow plugin.</w:t>
      </w:r>
    </w:p>
    <w:p w:rsidR="00000000" w:rsidDel="00000000" w:rsidP="00000000" w:rsidRDefault="00000000" w:rsidRPr="00000000" w14:paraId="0000002C">
      <w:pPr>
        <w:keepLines w:val="1"/>
        <w:shd w:fill="ffffff" w:val="clear"/>
        <w:spacing w:after="220" w:line="360" w:lineRule="auto"/>
        <w:rPr>
          <w:color w:val="1155cc"/>
          <w:sz w:val="26"/>
          <w:szCs w:val="26"/>
          <w:shd w:fill="f3f9ff" w:val="clear"/>
        </w:rPr>
      </w:pPr>
      <w:r w:rsidDel="00000000" w:rsidR="00000000" w:rsidRPr="00000000">
        <w:rPr>
          <w:color w:val="1155cc"/>
          <w:sz w:val="26"/>
          <w:szCs w:val="26"/>
          <w:shd w:fill="f3f9ff" w:val="clear"/>
          <w:rtl w:val="0"/>
        </w:rPr>
        <w:t xml:space="preserve">Unified Storage</w:t>
      </w:r>
    </w:p>
    <w:p w:rsidR="00000000" w:rsidDel="00000000" w:rsidP="00000000" w:rsidRDefault="00000000" w:rsidRPr="00000000" w14:paraId="0000002D">
      <w:pPr>
        <w:keepLines w:val="1"/>
        <w:numPr>
          <w:ilvl w:val="0"/>
          <w:numId w:val="1"/>
        </w:numPr>
        <w:shd w:fill="ffffff" w:val="clear"/>
        <w:spacing w:after="0" w:afterAutospacing="0" w:line="360" w:lineRule="auto"/>
        <w:ind w:left="720" w:hanging="360"/>
        <w:rPr>
          <w:color w:val="0a1f34"/>
          <w:sz w:val="26"/>
          <w:szCs w:val="26"/>
          <w:u w:val="none"/>
          <w:shd w:fill="f3f9ff" w:val="clear"/>
        </w:rPr>
      </w:pPr>
      <w:r w:rsidDel="00000000" w:rsidR="00000000" w:rsidRPr="00000000">
        <w:rPr>
          <w:color w:val="0a1f34"/>
          <w:sz w:val="26"/>
          <w:szCs w:val="26"/>
          <w:shd w:fill="f3f9ff" w:val="clear"/>
          <w:rtl w:val="0"/>
        </w:rPr>
        <w:t xml:space="preserve">Traditional storage systems have led to storage server sprawl problems. These aging, monolithic system architectures lead to IT infrastructures built around data silos, preventing easy accessibility between users and applications.</w:t>
      </w:r>
    </w:p>
    <w:p w:rsidR="00000000" w:rsidDel="00000000" w:rsidP="00000000" w:rsidRDefault="00000000" w:rsidRPr="00000000" w14:paraId="0000002E">
      <w:pPr>
        <w:keepLines w:val="1"/>
        <w:numPr>
          <w:ilvl w:val="0"/>
          <w:numId w:val="1"/>
        </w:numPr>
        <w:shd w:fill="ffffff" w:val="clear"/>
        <w:spacing w:after="220" w:line="360" w:lineRule="auto"/>
        <w:ind w:left="720" w:hanging="360"/>
        <w:rPr>
          <w:color w:val="ffff00"/>
          <w:sz w:val="26"/>
          <w:szCs w:val="26"/>
          <w:shd w:fill="f3f9ff" w:val="clear"/>
        </w:rPr>
      </w:pPr>
      <w:r w:rsidDel="00000000" w:rsidR="00000000" w:rsidRPr="00000000">
        <w:rPr>
          <w:color w:val="0a1f34"/>
          <w:sz w:val="26"/>
          <w:szCs w:val="26"/>
          <w:shd w:fill="f3f9ff" w:val="clear"/>
          <w:rtl w:val="0"/>
        </w:rPr>
        <w:t xml:space="preserve">Quobyte’s unified approach to storage empowers admins to deliver performance, capacity, and scalability from a single storage infrastructure.</w:t>
      </w:r>
    </w:p>
    <w:p w:rsidR="00000000" w:rsidDel="00000000" w:rsidP="00000000" w:rsidRDefault="00000000" w:rsidRPr="00000000" w14:paraId="0000002F">
      <w:pPr>
        <w:keepLines w:val="1"/>
        <w:shd w:fill="ffffff" w:val="clear"/>
        <w:spacing w:after="220" w:line="360" w:lineRule="auto"/>
        <w:rPr>
          <w:color w:val="0a1f34"/>
          <w:sz w:val="26"/>
          <w:szCs w:val="26"/>
          <w:shd w:fill="f3f9ff" w:val="clear"/>
        </w:rPr>
      </w:pPr>
      <w:r w:rsidDel="00000000" w:rsidR="00000000" w:rsidRPr="00000000">
        <w:rPr>
          <w:color w:val="0a1f34"/>
          <w:sz w:val="26"/>
          <w:szCs w:val="26"/>
          <w:shd w:fill="f3f9ff" w:val="clear"/>
        </w:rPr>
        <w:drawing>
          <wp:inline distB="114300" distT="114300" distL="114300" distR="114300">
            <wp:extent cx="5943600" cy="1689100"/>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Lines w:val="1"/>
        <w:shd w:fill="ffffff" w:val="clear"/>
        <w:spacing w:after="220" w:line="360" w:lineRule="auto"/>
        <w:rPr>
          <w:color w:val="1155cc"/>
          <w:sz w:val="26"/>
          <w:szCs w:val="26"/>
          <w:shd w:fill="f3f9ff" w:val="clear"/>
        </w:rPr>
      </w:pPr>
      <w:r w:rsidDel="00000000" w:rsidR="00000000" w:rsidRPr="00000000">
        <w:rPr>
          <w:color w:val="1155cc"/>
          <w:sz w:val="26"/>
          <w:szCs w:val="26"/>
          <w:shd w:fill="f3f9ff" w:val="clear"/>
          <w:rtl w:val="0"/>
        </w:rPr>
        <w:t xml:space="preserve">Device Tags</w:t>
      </w:r>
    </w:p>
    <w:p w:rsidR="00000000" w:rsidDel="00000000" w:rsidP="00000000" w:rsidRDefault="00000000" w:rsidRPr="00000000" w14:paraId="00000031">
      <w:pPr>
        <w:keepLines w:val="1"/>
        <w:shd w:fill="ffffff" w:val="clear"/>
        <w:spacing w:after="220" w:line="360" w:lineRule="auto"/>
        <w:rPr>
          <w:color w:val="0a1f34"/>
          <w:sz w:val="26"/>
          <w:szCs w:val="26"/>
          <w:shd w:fill="f3f9ff" w:val="clear"/>
        </w:rPr>
      </w:pPr>
      <w:r w:rsidDel="00000000" w:rsidR="00000000" w:rsidRPr="00000000">
        <w:rPr>
          <w:color w:val="0a1f34"/>
          <w:sz w:val="26"/>
          <w:szCs w:val="26"/>
          <w:shd w:fill="f3f9ff" w:val="clear"/>
          <w:rtl w:val="0"/>
        </w:rPr>
        <w:t xml:space="preserve">Device tags are simple text strings that administrators can assign. The system automatically assigns HDD and SSD tags based on a device's type. But administrators can add additional tags to enable very sophisticated placement strategies.</w:t>
      </w:r>
    </w:p>
    <w:p w:rsidR="00000000" w:rsidDel="00000000" w:rsidP="00000000" w:rsidRDefault="00000000" w:rsidRPr="00000000" w14:paraId="00000032">
      <w:pPr>
        <w:keepLines w:val="1"/>
        <w:shd w:fill="ffffff" w:val="clear"/>
        <w:spacing w:after="220" w:line="360" w:lineRule="auto"/>
        <w:rPr>
          <w:color w:val="0a1f34"/>
          <w:sz w:val="26"/>
          <w:szCs w:val="26"/>
          <w:shd w:fill="f3f9ff" w:val="clear"/>
        </w:rPr>
      </w:pPr>
      <w:r w:rsidDel="00000000" w:rsidR="00000000" w:rsidRPr="00000000">
        <w:rPr>
          <w:color w:val="0a1f34"/>
          <w:sz w:val="26"/>
          <w:szCs w:val="26"/>
          <w:shd w:fill="f3f9ff" w:val="clear"/>
        </w:rPr>
        <w:drawing>
          <wp:inline distB="114300" distT="114300" distL="114300" distR="114300">
            <wp:extent cx="5943600" cy="1638300"/>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Lines w:val="1"/>
        <w:shd w:fill="ffffff" w:val="clear"/>
        <w:spacing w:after="220" w:line="360" w:lineRule="auto"/>
        <w:rPr>
          <w:color w:val="1155cc"/>
          <w:sz w:val="26"/>
          <w:szCs w:val="26"/>
          <w:shd w:fill="f3f9ff" w:val="clear"/>
        </w:rPr>
      </w:pPr>
      <w:r w:rsidDel="00000000" w:rsidR="00000000" w:rsidRPr="00000000">
        <w:rPr>
          <w:color w:val="1155cc"/>
          <w:sz w:val="26"/>
          <w:szCs w:val="26"/>
          <w:shd w:fill="f3f9ff" w:val="clear"/>
          <w:rtl w:val="0"/>
        </w:rPr>
        <w:t xml:space="preserve">Client Software</w:t>
      </w:r>
    </w:p>
    <w:p w:rsidR="00000000" w:rsidDel="00000000" w:rsidP="00000000" w:rsidRDefault="00000000" w:rsidRPr="00000000" w14:paraId="00000034">
      <w:pPr>
        <w:keepLines w:val="1"/>
        <w:numPr>
          <w:ilvl w:val="0"/>
          <w:numId w:val="3"/>
        </w:numPr>
        <w:shd w:fill="ffffff" w:val="clear"/>
        <w:spacing w:after="0" w:afterAutospacing="0" w:line="360" w:lineRule="auto"/>
        <w:ind w:left="720" w:hanging="360"/>
        <w:rPr>
          <w:color w:val="0a1f34"/>
          <w:sz w:val="26"/>
          <w:szCs w:val="26"/>
          <w:u w:val="none"/>
          <w:shd w:fill="f3f9ff" w:val="clear"/>
        </w:rPr>
      </w:pPr>
      <w:r w:rsidDel="00000000" w:rsidR="00000000" w:rsidRPr="00000000">
        <w:rPr>
          <w:color w:val="0a1f34"/>
          <w:sz w:val="26"/>
          <w:szCs w:val="26"/>
          <w:shd w:fill="f3f9ff" w:val="clear"/>
          <w:rtl w:val="0"/>
        </w:rPr>
        <w:t xml:space="preserve">Quobyte client software is available for Mac, Windows, and most Linux variants. When accessing Quobyte storage — a parallel file system — the client can communicate with ALL nodes in the cluster.</w:t>
      </w:r>
    </w:p>
    <w:p w:rsidR="00000000" w:rsidDel="00000000" w:rsidP="00000000" w:rsidRDefault="00000000" w:rsidRPr="00000000" w14:paraId="00000035">
      <w:pPr>
        <w:keepLines w:val="1"/>
        <w:numPr>
          <w:ilvl w:val="0"/>
          <w:numId w:val="3"/>
        </w:numPr>
        <w:shd w:fill="ffffff" w:val="clear"/>
        <w:spacing w:after="0" w:afterAutospacing="0" w:line="360" w:lineRule="auto"/>
        <w:ind w:left="720" w:hanging="360"/>
        <w:rPr>
          <w:color w:val="ffff00"/>
          <w:sz w:val="26"/>
          <w:szCs w:val="26"/>
          <w:shd w:fill="f3f9ff" w:val="clear"/>
        </w:rPr>
      </w:pPr>
      <w:r w:rsidDel="00000000" w:rsidR="00000000" w:rsidRPr="00000000">
        <w:rPr>
          <w:color w:val="0a1f34"/>
          <w:sz w:val="26"/>
          <w:szCs w:val="26"/>
          <w:shd w:fill="f3f9ff" w:val="clear"/>
          <w:rtl w:val="0"/>
        </w:rPr>
        <w:t xml:space="preserve"> A typical NFS client requires an extra network hop and only connects to a single NFS service or controller, greatly limiting its performance envelope. </w:t>
      </w:r>
    </w:p>
    <w:p w:rsidR="00000000" w:rsidDel="00000000" w:rsidP="00000000" w:rsidRDefault="00000000" w:rsidRPr="00000000" w14:paraId="00000036">
      <w:pPr>
        <w:keepLines w:val="1"/>
        <w:numPr>
          <w:ilvl w:val="0"/>
          <w:numId w:val="3"/>
        </w:numPr>
        <w:shd w:fill="ffffff" w:val="clear"/>
        <w:spacing w:after="220" w:line="360" w:lineRule="auto"/>
        <w:ind w:left="720" w:hanging="360"/>
        <w:rPr>
          <w:color w:val="0a1f34"/>
          <w:sz w:val="26"/>
          <w:szCs w:val="26"/>
          <w:u w:val="none"/>
          <w:shd w:fill="f3f9ff" w:val="clear"/>
        </w:rPr>
      </w:pPr>
      <w:r w:rsidDel="00000000" w:rsidR="00000000" w:rsidRPr="00000000">
        <w:rPr>
          <w:color w:val="0a1f34"/>
          <w:sz w:val="26"/>
          <w:szCs w:val="26"/>
          <w:shd w:fill="f3f9ff" w:val="clear"/>
          <w:rtl w:val="0"/>
        </w:rPr>
        <w:t xml:space="preserve">Extensive client-side performance and monitoring metrics are also collected by the client and can be viewed via the web console. The client requires no local configuration, making rollout out to thousands of nodes easy.</w:t>
      </w:r>
    </w:p>
    <w:p w:rsidR="00000000" w:rsidDel="00000000" w:rsidP="00000000" w:rsidRDefault="00000000" w:rsidRPr="00000000" w14:paraId="00000037">
      <w:pPr>
        <w:keepLines w:val="1"/>
        <w:shd w:fill="ffffff" w:val="clear"/>
        <w:spacing w:after="220" w:line="360" w:lineRule="auto"/>
        <w:ind w:left="720" w:firstLine="0"/>
        <w:rPr>
          <w:color w:val="1155cc"/>
          <w:sz w:val="26"/>
          <w:szCs w:val="26"/>
          <w:shd w:fill="f3f9ff" w:val="clear"/>
        </w:rPr>
      </w:pPr>
      <w:r w:rsidDel="00000000" w:rsidR="00000000" w:rsidRPr="00000000">
        <w:rPr>
          <w:color w:val="1155cc"/>
          <w:sz w:val="26"/>
          <w:szCs w:val="26"/>
          <w:shd w:fill="f3f9ff" w:val="clear"/>
          <w:rtl w:val="0"/>
        </w:rPr>
        <w:t xml:space="preserve">Automated Monitoring</w:t>
      </w:r>
    </w:p>
    <w:p w:rsidR="00000000" w:rsidDel="00000000" w:rsidP="00000000" w:rsidRDefault="00000000" w:rsidRPr="00000000" w14:paraId="00000038">
      <w:pPr>
        <w:keepLines w:val="1"/>
        <w:shd w:fill="ffffff" w:val="clear"/>
        <w:spacing w:after="220" w:line="360" w:lineRule="auto"/>
        <w:ind w:left="720" w:firstLine="0"/>
        <w:rPr>
          <w:color w:val="0a1f34"/>
          <w:sz w:val="26"/>
          <w:szCs w:val="26"/>
          <w:shd w:fill="f3f9ff" w:val="clear"/>
        </w:rPr>
      </w:pPr>
      <w:r w:rsidDel="00000000" w:rsidR="00000000" w:rsidRPr="00000000">
        <w:rPr>
          <w:color w:val="0a1f34"/>
          <w:sz w:val="26"/>
          <w:szCs w:val="26"/>
          <w:shd w:fill="f3f9ff" w:val="clear"/>
          <w:rtl w:val="0"/>
        </w:rPr>
        <w:t xml:space="preserve">Numerous aspects of the Quobyte storage cluster are continuously monitored for proper behavior. If something drifts beyond reasonable presets, an automatic alert is sent to the web console, and an optional email alert can be dispatched.</w:t>
      </w:r>
    </w:p>
    <w:p w:rsidR="00000000" w:rsidDel="00000000" w:rsidP="00000000" w:rsidRDefault="00000000" w:rsidRPr="00000000" w14:paraId="00000039">
      <w:pPr>
        <w:keepLines w:val="1"/>
        <w:shd w:fill="ffffff" w:val="clear"/>
        <w:spacing w:after="220" w:line="360" w:lineRule="auto"/>
        <w:ind w:left="720" w:firstLine="0"/>
        <w:rPr>
          <w:color w:val="1155cc"/>
          <w:sz w:val="26"/>
          <w:szCs w:val="26"/>
          <w:shd w:fill="f3f9ff" w:val="clear"/>
        </w:rPr>
      </w:pPr>
      <w:r w:rsidDel="00000000" w:rsidR="00000000" w:rsidRPr="00000000">
        <w:rPr>
          <w:color w:val="1155cc"/>
          <w:sz w:val="26"/>
          <w:szCs w:val="26"/>
          <w:shd w:fill="f3f9ff" w:val="clear"/>
          <w:rtl w:val="0"/>
        </w:rPr>
        <w:t xml:space="preserve">Performance Monitoring</w:t>
      </w:r>
    </w:p>
    <w:p w:rsidR="00000000" w:rsidDel="00000000" w:rsidP="00000000" w:rsidRDefault="00000000" w:rsidRPr="00000000" w14:paraId="0000003A">
      <w:pPr>
        <w:keepLines w:val="1"/>
        <w:numPr>
          <w:ilvl w:val="0"/>
          <w:numId w:val="8"/>
        </w:numPr>
        <w:shd w:fill="ffffff" w:val="clear"/>
        <w:spacing w:after="0" w:afterAutospacing="0" w:line="360" w:lineRule="auto"/>
        <w:ind w:left="1440" w:hanging="360"/>
        <w:rPr>
          <w:color w:val="ffff00"/>
          <w:sz w:val="26"/>
          <w:szCs w:val="26"/>
          <w:shd w:fill="f3f9ff" w:val="clear"/>
        </w:rPr>
      </w:pPr>
      <w:r w:rsidDel="00000000" w:rsidR="00000000" w:rsidRPr="00000000">
        <w:rPr>
          <w:color w:val="0a1f34"/>
          <w:sz w:val="26"/>
          <w:szCs w:val="26"/>
          <w:shd w:fill="f3f9ff" w:val="clear"/>
          <w:rtl w:val="0"/>
        </w:rPr>
        <w:t xml:space="preserve">Understanding and predicting storage needs is difficult, especially when there are many workloads and users hitting the system. Quobyte software provides tools to better understand what is going on in the system, to find “troublemakers” and to identify potential and future performance and capacity before they turn into a problem.</w:t>
      </w:r>
    </w:p>
    <w:p w:rsidR="00000000" w:rsidDel="00000000" w:rsidP="00000000" w:rsidRDefault="00000000" w:rsidRPr="00000000" w14:paraId="0000003B">
      <w:pPr>
        <w:keepLines w:val="1"/>
        <w:numPr>
          <w:ilvl w:val="0"/>
          <w:numId w:val="8"/>
        </w:numPr>
        <w:shd w:fill="ffffff" w:val="clear"/>
        <w:spacing w:after="220" w:line="360" w:lineRule="auto"/>
        <w:ind w:left="1440" w:hanging="360"/>
        <w:rPr>
          <w:color w:val="0a1f34"/>
          <w:sz w:val="26"/>
          <w:szCs w:val="26"/>
          <w:u w:val="none"/>
          <w:shd w:fill="f3f9ff" w:val="clear"/>
        </w:rPr>
      </w:pPr>
      <w:r w:rsidDel="00000000" w:rsidR="00000000" w:rsidRPr="00000000">
        <w:rPr>
          <w:color w:val="0a1f34"/>
          <w:sz w:val="26"/>
          <w:szCs w:val="26"/>
          <w:shd w:fill="f3f9ff" w:val="clear"/>
          <w:rtl w:val="0"/>
        </w:rPr>
        <w:t xml:space="preserve">The software offer two methods for keeping tabs on the cluster to make sure it's running as intended. Built-in real-time analytics let administrators pinpoint the top IOPs, throughput, and metadata consumers. Long-term trends can be studied by exporting data for external analysis.</w:t>
      </w:r>
    </w:p>
    <w:p w:rsidR="00000000" w:rsidDel="00000000" w:rsidP="00000000" w:rsidRDefault="00000000" w:rsidRPr="00000000" w14:paraId="0000003C">
      <w:pPr>
        <w:keepLines w:val="1"/>
        <w:shd w:fill="ffffff" w:val="clear"/>
        <w:spacing w:after="820" w:line="384.00000000000006" w:lineRule="auto"/>
        <w:rPr>
          <w:color w:val="444444"/>
          <w:sz w:val="21"/>
          <w:szCs w:val="21"/>
        </w:rPr>
      </w:pPr>
      <w:r w:rsidDel="00000000" w:rsidR="00000000" w:rsidRPr="00000000">
        <w:rPr>
          <w:rFonts w:ascii="Times New Roman" w:cs="Times New Roman" w:eastAsia="Times New Roman" w:hAnsi="Times New Roman"/>
          <w:b w:val="1"/>
          <w:sz w:val="42"/>
          <w:szCs w:val="42"/>
          <w:u w:val="single"/>
          <w:rtl w:val="0"/>
        </w:rPr>
        <w:t xml:space="preserve">Other information</w:t>
      </w:r>
      <w:r w:rsidDel="00000000" w:rsidR="00000000" w:rsidRPr="00000000">
        <w:rPr>
          <w:b w:val="1"/>
          <w:color w:val="444444"/>
          <w:sz w:val="21"/>
          <w:szCs w:val="21"/>
          <w:u w:val="single"/>
          <w:rtl w:val="0"/>
        </w:rPr>
        <w:t xml:space="preserve">     </w:t>
      </w:r>
      <w:r w:rsidDel="00000000" w:rsidR="00000000" w:rsidRPr="00000000">
        <w:rPr>
          <w:b w:val="1"/>
          <w:color w:val="444444"/>
          <w:sz w:val="21"/>
          <w:szCs w:val="21"/>
          <w:rtl w:val="0"/>
        </w:rPr>
        <w:t xml:space="preserve">                                                                                             360 Security -                                                                                                                               </w:t>
      </w:r>
      <w:r w:rsidDel="00000000" w:rsidR="00000000" w:rsidRPr="00000000">
        <w:rPr>
          <w:color w:val="444444"/>
          <w:sz w:val="21"/>
          <w:szCs w:val="21"/>
          <w:rtl w:val="0"/>
        </w:rPr>
        <w:t xml:space="preserve">Provides holistic data protection                                                                                                     End-to-end AES encryption (In transit / at rest / untrusted storage system)                                                         Selective TLS support, e.g. between data centers                                                                                 Access Keys for the file system                                                                                                         X.509 certificates                                                                                                                              Event stream (metadata, file access)</w:t>
      </w:r>
    </w:p>
    <w:p w:rsidR="00000000" w:rsidDel="00000000" w:rsidP="00000000" w:rsidRDefault="00000000" w:rsidRPr="00000000" w14:paraId="0000003D">
      <w:pPr>
        <w:keepLines w:val="1"/>
        <w:shd w:fill="ffffff" w:val="clear"/>
        <w:spacing w:after="820" w:line="384.00000000000006" w:lineRule="auto"/>
        <w:rPr>
          <w:b w:val="1"/>
          <w:sz w:val="29"/>
          <w:szCs w:val="29"/>
          <w:u w:val="single"/>
        </w:rPr>
      </w:pPr>
      <w:r w:rsidDel="00000000" w:rsidR="00000000" w:rsidRPr="00000000">
        <w:rPr>
          <w:b w:val="1"/>
          <w:sz w:val="29"/>
          <w:szCs w:val="29"/>
          <w:u w:val="single"/>
          <w:rtl w:val="0"/>
        </w:rPr>
        <w:t xml:space="preserve">User Interface/Dashboard</w:t>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647700</wp:posOffset>
            </wp:positionV>
            <wp:extent cx="4062413" cy="2705100"/>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062413" cy="2705100"/>
                    </a:xfrm>
                    <a:prstGeom prst="rect"/>
                    <a:ln/>
                  </pic:spPr>
                </pic:pic>
              </a:graphicData>
            </a:graphic>
          </wp:anchor>
        </w:drawing>
      </w:r>
    </w:p>
    <w:p w:rsidR="00000000" w:rsidDel="00000000" w:rsidP="00000000" w:rsidRDefault="00000000" w:rsidRPr="00000000" w14:paraId="0000003E">
      <w:pPr>
        <w:keepLines w:val="1"/>
        <w:shd w:fill="ffffff" w:val="clear"/>
        <w:spacing w:after="820" w:line="384.00000000000006" w:lineRule="auto"/>
        <w:rPr>
          <w:color w:val="444444"/>
          <w:sz w:val="21"/>
          <w:szCs w:val="21"/>
        </w:rPr>
      </w:pPr>
      <w:r w:rsidDel="00000000" w:rsidR="00000000" w:rsidRPr="00000000">
        <w:rPr>
          <w:rtl w:val="0"/>
        </w:rPr>
      </w:r>
    </w:p>
    <w:p w:rsidR="00000000" w:rsidDel="00000000" w:rsidP="00000000" w:rsidRDefault="00000000" w:rsidRPr="00000000" w14:paraId="0000003F">
      <w:pPr>
        <w:keepLines w:val="1"/>
        <w:shd w:fill="ffffff" w:val="clear"/>
        <w:spacing w:after="820" w:line="384.00000000000006" w:lineRule="auto"/>
        <w:rPr>
          <w:color w:val="444444"/>
          <w:sz w:val="21"/>
          <w:szCs w:val="21"/>
        </w:rPr>
      </w:pPr>
      <w:r w:rsidDel="00000000" w:rsidR="00000000" w:rsidRPr="00000000">
        <w:rPr>
          <w:rtl w:val="0"/>
        </w:rPr>
      </w:r>
    </w:p>
    <w:p w:rsidR="00000000" w:rsidDel="00000000" w:rsidP="00000000" w:rsidRDefault="00000000" w:rsidRPr="00000000" w14:paraId="00000040">
      <w:pPr>
        <w:keepLines w:val="1"/>
        <w:shd w:fill="ffffff" w:val="clear"/>
        <w:spacing w:after="820" w:line="384.00000000000006" w:lineRule="auto"/>
        <w:rPr>
          <w:rFonts w:ascii="Times New Roman" w:cs="Times New Roman" w:eastAsia="Times New Roman" w:hAnsi="Times New Roman"/>
          <w:sz w:val="30"/>
          <w:szCs w:val="30"/>
        </w:rPr>
      </w:pPr>
      <w:r w:rsidDel="00000000" w:rsidR="00000000" w:rsidRPr="00000000">
        <w:rPr>
          <w:b w:val="1"/>
          <w:color w:val="202124"/>
          <w:sz w:val="24"/>
          <w:szCs w:val="24"/>
          <w:highlight w:val="white"/>
          <w:u w:val="single"/>
          <w:rtl w:val="0"/>
        </w:rPr>
        <w:t xml:space="preserve">Top  Alternatives to Quobyte</w:t>
      </w:r>
      <w:r w:rsidDel="00000000" w:rsidR="00000000" w:rsidRPr="00000000">
        <w:rPr>
          <w:b w:val="1"/>
          <w:color w:val="202124"/>
          <w:sz w:val="24"/>
          <w:szCs w:val="24"/>
          <w:u w:val="single"/>
          <w:rtl w:val="0"/>
        </w:rPr>
        <w:t xml:space="preserve">             </w:t>
      </w:r>
      <w:r w:rsidDel="00000000" w:rsidR="00000000" w:rsidRPr="00000000">
        <w:rPr>
          <w:b w:val="1"/>
          <w:color w:val="202124"/>
          <w:sz w:val="24"/>
          <w:szCs w:val="24"/>
          <w:rtl w:val="0"/>
        </w:rPr>
        <w:t xml:space="preserve">                                                                   1.</w:t>
      </w:r>
      <w:r w:rsidDel="00000000" w:rsidR="00000000" w:rsidRPr="00000000">
        <w:rPr>
          <w:rFonts w:ascii="Times New Roman" w:cs="Times New Roman" w:eastAsia="Times New Roman" w:hAnsi="Times New Roman"/>
          <w:sz w:val="30"/>
          <w:szCs w:val="30"/>
          <w:rtl w:val="0"/>
        </w:rPr>
        <w:t xml:space="preserve">AWS                                                                                                                  2.IDrive Online Backup                                                                                      3.SuiteDash                                                                                                            4.Google Cloud Storage                                                                                                      5.Boomi                                                                                                                              6.Akeneo PIM                                                                                                                  7.Aws s3                                                                                                                     8.Azure Blob Storage                                                                                                       9.LucidLink</w:t>
      </w:r>
    </w:p>
    <w:p w:rsidR="00000000" w:rsidDel="00000000" w:rsidP="00000000" w:rsidRDefault="00000000" w:rsidRPr="00000000" w14:paraId="00000041">
      <w:pPr>
        <w:keepLines w:val="1"/>
        <w:shd w:fill="ffffff" w:val="clear"/>
        <w:spacing w:after="820" w:line="384.0000000000000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u w:val="single"/>
          <w:rtl w:val="0"/>
        </w:rPr>
        <w:t xml:space="preserve">Link:-</w:t>
      </w:r>
      <w:r w:rsidDel="00000000" w:rsidR="00000000" w:rsidRPr="00000000">
        <w:rPr>
          <w:rFonts w:ascii="Times New Roman" w:cs="Times New Roman" w:eastAsia="Times New Roman" w:hAnsi="Times New Roman"/>
          <w:sz w:val="30"/>
          <w:szCs w:val="30"/>
          <w:rtl w:val="0"/>
        </w:rPr>
        <w:t xml:space="preserve">                                                                                      1.</w:t>
      </w:r>
      <w:hyperlink r:id="rId20">
        <w:r w:rsidDel="00000000" w:rsidR="00000000" w:rsidRPr="00000000">
          <w:rPr>
            <w:rFonts w:ascii="Times New Roman" w:cs="Times New Roman" w:eastAsia="Times New Roman" w:hAnsi="Times New Roman"/>
            <w:color w:val="1155cc"/>
            <w:sz w:val="30"/>
            <w:szCs w:val="30"/>
            <w:u w:val="single"/>
            <w:rtl w:val="0"/>
          </w:rPr>
          <w:t xml:space="preserve">https://www.quobyte.com/</w:t>
        </w:r>
      </w:hyperlink>
      <w:r w:rsidDel="00000000" w:rsidR="00000000" w:rsidRPr="00000000">
        <w:rPr>
          <w:rtl w:val="0"/>
        </w:rPr>
        <w:t xml:space="preserve">                                2.</w:t>
      </w:r>
      <w:hyperlink r:id="rId21">
        <w:r w:rsidDel="00000000" w:rsidR="00000000" w:rsidRPr="00000000">
          <w:rPr>
            <w:color w:val="1155cc"/>
            <w:u w:val="single"/>
            <w:rtl w:val="0"/>
          </w:rPr>
          <w:t xml:space="preserve">https://www.g2.com/products/quobyte/competitors/alternatives</w:t>
        </w:r>
      </w:hyperlink>
      <w:r w:rsidDel="00000000" w:rsidR="00000000" w:rsidRPr="00000000">
        <w:rPr>
          <w:rFonts w:ascii="Times New Roman" w:cs="Times New Roman" w:eastAsia="Times New Roman" w:hAnsi="Times New Roman"/>
          <w:sz w:val="30"/>
          <w:szCs w:val="30"/>
          <w:rtl w:val="0"/>
        </w:rPr>
        <w:t xml:space="preserve"> 3.</w:t>
      </w:r>
      <w:hyperlink r:id="rId22">
        <w:r w:rsidDel="00000000" w:rsidR="00000000" w:rsidRPr="00000000">
          <w:rPr>
            <w:rFonts w:ascii="Times New Roman" w:cs="Times New Roman" w:eastAsia="Times New Roman" w:hAnsi="Times New Roman"/>
            <w:color w:val="1155cc"/>
            <w:sz w:val="30"/>
            <w:szCs w:val="30"/>
            <w:u w:val="single"/>
            <w:rtl w:val="0"/>
          </w:rPr>
          <w:t xml:space="preserve">https://wiki.openstack.org/wiki/Quobyte</w:t>
        </w:r>
      </w:hyperlink>
      <w:r w:rsidDel="00000000" w:rsidR="00000000" w:rsidRPr="00000000">
        <w:rPr>
          <w:rtl w:val="0"/>
        </w:rPr>
      </w:r>
    </w:p>
    <w:p w:rsidR="00000000" w:rsidDel="00000000" w:rsidP="00000000" w:rsidRDefault="00000000" w:rsidRPr="00000000" w14:paraId="00000042">
      <w:pPr>
        <w:keepLines w:val="1"/>
        <w:shd w:fill="ffffff" w:val="clear"/>
        <w:spacing w:after="820" w:line="384.0000000000000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3">
      <w:pPr>
        <w:keepLines w:val="1"/>
        <w:shd w:fill="ffffff" w:val="clear"/>
        <w:spacing w:after="820" w:line="384.0000000000000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4">
      <w:pPr>
        <w:keepLines w:val="1"/>
        <w:shd w:fill="ffffff" w:val="clear"/>
        <w:spacing w:after="820" w:line="384.0000000000000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5">
      <w:pPr>
        <w:keepLines w:val="1"/>
        <w:shd w:fill="ffffff" w:val="clear"/>
        <w:spacing w:after="820" w:line="384.0000000000000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6">
      <w:pPr>
        <w:keepLines w:val="1"/>
        <w:shd w:fill="ffffff" w:val="clear"/>
        <w:spacing w:after="820" w:line="384.0000000000000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7">
      <w:pPr>
        <w:jc w:val="center"/>
        <w:rPr>
          <w:b w:val="1"/>
          <w:sz w:val="42"/>
          <w:szCs w:val="42"/>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Verdana"/>
  <w:font w:name="Times New Roman"/>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ffff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ffff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ffff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quobyte.com/" TargetMode="External"/><Relationship Id="rId11" Type="http://schemas.openxmlformats.org/officeDocument/2006/relationships/hyperlink" Target="https://www.quobyte.com/storage-for/video-surveillance/" TargetMode="External"/><Relationship Id="rId22" Type="http://schemas.openxmlformats.org/officeDocument/2006/relationships/hyperlink" Target="https://wiki.openstack.org/wiki/Quobyte" TargetMode="External"/><Relationship Id="rId10" Type="http://schemas.openxmlformats.org/officeDocument/2006/relationships/hyperlink" Target="https://www.quobyte.com/storage-for/video-surveillance/" TargetMode="External"/><Relationship Id="rId21" Type="http://schemas.openxmlformats.org/officeDocument/2006/relationships/hyperlink" Target="https://www.g2.com/products/quobyte/competitors/alternatives" TargetMode="External"/><Relationship Id="rId13" Type="http://schemas.openxmlformats.org/officeDocument/2006/relationships/hyperlink" Target="https://www.quobyte.com/storage-for/video-surveillance/" TargetMode="External"/><Relationship Id="rId12" Type="http://schemas.openxmlformats.org/officeDocument/2006/relationships/hyperlink" Target="https://www.quobyte.com/storage-for/video-surveillan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quobyte.com/storage-for/video-surveillance/" TargetMode="External"/><Relationship Id="rId14" Type="http://schemas.openxmlformats.org/officeDocument/2006/relationships/hyperlink" Target="https://www.quobyte.com/storage-for/video-surveillance/" TargetMode="External"/><Relationship Id="rId17" Type="http://schemas.openxmlformats.org/officeDocument/2006/relationships/image" Target="media/image5.png"/><Relationship Id="rId16" Type="http://schemas.openxmlformats.org/officeDocument/2006/relationships/hyperlink" Target="https://www.quobyte.com/storage-for/video-surveillance/" TargetMode="External"/><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png"/><Relationship Id="rId18" Type="http://schemas.openxmlformats.org/officeDocument/2006/relationships/image" Target="media/image6.png"/><Relationship Id="rId7" Type="http://schemas.openxmlformats.org/officeDocument/2006/relationships/hyperlink" Target="https://www.quobyte.com/" TargetMode="External"/><Relationship Id="rId8" Type="http://schemas.openxmlformats.org/officeDocument/2006/relationships/hyperlink" Target="https://github.com/quobyt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