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46A1B">
      <w:pPr>
        <w:pStyle w:val="8"/>
        <w:keepNext/>
        <w:widowControl/>
        <w:numPr>
          <w:ilvl w:val="0"/>
          <w:numId w:val="0"/>
        </w:numPr>
        <w:spacing w:before="0" w:after="180"/>
        <w:jc w:val="center"/>
      </w:pPr>
      <w:r>
        <w:rPr>
          <w:rFonts w:ascii="宋体" w:hAnsi="宋体" w:eastAsia="宋体"/>
          <w:b/>
          <w:color w:val="000000"/>
          <w:sz w:val="32"/>
          <w:szCs w:val="32"/>
        </w:rPr>
        <w:t>赛题2 测试说明</w:t>
      </w:r>
    </w:p>
    <w:p w14:paraId="69E53D4D">
      <w:pPr>
        <w:widowControl/>
        <w:numPr>
          <w:ilvl w:val="0"/>
          <w:numId w:val="0"/>
        </w:numPr>
        <w:spacing w:after="90" w:line="290" w:lineRule="auto"/>
      </w:pPr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参赛者须使用 input.py 读取数据、output.py 保存固定格式结果，并将算法打包为 Windows EXE 提交。主办方使用未公开测试数据运行程序，并与金标准进行测评。</w:t>
      </w:r>
    </w:p>
    <w:p w14:paraId="7230A491">
      <w:pPr>
        <w:keepNext/>
        <w:widowControl/>
        <w:numPr>
          <w:ilvl w:val="0"/>
          <w:numId w:val="0"/>
        </w:numPr>
        <w:spacing w:before="110" w:after="75"/>
      </w:pPr>
      <w:r>
        <w:rPr>
          <w:rFonts w:ascii="宋体" w:hAnsi="宋体" w:eastAsia="宋体"/>
          <w:b/>
          <w:color w:val="000000"/>
          <w:sz w:val="24"/>
          <w:szCs w:val="24"/>
        </w:rPr>
        <w:t>接口使用与运行位置</w:t>
      </w:r>
    </w:p>
    <w:p w14:paraId="62C1D678">
      <w:pPr>
        <w:widowControl/>
        <w:numPr>
          <w:ilvl w:val="0"/>
          <w:numId w:val="0"/>
        </w:numPr>
        <w:spacing w:after="90" w:line="290" w:lineRule="auto"/>
      </w:pPr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EXE 放在 ACC_test_data 同级。遍历全部个人编号文件夹，通过 DataReader(个人目录).read_data() 读取 TXT，通过 InfoReader(用户信息路径).read_info(编号) 读取 ACC_test_data/userinfobean.txt 中的用户信息。</w:t>
      </w:r>
    </w:p>
    <w:p w14:paraId="4CC8DD73">
      <w:pPr>
        <w:widowControl/>
        <w:numPr>
          <w:ilvl w:val="0"/>
          <w:numId w:val="0"/>
        </w:numPr>
        <w:spacing w:after="90" w:line="290" w:lineRule="auto"/>
      </w:pPr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read_data() 返回 {文件名去掉扩展名: 完整原始文本}，须处理每人的全部 TXT。可用 iter_data() 每次读取一个完整文件；文本解析及预测由参赛程序完成。</w:t>
      </w:r>
    </w:p>
    <w:p w14:paraId="48F8E557">
      <w:pPr>
        <w:widowControl/>
        <w:numPr>
          <w:ilvl w:val="0"/>
          <w:numId w:val="0"/>
        </w:numPr>
        <w:spacing w:after="20" w:line="240" w:lineRule="auto"/>
      </w:pPr>
      <w:r>
        <w:rPr>
          <w:rFonts w:ascii="Consolas" w:hAnsi="Consolas" w:eastAsia="宋体"/>
          <w:b w:val="0"/>
          <w:bCs w:val="0"/>
          <w:color w:val="000000"/>
          <w:sz w:val="19"/>
          <w:szCs w:val="19"/>
        </w:rPr>
        <w:t>测试目录/参赛程序.exe</w:t>
      </w:r>
    </w:p>
    <w:p w14:paraId="63C2A47E">
      <w:pPr>
        <w:widowControl/>
        <w:numPr>
          <w:ilvl w:val="0"/>
          <w:numId w:val="0"/>
        </w:numPr>
        <w:spacing w:after="20" w:line="240" w:lineRule="auto"/>
      </w:pPr>
      <w:r>
        <w:rPr>
          <w:rFonts w:ascii="Consolas" w:hAnsi="Consolas" w:eastAsia="宋体"/>
          <w:b w:val="0"/>
          <w:bCs w:val="0"/>
          <w:color w:val="000000"/>
          <w:sz w:val="19"/>
          <w:szCs w:val="19"/>
        </w:rPr>
        <w:t>测试目录/ACC_test_data/</w:t>
      </w:r>
    </w:p>
    <w:p w14:paraId="53704BD8">
      <w:pPr>
        <w:widowControl/>
        <w:numPr>
          <w:ilvl w:val="0"/>
          <w:numId w:val="0"/>
        </w:numPr>
        <w:spacing w:after="20" w:line="240" w:lineRule="auto"/>
      </w:pPr>
      <w:r>
        <w:rPr>
          <w:rFonts w:ascii="Consolas" w:hAnsi="Consolas" w:eastAsia="宋体"/>
          <w:b w:val="0"/>
          <w:bCs w:val="0"/>
          <w:color w:val="000000"/>
          <w:sz w:val="19"/>
          <w:szCs w:val="19"/>
        </w:rPr>
        <w:t>测试目录/results.csv  （运行后生成）</w:t>
      </w:r>
    </w:p>
    <w:p w14:paraId="712AE121">
      <w:pPr>
        <w:widowControl/>
        <w:numPr>
          <w:ilvl w:val="0"/>
          <w:numId w:val="0"/>
        </w:numPr>
        <w:spacing w:after="90" w:line="290" w:lineRule="auto"/>
      </w:pPr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路径以 EXE 所在目录为基准，启动后自动处理全部被试并保存结果。</w:t>
      </w:r>
    </w:p>
    <w:p w14:paraId="36B46B68">
      <w:pPr>
        <w:keepNext/>
        <w:widowControl/>
        <w:numPr>
          <w:ilvl w:val="0"/>
          <w:numId w:val="0"/>
        </w:numPr>
        <w:spacing w:before="110" w:after="75"/>
      </w:pPr>
      <w:r>
        <w:rPr>
          <w:rFonts w:ascii="宋体" w:hAnsi="宋体" w:eastAsia="宋体"/>
          <w:b/>
          <w:color w:val="000000"/>
          <w:sz w:val="24"/>
          <w:szCs w:val="24"/>
        </w:rPr>
        <w:t>固定输出要求</w:t>
      </w:r>
    </w:p>
    <w:p w14:paraId="3258BA9B">
      <w:pPr>
        <w:widowControl/>
        <w:numPr>
          <w:ilvl w:val="0"/>
          <w:numId w:val="0"/>
        </w:numPr>
        <w:spacing w:after="90" w:line="290" w:lineRule="auto"/>
      </w:pPr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调用 save_result(userid, start, end, is_eating, output_path=结果路径)。start、end 必须为原始采集时间轴上的 13 位 Unix 毫秒时间戳，start &lt; end；不得使用秒数、样本序号或相对时间。</w:t>
      </w:r>
    </w:p>
    <w:p w14:paraId="42CD1207">
      <w:pPr>
        <w:widowControl/>
        <w:numPr>
          <w:ilvl w:val="0"/>
          <w:numId w:val="0"/>
        </w:numPr>
        <w:spacing w:after="90" w:line="290" w:lineRule="auto"/>
      </w:pPr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is_eating 使用 0/1 区分非进食与进食。只有预测为 1 的进食时段写入结果，0 不写数据行。不得提交无关非进食时段；每次预测进食独立一行，编号对应个人文件夹。</w:t>
      </w:r>
    </w:p>
    <w:p w14:paraId="6519C350">
      <w:pPr>
        <w:widowControl/>
        <w:numPr>
          <w:ilvl w:val="0"/>
          <w:numId w:val="0"/>
        </w:numPr>
        <w:spacing w:after="90" w:line="290" w:lineRule="auto"/>
      </w:pPr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全部人员的结果统一保存在 EXE 同级 results.csv。列名及顺序只能为 externalid,beforeTime,afterTime，不增加 is_eating 列。若全部人员均未预测出进食时段，也须生成仅含表头的 CSV。</w:t>
      </w:r>
    </w:p>
    <w:p w14:paraId="6CEFC83E">
      <w:pPr>
        <w:widowControl/>
        <w:numPr>
          <w:ilvl w:val="0"/>
          <w:numId w:val="0"/>
        </w:numPr>
        <w:spacing w:after="90" w:line="290" w:lineRule="auto"/>
      </w:pPr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每次运行生成本轮完整结果，不得混入旧结果或重复追加历史记录。</w:t>
      </w:r>
    </w:p>
    <w:p w14:paraId="2CACB92C">
      <w:pPr>
        <w:keepNext/>
        <w:widowControl/>
        <w:numPr>
          <w:ilvl w:val="0"/>
          <w:numId w:val="0"/>
        </w:numPr>
        <w:spacing w:before="110" w:after="75"/>
      </w:pPr>
      <w:r>
        <w:rPr>
          <w:rFonts w:ascii="宋体" w:hAnsi="宋体" w:eastAsia="宋体"/>
          <w:b/>
          <w:color w:val="000000"/>
          <w:sz w:val="24"/>
          <w:szCs w:val="24"/>
        </w:rPr>
        <w:t>程序打包与提交</w:t>
      </w:r>
    </w:p>
    <w:p w14:paraId="3800CCBC">
      <w:pPr>
        <w:widowControl/>
        <w:numPr>
          <w:ilvl w:val="0"/>
          <w:numId w:val="0"/>
        </w:numPr>
        <w:spacing w:after="90" w:line="290" w:lineRule="auto"/>
      </w:pPr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将 EXE、模型及所需依赖一并打包为 ZIP，提交前自行验证程序能在其他电脑直接运行并生成规定格式的结果。</w:t>
      </w:r>
    </w:p>
    <w:p w14:paraId="5CF183E7">
      <w:pPr>
        <w:widowControl/>
        <w:numPr>
          <w:ilvl w:val="0"/>
          <w:numId w:val="0"/>
        </w:numPr>
        <w:spacing w:after="90" w:line="290" w:lineRule="auto"/>
      </w:pPr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发送至 bmedesign0</w:t>
      </w:r>
      <w:r>
        <w:rPr>
          <w:rFonts w:hint="eastAsia"/>
          <w:b w:val="0"/>
          <w:bCs w:val="0"/>
          <w:color w:val="000000"/>
          <w:sz w:val="21"/>
          <w:szCs w:val="21"/>
          <w:lang w:val="en-US" w:eastAsia="zh-CN"/>
        </w:rPr>
        <w:t>3</w:t>
      </w:r>
      <w:bookmarkStart w:id="0" w:name="_GoBack"/>
      <w:bookmarkEnd w:id="0"/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@hainanu.edu.cn，邮件主题注明“赛题2＋队伍</w:t>
      </w:r>
      <w:r>
        <w:rPr>
          <w:rFonts w:hint="eastAsia"/>
          <w:b w:val="0"/>
          <w:bCs w:val="0"/>
          <w:color w:val="000000"/>
          <w:sz w:val="21"/>
          <w:szCs w:val="21"/>
          <w:lang w:val="en-US" w:eastAsia="zh-CN"/>
        </w:rPr>
        <w:t>ID</w:t>
      </w:r>
      <w:r>
        <w:rPr>
          <w:rFonts w:ascii="Times New Roman" w:hAnsi="Times New Roman" w:eastAsia="宋体"/>
          <w:b w:val="0"/>
          <w:bCs w:val="0"/>
          <w:color w:val="000000"/>
          <w:sz w:val="21"/>
          <w:szCs w:val="21"/>
        </w:rPr>
        <w:t>”，无需提交测试数据或金标准。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12" w:right="1800" w:bottom="1440" w:left="1800" w:header="779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Dotum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5005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927"/>
      <w:gridCol w:w="2850"/>
      <w:gridCol w:w="2537"/>
    </w:tblGrid>
    <w:tr w14:paraId="3B927889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57" w:hRule="atLeast"/>
      </w:trPr>
      <w:tc>
        <w:tcPr>
          <w:tcW w:w="1760" w:type="pct"/>
        </w:tcPr>
        <w:p w14:paraId="47FA2AD5">
          <w:pPr>
            <w:pStyle w:val="6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>
            <w:t>2026-10-14</w:t>
          </w:r>
          <w:r>
            <w:fldChar w:fldCharType="end"/>
          </w:r>
        </w:p>
      </w:tc>
      <w:tc>
        <w:tcPr>
          <w:tcW w:w="1714" w:type="pct"/>
        </w:tcPr>
        <w:p w14:paraId="634A11B5">
          <w:pPr>
            <w:pStyle w:val="6"/>
          </w:pPr>
          <w:r>
            <w:rPr>
              <w:rFonts w:hint="eastAsia"/>
            </w:rPr>
            <w:t>保密信息,未经授权禁止扩散</w:t>
          </w:r>
        </w:p>
      </w:tc>
      <w:tc>
        <w:tcPr>
          <w:tcW w:w="1526" w:type="pct"/>
        </w:tcPr>
        <w:p w14:paraId="2B962EE9">
          <w:pPr>
            <w:pStyle w:val="6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7D26FC14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BFA97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6081F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831"/>
      <w:gridCol w:w="5814"/>
      <w:gridCol w:w="1661"/>
    </w:tblGrid>
    <w:tr w14:paraId="06D011C3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82" w:hRule="exact"/>
      </w:trPr>
      <w:tc>
        <w:tcPr>
          <w:tcW w:w="500" w:type="pct"/>
        </w:tcPr>
        <w:p w14:paraId="2EE9125F">
          <w:pPr>
            <w:rPr>
              <w:rFonts w:ascii="Dotum" w:hAnsi="Dotum" w:eastAsia="Dotum"/>
            </w:rPr>
          </w:pPr>
        </w:p>
      </w:tc>
      <w:tc>
        <w:tcPr>
          <w:tcW w:w="3500" w:type="pct"/>
          <w:vAlign w:val="bottom"/>
        </w:tcPr>
        <w:p w14:paraId="3E72A034">
          <w:pPr>
            <w:pStyle w:val="7"/>
            <w:ind w:firstLine="540" w:firstLineChars="300"/>
            <w:rPr>
              <w:rFonts w:ascii="宋体" w:hAnsi="宋体"/>
            </w:rPr>
          </w:pPr>
        </w:p>
      </w:tc>
      <w:tc>
        <w:tcPr>
          <w:tcW w:w="1000" w:type="pct"/>
          <w:vAlign w:val="bottom"/>
        </w:tcPr>
        <w:p w14:paraId="4E78AEA0">
          <w:pPr>
            <w:pStyle w:val="7"/>
            <w:ind w:firstLine="630" w:firstLineChars="350"/>
            <w:rPr>
              <w:rFonts w:ascii="宋体" w:hAnsi="宋体"/>
            </w:rPr>
          </w:pPr>
        </w:p>
      </w:tc>
    </w:tr>
  </w:tbl>
  <w:p w14:paraId="77460CF3">
    <w:pPr>
      <w:pStyle w:val="7"/>
      <w:rPr>
        <w:rFonts w:ascii="DotumChe" w:hAnsi="DotumChe" w:eastAsia="DotumCh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9B8B1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E5AD3">
    <w:pPr>
      <w:pStyle w:val="7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6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2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1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17711F"/>
    <w:rsid w:val="003055E4"/>
    <w:rsid w:val="0030660F"/>
    <w:rsid w:val="00307760"/>
    <w:rsid w:val="00322719"/>
    <w:rsid w:val="003342E3"/>
    <w:rsid w:val="00425F62"/>
    <w:rsid w:val="00476E58"/>
    <w:rsid w:val="004C1EC0"/>
    <w:rsid w:val="005101A5"/>
    <w:rsid w:val="0052233A"/>
    <w:rsid w:val="005D42DC"/>
    <w:rsid w:val="006003BC"/>
    <w:rsid w:val="00634265"/>
    <w:rsid w:val="006A5417"/>
    <w:rsid w:val="006B416F"/>
    <w:rsid w:val="006C7A5D"/>
    <w:rsid w:val="00704C4B"/>
    <w:rsid w:val="00713336"/>
    <w:rsid w:val="007162BA"/>
    <w:rsid w:val="007270FF"/>
    <w:rsid w:val="0075012D"/>
    <w:rsid w:val="00775BB5"/>
    <w:rsid w:val="00780144"/>
    <w:rsid w:val="00834D70"/>
    <w:rsid w:val="008922A5"/>
    <w:rsid w:val="00A5708F"/>
    <w:rsid w:val="00A776F9"/>
    <w:rsid w:val="00AF7F4B"/>
    <w:rsid w:val="00B93C80"/>
    <w:rsid w:val="00C53AFA"/>
    <w:rsid w:val="00CA0D75"/>
    <w:rsid w:val="00D16C4C"/>
    <w:rsid w:val="00D87114"/>
    <w:rsid w:val="00E536C3"/>
    <w:rsid w:val="00ED7845"/>
    <w:rsid w:val="00EE2438"/>
    <w:rsid w:val="00EE58DB"/>
    <w:rsid w:val="00F70864"/>
    <w:rsid w:val="00FD1EEB"/>
    <w:rsid w:val="00FD52B5"/>
    <w:rsid w:val="00FF77C6"/>
    <w:rsid w:val="1BE535A5"/>
    <w:rsid w:val="4192602B"/>
    <w:rsid w:val="7916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Times New Roman" w:hAnsi="Times New Roman" w:eastAsia="宋体" w:cs="Times New Roman"/>
      <w:snapToGrid w:val="0"/>
      <w:sz w:val="21"/>
      <w:szCs w:val="21"/>
      <w:lang w:val="en-US" w:eastAsia="zh-CN" w:bidi="ar-SA"/>
    </w:rPr>
  </w:style>
  <w:style w:type="paragraph" w:styleId="2">
    <w:name w:val="heading 1"/>
    <w:next w:val="3"/>
    <w:qFormat/>
    <w:uiPriority w:val="0"/>
    <w:pPr>
      <w:keepNext/>
      <w:numPr>
        <w:ilvl w:val="0"/>
        <w:numId w:val="1"/>
      </w:numPr>
      <w:spacing w:before="240" w:after="240"/>
      <w:jc w:val="both"/>
      <w:outlineLvl w:val="0"/>
    </w:pPr>
    <w:rPr>
      <w:rFonts w:ascii="Arial" w:hAnsi="Arial" w:eastAsia="黑体" w:cs="Times New Roman"/>
      <w:b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5"/>
    <w:qFormat/>
    <w:uiPriority w:val="0"/>
    <w:pPr>
      <w:spacing w:line="240" w:lineRule="auto"/>
    </w:pPr>
    <w:rPr>
      <w:sz w:val="18"/>
      <w:szCs w:val="18"/>
    </w:rPr>
  </w:style>
  <w:style w:type="paragraph" w:styleId="6">
    <w:name w:val="footer"/>
    <w:qFormat/>
    <w:uiPriority w:val="0"/>
    <w:pPr>
      <w:tabs>
        <w:tab w:val="center" w:pos="4510"/>
        <w:tab w:val="right" w:pos="9020"/>
      </w:tabs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7">
    <w:name w:val="header"/>
    <w:qFormat/>
    <w:uiPriority w:val="0"/>
    <w:pPr>
      <w:tabs>
        <w:tab w:val="center" w:pos="4153"/>
        <w:tab w:val="right" w:pos="8306"/>
      </w:tabs>
      <w:snapToGrid w:val="0"/>
      <w:jc w:val="both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styleId="8">
    <w:name w:val="Title"/>
    <w:basedOn w:val="1"/>
    <w:next w:val="1"/>
    <w:link w:val="27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表格题注"/>
    <w:next w:val="1"/>
    <w:qFormat/>
    <w:uiPriority w:val="0"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3">
    <w:name w:val="表格文本"/>
    <w:qFormat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4">
    <w:name w:val="表头文本"/>
    <w:qFormat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table" w:customStyle="1" w:styleId="15">
    <w:name w:val="表样式"/>
    <w:basedOn w:val="9"/>
    <w:qFormat/>
    <w:uiPriority w:val="0"/>
    <w:pPr>
      <w:jc w:val="both"/>
    </w:pPr>
    <w:rPr>
      <w:sz w:val="18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  <w:vAlign w:val="center"/>
    </w:tcPr>
  </w:style>
  <w:style w:type="paragraph" w:customStyle="1" w:styleId="16">
    <w:name w:val="插图题注"/>
    <w:next w:val="1"/>
    <w:qFormat/>
    <w:uiPriority w:val="0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17">
    <w:name w:val="图样式"/>
    <w:basedOn w:val="1"/>
    <w:qFormat/>
    <w:uiPriority w:val="0"/>
    <w:pPr>
      <w:keepNext/>
      <w:widowControl/>
      <w:spacing w:before="80" w:after="80"/>
      <w:jc w:val="center"/>
    </w:pPr>
  </w:style>
  <w:style w:type="paragraph" w:customStyle="1" w:styleId="18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/>
      <w:sz w:val="36"/>
      <w:szCs w:val="36"/>
    </w:rPr>
  </w:style>
  <w:style w:type="paragraph" w:customStyle="1" w:styleId="19">
    <w:name w:val="正文（首行不缩进）"/>
    <w:basedOn w:val="1"/>
    <w:qFormat/>
    <w:uiPriority w:val="0"/>
  </w:style>
  <w:style w:type="paragraph" w:customStyle="1" w:styleId="20">
    <w:name w:val="注示头"/>
    <w:basedOn w:val="1"/>
    <w:qFormat/>
    <w:uiPriority w:val="0"/>
    <w:pPr>
      <w:pBdr>
        <w:top w:val="single" w:color="000000" w:sz="4" w:space="1"/>
      </w:pBdr>
      <w:jc w:val="both"/>
    </w:pPr>
    <w:rPr>
      <w:rFonts w:ascii="Arial" w:hAnsi="Arial" w:eastAsia="黑体"/>
      <w:sz w:val="18"/>
    </w:rPr>
  </w:style>
  <w:style w:type="paragraph" w:customStyle="1" w:styleId="21">
    <w:name w:val="注示文本"/>
    <w:basedOn w:val="1"/>
    <w:qFormat/>
    <w:uiPriority w:val="0"/>
    <w:pPr>
      <w:pBdr>
        <w:bottom w:val="single" w:color="000000" w:sz="4" w:space="1"/>
      </w:pBdr>
      <w:ind w:firstLine="360"/>
      <w:jc w:val="both"/>
    </w:pPr>
    <w:rPr>
      <w:rFonts w:ascii="Arial" w:hAnsi="Arial" w:eastAsia="楷体_GB2312"/>
      <w:sz w:val="18"/>
      <w:szCs w:val="18"/>
    </w:rPr>
  </w:style>
  <w:style w:type="paragraph" w:customStyle="1" w:styleId="22">
    <w:name w:val="编写建议"/>
    <w:basedOn w:val="1"/>
    <w:qFormat/>
    <w:uiPriority w:val="0"/>
    <w:pPr>
      <w:ind w:firstLine="420"/>
    </w:pPr>
    <w:rPr>
      <w:rFonts w:ascii="Arial" w:hAnsi="Arial" w:cs="Arial"/>
      <w:i/>
      <w:color w:val="0000FF"/>
    </w:rPr>
  </w:style>
  <w:style w:type="character" w:customStyle="1" w:styleId="23">
    <w:name w:val="样式一"/>
    <w:basedOn w:val="11"/>
    <w:qFormat/>
    <w:uiPriority w:val="0"/>
    <w:rPr>
      <w:rFonts w:ascii="宋体" w:hAnsi="宋体"/>
      <w:b/>
      <w:bCs/>
      <w:color w:val="000000"/>
      <w:sz w:val="36"/>
    </w:rPr>
  </w:style>
  <w:style w:type="character" w:customStyle="1" w:styleId="24">
    <w:name w:val="样式二"/>
    <w:basedOn w:val="23"/>
    <w:qFormat/>
    <w:uiPriority w:val="0"/>
    <w:rPr>
      <w:rFonts w:ascii="宋体" w:hAnsi="宋体"/>
      <w:color w:val="000000"/>
      <w:sz w:val="36"/>
    </w:rPr>
  </w:style>
  <w:style w:type="character" w:customStyle="1" w:styleId="25">
    <w:name w:val="批注框文本 字符"/>
    <w:basedOn w:val="11"/>
    <w:link w:val="5"/>
    <w:qFormat/>
    <w:uiPriority w:val="0"/>
    <w:rPr>
      <w:snapToGrid w:val="0"/>
      <w:sz w:val="18"/>
      <w:szCs w:val="18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标题 字符"/>
    <w:basedOn w:val="11"/>
    <w:link w:val="8"/>
    <w:qFormat/>
    <w:uiPriority w:val="0"/>
    <w:rPr>
      <w:rFonts w:asciiTheme="majorHAnsi" w:hAnsiTheme="majorHAnsi" w:eastAsiaTheme="majorEastAsia" w:cstheme="majorBidi"/>
      <w:b/>
      <w:bCs/>
      <w:snapToGrid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556</Words>
  <Characters>874</Characters>
  <TotalTime>0</TotalTime>
  <ScaleCrop>false</ScaleCrop>
  <LinksUpToDate>false</LinksUpToDate>
  <CharactersWithSpaces>929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2026-10-13T08:19:00Z</dcterms:created>
  <dc:creator>hao.wupeng</dc:creator>
  <cp:lastModifiedBy>郝武鹏</cp:lastModifiedBy>
  <dcterms:modified xsi:type="dcterms:W3CDTF">2026-10-14T07:55:19Z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eyJoZGlkIjoiM2EzNDU1NjMwMjMwMGZmZTUxMzk1ZGE4YTllZTAxNzgiLCJ1c2VySWQiOiIxNzE0NDk5NTU3In0=</vt:lpwstr>
  </property>
  <property fmtid="{D5CDD505-2E9C-101B-9397-08002B2CF9AE}" pid="3" name="KSOProductBuildVer">
    <vt:lpwstr>2052-12.1.0.28043</vt:lpwstr>
  </property>
  <property fmtid="{D5CDD505-2E9C-101B-9397-08002B2CF9AE}" pid="4" name="ICV">
    <vt:lpwstr>0090017338564765909BDDD14F16710E_12</vt:lpwstr>
  </property>
</Properties>
</file>