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CBB26" w14:textId="77777777" w:rsidR="006D1333" w:rsidRDefault="006D1333" w:rsidP="006D1333">
      <w:pPr>
        <w:pStyle w:val="a3"/>
        <w:ind w:left="0" w:firstLine="720"/>
        <w:jc w:val="both"/>
        <w:rPr>
          <w:rFonts w:ascii="Times New Roman" w:hAnsi="Times New Roman" w:cs="Times New Roman"/>
          <w:sz w:val="24"/>
          <w:szCs w:val="24"/>
        </w:rPr>
      </w:pPr>
      <w:r w:rsidRPr="00DC2B09">
        <w:rPr>
          <w:rFonts w:ascii="Times New Roman" w:hAnsi="Times New Roman" w:cs="Times New Roman"/>
          <w:sz w:val="24"/>
          <w:szCs w:val="24"/>
        </w:rPr>
        <w:t xml:space="preserve">The term semantics is used in various fields of science. In linguistics, semantics is a component of grammar which derives representations of meaning from syntactically </w:t>
      </w:r>
      <w:proofErr w:type="spellStart"/>
      <w:r w:rsidRPr="00DC2B09">
        <w:rPr>
          <w:rFonts w:ascii="Times New Roman" w:hAnsi="Times New Roman" w:cs="Times New Roman"/>
          <w:sz w:val="24"/>
          <w:szCs w:val="24"/>
        </w:rPr>
        <w:t>analyzed</w:t>
      </w:r>
      <w:proofErr w:type="spellEnd"/>
      <w:r w:rsidRPr="00DC2B09">
        <w:rPr>
          <w:rFonts w:ascii="Times New Roman" w:hAnsi="Times New Roman" w:cs="Times New Roman"/>
          <w:sz w:val="24"/>
          <w:szCs w:val="24"/>
        </w:rPr>
        <w:t xml:space="preserve"> natural surfaces. In philosophy, semantics assigns set-theoretic denotations to logical formulas in order to characterize truth and to serve as the basis for certain methods of proof.</w:t>
      </w:r>
      <w:r>
        <w:rPr>
          <w:rFonts w:ascii="Times New Roman" w:hAnsi="Times New Roman" w:cs="Times New Roman"/>
          <w:sz w:val="24"/>
          <w:szCs w:val="24"/>
        </w:rPr>
        <w:t xml:space="preserve"> In</w:t>
      </w:r>
      <w:r w:rsidRPr="00DC2B09">
        <w:rPr>
          <w:rFonts w:ascii="Times New Roman" w:hAnsi="Times New Roman" w:cs="Times New Roman"/>
          <w:sz w:val="24"/>
          <w:szCs w:val="24"/>
        </w:rPr>
        <w:t xml:space="preserve"> computer science, semantics consists in executing commands of a programming language automatically as machine operations</w:t>
      </w:r>
      <w:r>
        <w:rPr>
          <w:rFonts w:ascii="Times New Roman" w:hAnsi="Times New Roman" w:cs="Times New Roman"/>
          <w:sz w:val="24"/>
          <w:szCs w:val="24"/>
        </w:rPr>
        <w:t>.</w:t>
      </w:r>
    </w:p>
    <w:p w14:paraId="6824856E" w14:textId="77777777" w:rsidR="006D1333" w:rsidRDefault="006D1333" w:rsidP="006D1333">
      <w:pPr>
        <w:pStyle w:val="a3"/>
        <w:ind w:left="0"/>
        <w:jc w:val="both"/>
        <w:rPr>
          <w:rFonts w:ascii="Times New Roman" w:hAnsi="Times New Roman" w:cs="Times New Roman"/>
          <w:sz w:val="24"/>
          <w:szCs w:val="24"/>
        </w:rPr>
      </w:pPr>
      <w:r w:rsidRPr="00DC2B0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C2B09">
        <w:rPr>
          <w:rFonts w:ascii="Times New Roman" w:hAnsi="Times New Roman" w:cs="Times New Roman"/>
          <w:sz w:val="24"/>
          <w:szCs w:val="24"/>
        </w:rPr>
        <w:t xml:space="preserve">Even though the semantics in these different fields of science differ substantially in their goals, their methods, their applications, and their form, they all share the same basic </w:t>
      </w:r>
      <w:proofErr w:type="gramStart"/>
      <w:r w:rsidRPr="00DC2B09">
        <w:rPr>
          <w:rFonts w:ascii="Times New Roman" w:hAnsi="Times New Roman" w:cs="Times New Roman"/>
          <w:sz w:val="24"/>
          <w:szCs w:val="24"/>
        </w:rPr>
        <w:t>two level</w:t>
      </w:r>
      <w:proofErr w:type="gramEnd"/>
      <w:r w:rsidRPr="00DC2B09">
        <w:rPr>
          <w:rFonts w:ascii="Times New Roman" w:hAnsi="Times New Roman" w:cs="Times New Roman"/>
          <w:sz w:val="24"/>
          <w:szCs w:val="24"/>
        </w:rPr>
        <w:t xml:space="preserve"> structure consisting of syntactically </w:t>
      </w:r>
      <w:proofErr w:type="spellStart"/>
      <w:r w:rsidRPr="00DC2B09">
        <w:rPr>
          <w:rFonts w:ascii="Times New Roman" w:hAnsi="Times New Roman" w:cs="Times New Roman"/>
          <w:sz w:val="24"/>
          <w:szCs w:val="24"/>
        </w:rPr>
        <w:t>analyzed</w:t>
      </w:r>
      <w:proofErr w:type="spellEnd"/>
      <w:r w:rsidRPr="00DC2B09">
        <w:rPr>
          <w:rFonts w:ascii="Times New Roman" w:hAnsi="Times New Roman" w:cs="Times New Roman"/>
          <w:sz w:val="24"/>
          <w:szCs w:val="24"/>
        </w:rPr>
        <w:t xml:space="preserve"> language expressions and associated semantic structures. The two levels are systematically related by means of an assignment algorithm.</w:t>
      </w:r>
    </w:p>
    <w:p w14:paraId="5C1FCAFD" w14:textId="77777777" w:rsidR="006D1333" w:rsidRDefault="006D1333" w:rsidP="006D1333">
      <w:pPr>
        <w:pStyle w:val="a3"/>
        <w:ind w:left="0"/>
        <w:jc w:val="both"/>
        <w:rPr>
          <w:rFonts w:ascii="Times New Roman" w:hAnsi="Times New Roman" w:cs="Times New Roman"/>
          <w:sz w:val="24"/>
          <w:szCs w:val="24"/>
        </w:rPr>
      </w:pPr>
      <w:r>
        <w:rPr>
          <w:rFonts w:ascii="Times New Roman" w:hAnsi="Times New Roman" w:cs="Times New Roman"/>
          <w:sz w:val="24"/>
          <w:szCs w:val="24"/>
        </w:rPr>
        <w:t xml:space="preserve">             </w:t>
      </w:r>
      <w:r w:rsidRPr="00DC2B09">
        <w:rPr>
          <w:rFonts w:ascii="Times New Roman" w:hAnsi="Times New Roman" w:cs="Times New Roman"/>
          <w:sz w:val="24"/>
          <w:szCs w:val="24"/>
        </w:rPr>
        <w:t>The expressive power of semantically interpreted languages resides in the fact that the inverse procedures of representing and reconstructing content are realized automatically: a semantically interpreted language may be used correctly without the user having to be conscious of these procedures, or even having to know or understand their details.</w:t>
      </w:r>
    </w:p>
    <w:p w14:paraId="5A8DFFB2" w14:textId="4ABB39AE" w:rsidR="00A21DA1" w:rsidRDefault="006D1333" w:rsidP="006D1333">
      <w:r>
        <w:rPr>
          <w:rFonts w:ascii="Times New Roman" w:hAnsi="Times New Roman" w:cs="Times New Roman"/>
          <w:sz w:val="24"/>
          <w:szCs w:val="24"/>
        </w:rPr>
        <w:t xml:space="preserve">         </w:t>
      </w:r>
      <w:r w:rsidRPr="00DC2B09">
        <w:rPr>
          <w:rFonts w:ascii="Times New Roman" w:hAnsi="Times New Roman" w:cs="Times New Roman"/>
          <w:sz w:val="24"/>
          <w:szCs w:val="24"/>
        </w:rPr>
        <w:t>For example, the programming languages summarize frequently used sequences of elementary operations as higher functions, the names of which the programmer may then combine into complex programs. These work in the manner intended even though the user is not aware of – and does not care about – the complex details of the machine or assembler code operations</w:t>
      </w:r>
      <w:r>
        <w:rPr>
          <w:rFonts w:ascii="Times New Roman" w:hAnsi="Times New Roman" w:cs="Times New Roman"/>
          <w:sz w:val="24"/>
          <w:szCs w:val="24"/>
        </w:rPr>
        <w:t>.</w:t>
      </w:r>
    </w:p>
    <w:sectPr w:rsidR="00A21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761"/>
    <w:rsid w:val="001950A5"/>
    <w:rsid w:val="003F2276"/>
    <w:rsid w:val="006D1333"/>
    <w:rsid w:val="00970761"/>
    <w:rsid w:val="00A21D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3058C"/>
  <w15:chartTrackingRefBased/>
  <w15:docId w15:val="{1B11892B-700E-416E-B844-BB44F5E4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1333"/>
  </w:style>
  <w:style w:type="paragraph" w:styleId="1">
    <w:name w:val="heading 1"/>
    <w:basedOn w:val="a"/>
    <w:next w:val="a"/>
    <w:link w:val="10"/>
    <w:qFormat/>
    <w:rsid w:val="001950A5"/>
    <w:pPr>
      <w:keepNext/>
      <w:spacing w:after="0" w:line="240" w:lineRule="auto"/>
      <w:jc w:val="center"/>
      <w:outlineLvl w:val="0"/>
    </w:pPr>
    <w:rPr>
      <w:rFonts w:ascii="Times New Roman" w:eastAsia="Times New Roman" w:hAnsi="Times New Roman" w:cs="Times New Roman"/>
      <w:bCs/>
      <w:iCs/>
      <w:sz w:val="32"/>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950A5"/>
    <w:rPr>
      <w:rFonts w:ascii="Times New Roman" w:eastAsia="Times New Roman" w:hAnsi="Times New Roman" w:cs="Times New Roman"/>
      <w:bCs/>
      <w:iCs/>
      <w:sz w:val="32"/>
      <w:szCs w:val="24"/>
      <w:lang w:eastAsia="ru-RU"/>
    </w:rPr>
  </w:style>
  <w:style w:type="paragraph" w:styleId="a3">
    <w:name w:val="List Paragraph"/>
    <w:basedOn w:val="a"/>
    <w:uiPriority w:val="34"/>
    <w:qFormat/>
    <w:rsid w:val="006D13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1363</Characters>
  <Application>Microsoft Office Word</Application>
  <DocSecurity>0</DocSecurity>
  <Lines>11</Lines>
  <Paragraphs>3</Paragraphs>
  <ScaleCrop>false</ScaleCrop>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Adilbek</dc:creator>
  <cp:keywords/>
  <dc:description/>
  <cp:lastModifiedBy>Adilbek</cp:lastModifiedBy>
  <cp:revision>2</cp:revision>
  <dcterms:created xsi:type="dcterms:W3CDTF">2024-11-18T05:19:00Z</dcterms:created>
  <dcterms:modified xsi:type="dcterms:W3CDTF">2024-11-18T05:19:00Z</dcterms:modified>
</cp:coreProperties>
</file>