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FD1F9" w14:textId="77777777" w:rsidR="00874FB6" w:rsidRPr="00874FB6" w:rsidRDefault="00874FB6" w:rsidP="00874FB6">
      <w:pPr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proofErr w:type="spellStart"/>
      <w:proofErr w:type="gramStart"/>
      <w:r w:rsidRPr="00874FB6">
        <w:rPr>
          <w:rFonts w:asciiTheme="majorBidi" w:hAnsiTheme="majorBidi" w:cstheme="majorBidi"/>
          <w:b/>
          <w:bCs/>
          <w:sz w:val="50"/>
          <w:szCs w:val="50"/>
        </w:rPr>
        <w:t>Rangkuman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50"/>
          <w:szCs w:val="50"/>
        </w:rPr>
        <w:br/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Mengenali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dan </w:t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Merumuskan</w:t>
      </w:r>
      <w:proofErr w:type="spellEnd"/>
      <w:r w:rsidRPr="00874FB6">
        <w:rPr>
          <w:rFonts w:asciiTheme="majorBidi" w:hAnsiTheme="majorBidi" w:cstheme="majorBidi"/>
          <w:b/>
          <w:bCs/>
          <w:sz w:val="50"/>
          <w:szCs w:val="5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50"/>
          <w:szCs w:val="50"/>
        </w:rPr>
        <w:t>Masalah</w:t>
      </w:r>
      <w:proofErr w:type="spellEnd"/>
    </w:p>
    <w:p w14:paraId="7546FE7E" w14:textId="77777777" w:rsidR="00874FB6" w:rsidRPr="00874FB6" w:rsidRDefault="00874FB6" w:rsidP="00874FB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4FB6">
        <w:rPr>
          <w:rFonts w:asciiTheme="majorBidi" w:hAnsiTheme="majorBidi" w:cstheme="majorBidi"/>
          <w:b/>
          <w:bCs/>
          <w:sz w:val="28"/>
          <w:szCs w:val="28"/>
        </w:rPr>
        <w:t>Sofa Machabba Haeta</w:t>
      </w:r>
      <w:r>
        <w:rPr>
          <w:rFonts w:asciiTheme="majorBidi" w:hAnsiTheme="majorBidi" w:cstheme="majorBidi"/>
          <w:b/>
          <w:bCs/>
          <w:sz w:val="28"/>
          <w:szCs w:val="28"/>
        </w:rPr>
        <w:t>, 6622600044.</w:t>
      </w:r>
    </w:p>
    <w:p w14:paraId="3F9E1B17" w14:textId="77777777"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F8209D0" w14:textId="77777777"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Mengenali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</w:p>
    <w:p w14:paraId="2ABF3CD7" w14:textId="77777777" w:rsidR="00874FB6" w:rsidRDefault="00874FB6" w:rsidP="00195006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Rasa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ingin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tahu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manusia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alami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mengarah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hal-hal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dipahami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berlangsung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sebagaimana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mestinya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Ini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menciptakan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pengertian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idealitas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fenomena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terjelaskan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sepenuhnya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dianggap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memenuhi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salah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kedua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pengertian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058DDA80" w14:textId="77777777"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E042489" w14:textId="77777777"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Ilmiah</w:t>
      </w:r>
      <w:proofErr w:type="spellEnd"/>
    </w:p>
    <w:p w14:paraId="6FFA72E9" w14:textId="77777777" w:rsidR="00874FB6" w:rsidRDefault="00874FB6" w:rsidP="000572F1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kompleks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non-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diselesaikan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melalui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merupakan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sistematis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memenuhi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tiga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syarat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penting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merumuskan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jelas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karakter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diakhiri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kesimpulan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Keberhasilan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diukur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tercapainya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tujuan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ditetapkan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761737FF" w14:textId="77777777"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3CC2C71" w14:textId="77777777"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Penelitian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yang Baik</w:t>
      </w:r>
    </w:p>
    <w:p w14:paraId="7AD1E029" w14:textId="77777777" w:rsidR="00874FB6" w:rsidRDefault="00874FB6" w:rsidP="00F43CD0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yakin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dijawab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ilmiah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menentukan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apakah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suatu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seorang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dipertimbangkan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beberapa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faktor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ketersediaan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data,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kesesuaian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kualifikasi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bidang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keilmuan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kemampuan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),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penguasaan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metode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diperlukan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ketersediaan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dana,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waktu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dibutuhkan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menyelesaikan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harus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kepentingan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pertimbangan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personal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60918180" w14:textId="77777777" w:rsidR="00874FB6" w:rsidRDefault="00874FB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921E809" w14:textId="77777777" w:rsidR="00874FB6" w:rsidRPr="00874FB6" w:rsidRDefault="00874FB6" w:rsidP="00874FB6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lastRenderedPageBreak/>
        <w:t>Menemukan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Masalah</w:t>
      </w:r>
      <w:proofErr w:type="spellEnd"/>
      <w:r w:rsidRPr="00874FB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40"/>
          <w:szCs w:val="40"/>
        </w:rPr>
        <w:t>Penelitian</w:t>
      </w:r>
      <w:proofErr w:type="spellEnd"/>
    </w:p>
    <w:p w14:paraId="34CF879F" w14:textId="77777777" w:rsidR="00874FB6" w:rsidRPr="00874FB6" w:rsidRDefault="00874FB6" w:rsidP="00874FB6">
      <w:pPr>
        <w:ind w:firstLine="567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menjadi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proses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membingungkan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menghambat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banyak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mahasiswa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meskipun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banyak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kehidupan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masyarakat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1892BD40" w14:textId="77777777" w:rsidR="00874FB6" w:rsidRPr="00874FB6" w:rsidRDefault="00874FB6" w:rsidP="00874FB6">
      <w:pPr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Ada dua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utama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proofErr w:type="gramStart"/>
      <w:r w:rsidRPr="00874FB6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</w:p>
    <w:p w14:paraId="5072F599" w14:textId="77777777" w:rsidR="00874FB6" w:rsidRPr="00874FB6" w:rsidRDefault="00874FB6" w:rsidP="00874FB6">
      <w:pPr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Jalur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Realitas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ke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Literatur</w:t>
      </w:r>
      <w:proofErr w:type="spellEnd"/>
    </w:p>
    <w:p w14:paraId="6544D502" w14:textId="77777777" w:rsidR="00874FB6" w:rsidRPr="00874FB6" w:rsidRDefault="00874FB6" w:rsidP="00874FB6">
      <w:pPr>
        <w:ind w:left="426" w:firstLine="567"/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mengamati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sekitar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penting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studi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apakah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sudah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pernah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sebelumnya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Jika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belum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dianggap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baru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layak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diteliti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diarahkan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perilaku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individu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masyarakat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berkomunikasi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media,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teknologi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komunikasi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pengaruh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juga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media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institusi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Praktisnya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batasi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lingkup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pengamatan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sesuai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observasi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wawancara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diskusikan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orang lain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memiliki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minat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serupa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p w14:paraId="1CAC932F" w14:textId="77777777" w:rsidR="00874FB6" w:rsidRPr="00874FB6" w:rsidRDefault="00874FB6" w:rsidP="00874FB6">
      <w:pPr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Jalur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Literatur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ke</w:t>
      </w:r>
      <w:proofErr w:type="spellEnd"/>
      <w:r w:rsidRPr="00874FB6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874FB6">
        <w:rPr>
          <w:rFonts w:asciiTheme="majorBidi" w:hAnsiTheme="majorBidi" w:cstheme="majorBidi"/>
          <w:b/>
          <w:bCs/>
          <w:sz w:val="32"/>
          <w:szCs w:val="32"/>
        </w:rPr>
        <w:t>Realitas</w:t>
      </w:r>
      <w:proofErr w:type="spellEnd"/>
    </w:p>
    <w:p w14:paraId="2397234E" w14:textId="77777777" w:rsidR="006962EC" w:rsidRPr="00874FB6" w:rsidRDefault="00874FB6" w:rsidP="00874FB6">
      <w:pPr>
        <w:ind w:left="426" w:firstLine="567"/>
        <w:jc w:val="both"/>
        <w:rPr>
          <w:rFonts w:asciiTheme="majorBidi" w:hAnsiTheme="majorBidi" w:cstheme="majorBidi"/>
          <w:sz w:val="28"/>
          <w:szCs w:val="28"/>
        </w:rPr>
      </w:pPr>
      <w:r w:rsidRPr="00874FB6">
        <w:rPr>
          <w:rFonts w:asciiTheme="majorBidi" w:hAnsiTheme="majorBidi" w:cstheme="majorBidi"/>
          <w:sz w:val="28"/>
          <w:szCs w:val="28"/>
        </w:rPr>
        <w:t xml:space="preserve">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jalur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dimulai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menelusuri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mengkaji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bidang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kajian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tertentu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menemukan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mendalam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Setelah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cross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cek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realitas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masalah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Jika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masih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relevan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jika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dilakukan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Jalur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ringkas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tetapi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membutuhkan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daya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baca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tinggi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. Strategi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kajian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meliputi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membatasi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lingkup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jangka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waktu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dikaji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serta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fokus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pustaka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berbobot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laporan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74FB6">
        <w:rPr>
          <w:rFonts w:asciiTheme="majorBidi" w:hAnsiTheme="majorBidi" w:cstheme="majorBidi"/>
          <w:sz w:val="28"/>
          <w:szCs w:val="28"/>
        </w:rPr>
        <w:t>penelitian</w:t>
      </w:r>
      <w:proofErr w:type="spellEnd"/>
      <w:r w:rsidRPr="00874FB6">
        <w:rPr>
          <w:rFonts w:asciiTheme="majorBidi" w:hAnsiTheme="majorBidi" w:cstheme="majorBidi"/>
          <w:sz w:val="28"/>
          <w:szCs w:val="28"/>
        </w:rPr>
        <w:t>.</w:t>
      </w:r>
    </w:p>
    <w:sectPr w:rsidR="006962EC" w:rsidRPr="00874FB6" w:rsidSect="00874F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1310"/>
    <w:multiLevelType w:val="multilevel"/>
    <w:tmpl w:val="0704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D5719"/>
    <w:multiLevelType w:val="multilevel"/>
    <w:tmpl w:val="5E44AC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648808">
    <w:abstractNumId w:val="0"/>
  </w:num>
  <w:num w:numId="2" w16cid:durableId="136944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B6"/>
    <w:rsid w:val="000572F1"/>
    <w:rsid w:val="00106336"/>
    <w:rsid w:val="00195006"/>
    <w:rsid w:val="0029052A"/>
    <w:rsid w:val="003730D2"/>
    <w:rsid w:val="00387FCB"/>
    <w:rsid w:val="006962EC"/>
    <w:rsid w:val="00874FB6"/>
    <w:rsid w:val="00A244D4"/>
    <w:rsid w:val="00BD2FB5"/>
    <w:rsid w:val="00BE4C7C"/>
    <w:rsid w:val="00DD3863"/>
    <w:rsid w:val="00F4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959"/>
  <w15:chartTrackingRefBased/>
  <w15:docId w15:val="{5BF94338-0AD2-42F1-BEB7-642F552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2746</Characters>
  <Application>Microsoft Office Word</Application>
  <DocSecurity>0</DocSecurity>
  <Lines>56</Lines>
  <Paragraphs>17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 MACHABBA HAETA</dc:creator>
  <cp:keywords/>
  <dc:description/>
  <cp:lastModifiedBy>SOFA MACHABBA HAETA</cp:lastModifiedBy>
  <cp:revision>4</cp:revision>
  <dcterms:created xsi:type="dcterms:W3CDTF">2024-09-19T09:58:00Z</dcterms:created>
  <dcterms:modified xsi:type="dcterms:W3CDTF">2024-09-19T10:09:00Z</dcterms:modified>
</cp:coreProperties>
</file>