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2E75B6"/>
          <w:sz w:val="28"/>
          <w:szCs w:val="28"/>
        </w:rPr>
        <w:t xml:space="preserve">PROYECTO INTEGRADOR (EGI)</w:t>
      </w:r>
    </w:p>
    <w:p>
      <w:pPr>
        <w:spacing w:after="0" w:before="120"/>
        <w:jc w:val="center"/>
      </w:pPr>
      <w:r>
        <w:rPr>
          <w:b/>
          <w:bCs/>
          <w:color w:val="1F4E79"/>
          <w:sz w:val="24"/>
          <w:szCs w:val="24"/>
        </w:rPr>
        <w:t xml:space="preserve">Ecosistema de Inventario Seguro</w:t>
      </w:r>
    </w:p>
    <w:p>
      <w:pPr>
        <w:pBdr>
          <w:bottom w:val="single" w:color="2E75B6" w:sz="12" w:space="1"/>
        </w:pBdr>
        <w:spacing w:after="0" w:before="600"/>
        <w:jc w:val="center"/>
      </w:pPr>
      <w:r>
        <w:t xml:space="preserve"/>
      </w:r>
    </w:p>
    <w:p>
      <w:pPr>
        <w:spacing w:after="0" w:before="400"/>
        <w:jc w:val="center"/>
      </w:pPr>
      <w:r>
        <w:rPr>
          <w:b/>
          <w:bCs/>
          <w:color w:val="000000"/>
          <w:sz w:val="40"/>
          <w:szCs w:val="40"/>
        </w:rPr>
        <w:t xml:space="preserve">Documentación de Configuración de Red</w:t>
      </w:r>
    </w:p>
    <w:p>
      <w:pPr>
        <w:spacing w:after="0" w:before="200"/>
        <w:jc w:val="center"/>
      </w:pPr>
      <w:r>
        <w:rPr>
          <w:i/>
          <w:iCs/>
          <w:color w:val="595959"/>
          <w:sz w:val="22"/>
          <w:szCs w:val="22"/>
        </w:rPr>
        <w:t xml:space="preserve">Topología de Red Interna Aislada con Firewall Perimetral pfSense</w:t>
      </w:r>
    </w:p>
    <w:p>
      <w:pPr>
        <w:spacing w:after="0" w:before="1400"/>
        <w:jc w:val="center"/>
      </w:pPr>
      <w:r>
        <w:rPr>
          <w:color w:val="000000"/>
          <w:sz w:val="22"/>
          <w:szCs w:val="22"/>
        </w:rPr>
        <w:t xml:space="preserve">Instituto Tecnológico Universitario (ITU)</w:t>
      </w:r>
    </w:p>
    <w:p>
      <w:pPr>
        <w:spacing w:after="0" w:before="100"/>
        <w:jc w:val="center"/>
      </w:pPr>
      <w:r>
        <w:rPr>
          <w:color w:val="595959"/>
          <w:sz w:val="20"/>
          <w:szCs w:val="20"/>
        </w:rPr>
        <w:t xml:space="preserve">Dominio: itu.local</w:t>
      </w:r>
    </w:p>
    <w:p>
      <w:pPr>
        <w:spacing w:after="0" w:before="600"/>
        <w:jc w:val="center"/>
      </w:pPr>
      <w:r>
        <w:rPr>
          <w:color w:val="595959"/>
          <w:sz w:val="20"/>
          <w:szCs w:val="20"/>
        </w:rPr>
        <w:t xml:space="preserve">Fecha: 19 de junio de 2026</w:t>
      </w:r>
    </w:p>
    <w:p>
      <w:pPr>
        <w:spacing w:after="0" w:before="100"/>
        <w:jc w:val="center"/>
      </w:pPr>
      <w:r>
        <w:rPr>
          <w:b/>
          <w:bCs/>
          <w:color w:val="548235"/>
          <w:sz w:val="20"/>
          <w:szCs w:val="20"/>
        </w:rPr>
        <w:t xml:space="preserve">Estado: Capa de red COMPLETA y validada</w:t>
      </w:r>
    </w:p>
    <w:p>
      <w:pPr>
        <w:pageBreakBefore/>
      </w:pPr>
      <w:r>
        <w:t xml:space="preserve"/>
      </w:r>
    </w:p>
    <w:p>
      <w:pPr>
        <w:spacing w:after="160"/>
      </w:pPr>
      <w:r>
        <w:rPr>
          <w:b/>
          <w:bCs/>
          <w:color w:val="2E75B6"/>
          <w:sz w:val="28"/>
          <w:szCs w:val="28"/>
        </w:rPr>
        <w:t xml:space="preserve">Índice</w:t>
      </w:r>
    </w:p>
    <w:sdt>
      <w:sdtPr>
        <w:alias w:val="Tabla de Contenidos"/>
      </w:sdtPr>
      <w:sdtContent>
        <w:p>
          <w:r>
            <w:fldChar w:fldCharType="begin" w:dirty="true"/>
            <w:instrText xml:space="preserve">TOC \h \o "1-2"</w:instrText>
            <w:fldChar w:fldCharType="separate"/>
          </w:r>
        </w:p>
        <w:p>
          <w:r>
            <w:fldChar w:fldCharType="end"/>
          </w:r>
        </w:p>
      </w:sdtContent>
    </w:sdt>
    <w:p>
      <w:pPr>
        <w:pageBreakBefore/>
      </w:pPr>
      <w:r>
        <w:t xml:space="preserve"/>
      </w:r>
    </w:p>
    <w:p>
      <w:pPr>
        <w:pStyle w:val="Heading1"/>
        <w:spacing w:after="160" w:before="280"/>
      </w:pPr>
      <w:r>
        <w:t xml:space="preserve">1. Introducción y objetivo</w:t>
      </w:r>
    </w:p>
    <w:p>
      <w:pPr>
        <w:spacing w:after="120" w:before="0"/>
      </w:pPr>
      <w:r>
        <w:rPr>
          <w:sz w:val="22"/>
          <w:szCs w:val="22"/>
        </w:rPr>
        <w:t xml:space="preserve">Este documento describe la configuración de red completa del ecosistema de inventario seguro desarrollado para el ITU. El objetivo de esta capa de infraestructura es proveer una base de red que cumpla con el principio de Zero-Trust y aislamiento perimetral exigido por el área de infraestructura, sobre la cual se desplegará posteriormente la aplicación de inventario containerizada en Kubernetes.</w:t>
      </w:r>
    </w:p>
    <w:p>
      <w:pPr>
        <w:spacing w:after="120" w:before="0"/>
      </w:pPr>
      <w:r>
        <w:rPr>
          <w:sz w:val="22"/>
          <w:szCs w:val="22"/>
        </w:rPr>
        <w:t xml:space="preserve">La decisión de arquitectura central fue construir una topología de Red Interna aislada en VirtualBox, donde todo el tráfico hacia y desde las máquinas virtuales está obligado a atravesar el firewall pfSense. Ninguna VM posee una salida a internet propia (adaptador NAT), lo que garantiza por diseño físico (y no únicamente por reglas) que el firewall sea el único punto de entrada y salida del ecosistema.</w:t>
      </w:r>
    </w:p>
    <w:p>
      <w:pPr>
        <w:pStyle w:val="Heading2"/>
        <w:spacing w:after="120" w:before="220"/>
      </w:pPr>
      <w:r>
        <w:t xml:space="preserve">1.1. Decisión de topología: Red Interna vs. Bridge</w:t>
      </w:r>
    </w:p>
    <w:p>
      <w:pPr>
        <w:spacing w:after="120" w:before="0"/>
      </w:pPr>
      <w:r>
        <w:rPr>
          <w:sz w:val="22"/>
          <w:szCs w:val="22"/>
        </w:rPr>
        <w:t xml:space="preserve">Se evaluaron dos enfoques. El modo Bridge (sugerido por la cátedra para simplificar) coloca todas las VMs en el mismo segmento de la red física, haciéndolas visibles directamente entre sí sin pasar obligatoriamente por el firewall. El modo Red Interna aislada (el elegido) encapsula todas las VMs detrás de pfSense.</w:t>
      </w:r>
    </w:p>
    <w:p>
      <w:pPr>
        <w:spacing w:after="120" w:before="0"/>
      </w:pPr>
      <w:r>
        <w:rPr>
          <w:sz w:val="22"/>
          <w:szCs w:val="22"/>
        </w:rPr>
        <w:t xml:space="preserve">Se optó por la Red Interna aislada por tres razones: (1) cumple de forma más fiel el requisito de perímetro obligatorio del enunciado, ya que el aislamiento es topológico y no se puede evadir; (2) garantiza portabilidad total del entorno para la defensa, sin depender de la red de la facultad; y (3) constituye un argumento técnico más sólido frente a la pregunta de cómo se garantiza el perímetro de seguridad.</w:t>
      </w:r>
    </w:p>
    <w:p>
      <w:pPr>
        <w:pStyle w:val="Heading1"/>
        <w:spacing w:after="160" w:before="280"/>
      </w:pPr>
      <w:r>
        <w:t xml:space="preserve">2. Plan de direccionamiento IP</w:t>
      </w:r>
    </w:p>
    <w:p>
      <w:pPr>
        <w:spacing w:after="120" w:before="0"/>
      </w:pPr>
      <w:r>
        <w:rPr>
          <w:sz w:val="22"/>
          <w:szCs w:val="22"/>
        </w:rPr>
        <w:t xml:space="preserve">Todo el ecosistema opera sobre el segmento 192.168.1.0/24. El gateway de toda la red interna es la interfaz LAN de pfSense (192.168.1.254). Se utilizó direccionamiento estático manual en todas las VMs (sin servidor DHCP) para maximizar la previsibilidad y reducir puntos de falla.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900"/>
        <w:gridCol w:w="16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Equipo / Rol</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IP estática</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Gateway</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DNS</w:t>
            </w:r>
          </w:p>
        </w:tc>
        <w:tc>
          <w:tcPr>
            <w:tcW w:type="dxa" w:w="1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pfSense (Gateway/Firewall)</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192.168.1.254</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pfSense 2.8.1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AD / LDAP / DNS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192.168.1.10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192.168.1.254</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127.0.0.1 (sí mismo)</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 Server 2022</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SQL Server / MongoDB</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192.168.1.20</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192.168.1.254</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192.168.1.10 (AD)</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Win Server 2022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Minikube / Backend Flask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192.168.1.30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192.168.1.254</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192.168.1.10 (AD)</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Ubuntu</w:t>
            </w:r>
          </w:p>
        </w:tc>
      </w:tr>
    </w:tbl>
    <w:p>
      <w:pPr>
        <w:spacing w:after="60" w:before="0"/>
      </w:pPr>
      <w:r>
        <w:rPr>
          <w:sz w:val="22"/>
          <w:szCs w:val="22"/>
        </w:rPr>
        <w:t xml:space="preserve"/>
      </w:r>
    </w:p>
    <w:p>
      <w:pPr>
        <w:spacing w:after="120" w:before="0"/>
      </w:pPr>
      <w:r>
        <w:rPr>
          <w:b/>
          <w:bCs/>
          <w:sz w:val="22"/>
          <w:szCs w:val="22"/>
        </w:rPr>
        <w:t xml:space="preserve">Nota sobre DNS: </w:t>
      </w:r>
      <w:r>
        <w:rPr>
          <w:sz w:val="22"/>
          <w:szCs w:val="22"/>
        </w:rPr>
        <w:t xml:space="preserve">el servidor Active Directory provee el servicio DNS de todo el dominio. Por ello el AD se apunta a sí mismo, y los demás miembros (SQL/Mongo y Linux) lo usan como DNS primario. El AD, a su vez, reenvía las consultas externas hacia pfSense mediante un forwarder, de modo que toda resolución de nombres hacia internet también atraviesa el firewall.</w:t>
      </w:r>
    </w:p>
    <w:p>
      <w:pPr>
        <w:pStyle w:val="Heading1"/>
        <w:spacing w:after="160" w:before="280"/>
      </w:pPr>
      <w:r>
        <w:t xml:space="preserve">3. Firewall perimetral – pfSense</w:t>
      </w:r>
    </w:p>
    <w:p>
      <w:pPr>
        <w:spacing w:after="120" w:before="0"/>
      </w:pPr>
      <w:r>
        <w:rPr>
          <w:sz w:val="22"/>
          <w:szCs w:val="22"/>
        </w:rPr>
        <w:t xml:space="preserve">pfSense actúa como gateway, servidor de NAT y punto de control perimetral de todo el ecosistema. La instancia corre la versión 2.8.1-RELEASE.</w:t>
      </w:r>
    </w:p>
    <w:p>
      <w:pPr>
        <w:pStyle w:val="Heading2"/>
        <w:spacing w:after="120" w:before="220"/>
      </w:pPr>
      <w:r>
        <w:t xml:space="preserve">3.1. Interfaces de 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360"/>
        <w:gridCol w:w="300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Interfaz</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Adaptador</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Dirección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Función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WAN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em0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192.168.100.136/24 (DHCP, Modo Puente)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Salida al exterior</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LAN (SERVER)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em1</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192.168.1.254/24 (estática)</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Segmento interno: AD, DBs, Minikube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OPT1 (CLIENT)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em2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192.168.2.254/24 (estática)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Remanente de laboratorio previo. Sin uso en este proyecto (sin reglas = bloqueada)</w:t>
            </w:r>
          </w:p>
        </w:tc>
      </w:tr>
    </w:tbl>
    <w:p>
      <w:pPr>
        <w:spacing w:after="60" w:before="0"/>
      </w:pPr>
      <w:r>
        <w:rPr>
          <w:sz w:val="22"/>
          <w:szCs w:val="22"/>
        </w:rPr>
        <w:t xml:space="preserve"/>
      </w:r>
    </w:p>
    <w:p>
      <w:pPr>
        <w:spacing w:after="120" w:before="0"/>
      </w:pPr>
      <w:r>
        <w:rPr>
          <w:b/>
          <w:bCs/>
          <w:sz w:val="22"/>
          <w:szCs w:val="22"/>
        </w:rPr>
        <w:t xml:space="preserve">Aclaración sobre nomenclatura: </w:t>
      </w:r>
      <w:r>
        <w:rPr>
          <w:sz w:val="22"/>
          <w:szCs w:val="22"/>
        </w:rPr>
        <w:t xml:space="preserve">el hostname interno de pfSense es pfSense.home.arpa, lo cual es independiente y no debe confundirse con el dominio de Active Directory itu.local. Son dos espacios de nombres distintos y la diferencia es esperada.</w:t>
      </w:r>
    </w:p>
    <w:p>
      <w:pPr>
        <w:pStyle w:val="Heading2"/>
        <w:spacing w:after="120" w:before="220"/>
      </w:pPr>
      <w:r>
        <w:t xml:space="preserve">3.2. NAT saliente (Outbound)</w:t>
      </w:r>
    </w:p>
    <w:p>
      <w:pPr>
        <w:spacing w:after="120" w:before="0"/>
      </w:pPr>
      <w:r>
        <w:rPr>
          <w:sz w:val="22"/>
          <w:szCs w:val="22"/>
        </w:rPr>
        <w:t xml:space="preserve">El NAT saliente se mantiene en modo automático (Automatic Outbound NAT). Esto permite que todo el segmento 192.168.1.0/24 salga a internet enmascarado tras la IP de la WAN. Esta es la única vía de salida del ecosistema, validada por el TTL 118 observado en los pings a destinos externos (el decremento del TTL confirma el paso por el gateway).</w:t>
      </w:r>
    </w:p>
    <w:p>
      <w:pPr>
        <w:pStyle w:val="Heading2"/>
        <w:spacing w:after="120" w:before="220"/>
      </w:pPr>
      <w:r>
        <w:t xml:space="preserve">3.3. Configuración WAN para laboratorio</w:t>
      </w:r>
    </w:p>
    <w:p>
      <w:pPr>
        <w:spacing w:after="120" w:before="0"/>
      </w:pPr>
      <w:r>
        <w:rPr>
          <w:sz w:val="22"/>
          <w:szCs w:val="22"/>
        </w:rPr>
        <w:t xml:space="preserve">En la interfaz WAN se deshabilitaron las opciones “Block private networks” y “Block bogon networks”, dado que en el entorno de laboratorio la WAN puede recibir una IP privada. De lo contrario, pfSense bloquearía su propio tráfico de retorno.</w:t>
      </w:r>
    </w:p>
    <w:p>
      <w:pPr>
        <w:pStyle w:val="Heading1"/>
        <w:spacing w:after="160" w:before="280"/>
      </w:pPr>
      <w:r>
        <w:t xml:space="preserve">4. Configuración de las máquinas virtuales</w:t>
      </w:r>
    </w:p>
    <w:p>
      <w:pPr>
        <w:spacing w:after="120" w:before="0"/>
      </w:pPr>
      <w:r>
        <w:rPr>
          <w:sz w:val="22"/>
          <w:szCs w:val="22"/>
        </w:rPr>
        <w:t xml:space="preserve">A continuación se detalla la configuración aplicada en cada VM, junto con los problemas encontrados durante el proceso y su resolución.</w:t>
      </w:r>
    </w:p>
    <w:p>
      <w:pPr>
        <w:pStyle w:val="Heading2"/>
        <w:spacing w:after="120" w:before="220"/>
      </w:pPr>
      <w:r>
        <w:t xml:space="preserve">4.1. VM Active Directory / LDAP (192.168.1.10)</w:t>
      </w:r>
    </w:p>
    <w:p>
      <w:pPr>
        <w:spacing w:after="120" w:before="0"/>
      </w:pPr>
      <w:r>
        <w:rPr>
          <w:sz w:val="22"/>
          <w:szCs w:val="22"/>
        </w:rPr>
        <w:t xml:space="preserve">Servidor Windows Server 2022, controlador de dominio de itu.local con el rol DNS activo. Configuración de red aplicada:</w:t>
      </w:r>
    </w:p>
    <w:p>
      <w:pPr>
        <w:pStyle w:val="ListParagraph"/>
        <w:numPr>
          <w:ilvl w:val="0"/>
          <w:numId w:val="2"/>
        </w:numPr>
        <w:spacing w:after="80"/>
      </w:pPr>
      <w:r>
        <w:rPr>
          <w:sz w:val="22"/>
          <w:szCs w:val="22"/>
        </w:rPr>
        <w:t xml:space="preserve">Dirección IP: 192.168.1.10 / Máscara: 255.255.255.0</w:t>
      </w:r>
    </w:p>
    <w:p>
      <w:pPr>
        <w:pStyle w:val="ListParagraph"/>
        <w:numPr>
          <w:ilvl w:val="0"/>
          <w:numId w:val="2"/>
        </w:numPr>
        <w:spacing w:after="80"/>
      </w:pPr>
      <w:r>
        <w:rPr>
          <w:sz w:val="22"/>
          <w:szCs w:val="22"/>
        </w:rPr>
        <w:t xml:space="preserve">Puerta de enlace: 192.168.1.254</w:t>
      </w:r>
    </w:p>
    <w:p>
      <w:pPr>
        <w:pStyle w:val="ListParagraph"/>
        <w:numPr>
          <w:ilvl w:val="0"/>
          <w:numId w:val="2"/>
        </w:numPr>
        <w:spacing w:after="80"/>
      </w:pPr>
      <w:r>
        <w:rPr>
          <w:sz w:val="22"/>
          <w:szCs w:val="22"/>
        </w:rPr>
        <w:t xml:space="preserve">DNS preferido: 127.0.0.1 / 192.168.1.10 (el propio servidor, recomendado para un DC)</w:t>
      </w:r>
    </w:p>
    <w:p>
      <w:pPr>
        <w:pStyle w:val="ListParagraph"/>
        <w:numPr>
          <w:ilvl w:val="0"/>
          <w:numId w:val="2"/>
        </w:numPr>
        <w:spacing w:after="80"/>
      </w:pPr>
      <w:r>
        <w:rPr>
          <w:sz w:val="22"/>
          <w:szCs w:val="22"/>
        </w:rPr>
        <w:t xml:space="preserve">Forwarder DNS configurado hacia 192.168.1.254 para resolución externa vía pfSense</w:t>
      </w:r>
    </w:p>
    <w:p>
      <w:pPr>
        <w:spacing w:after="120" w:before="0"/>
      </w:pPr>
      <w:r>
        <w:rPr>
          <w:b/>
          <w:bCs/>
          <w:color w:val="1F4E79"/>
          <w:sz w:val="22"/>
          <w:szCs w:val="22"/>
        </w:rPr>
        <w:t xml:space="preserve">Problemas resueltos: </w:t>
      </w:r>
      <w:r>
        <w:rPr>
          <w:sz w:val="22"/>
          <w:szCs w:val="22"/>
        </w:rPr>
        <w:t xml:space="preserve">(1) Se eliminó un adaptador NAT secundario (10.0.3.15) que rompía el aislamiento perimetral. (2) Se corrigió un error tipográfico en el gateway (192.168.1.154 → 192.168.1.254). (3) Se eliminó una ruta por defecto persistente vieja que aún apuntaba al gateway erróneo, mediante los comandos:</w:t>
      </w:r>
    </w:p>
    <w:p>
      <w:pPr>
        <w:pBdr>
          <w:top w:val="single" w:color="1E1E1E" w:sz="1" w:space="4"/>
          <w:left w:val="single" w:color="2E75B6" w:sz="8" w:space="6"/>
          <w:bottom w:val="single" w:color="1E1E1E" w:sz="1" w:space="4"/>
          <w:right w:val="single" w:color="1E1E1E" w:sz="1" w:space="4"/>
        </w:pBdr>
        <w:shd w:fill="1E1E1E" w:val="clear"/>
        <w:spacing w:after="60" w:before="60"/>
      </w:pPr>
      <w:r>
        <w:rPr>
          <w:rFonts w:ascii="Consolas" w:cs="Consolas" w:eastAsia="Consolas" w:hAnsi="Consolas"/>
          <w:color w:val="D4D4D4"/>
          <w:sz w:val="19"/>
          <w:szCs w:val="19"/>
        </w:rPr>
        <w:t xml:space="preserve">route delete 0.0.0.0</w:t>
      </w:r>
    </w:p>
    <w:p>
      <w:pPr>
        <w:pBdr>
          <w:top w:val="single" w:color="1E1E1E" w:sz="1" w:space="4"/>
          <w:left w:val="single" w:color="2E75B6" w:sz="8" w:space="6"/>
          <w:bottom w:val="single" w:color="1E1E1E" w:sz="1" w:space="4"/>
          <w:right w:val="single" w:color="1E1E1E" w:sz="1" w:space="4"/>
        </w:pBdr>
        <w:shd w:fill="1E1E1E" w:val="clear"/>
        <w:spacing w:after="60" w:before="60"/>
      </w:pPr>
      <w:r>
        <w:rPr>
          <w:rFonts w:ascii="Consolas" w:cs="Consolas" w:eastAsia="Consolas" w:hAnsi="Consolas"/>
          <w:color w:val="D4D4D4"/>
          <w:sz w:val="19"/>
          <w:szCs w:val="19"/>
        </w:rPr>
        <w:t xml:space="preserve">route -p add 0.0.0.0 mask 0.0.0.0 192.168.1.254</w:t>
      </w:r>
    </w:p>
    <w:p>
      <w:pPr>
        <w:pStyle w:val="Heading2"/>
        <w:spacing w:after="120" w:before="220"/>
      </w:pPr>
      <w:r>
        <w:t xml:space="preserve">4.2. VM SQL Server / MongoDB (192.168.1.20)</w:t>
      </w:r>
    </w:p>
    <w:p>
      <w:pPr>
        <w:spacing w:after="120" w:before="0"/>
      </w:pPr>
      <w:r>
        <w:rPr>
          <w:sz w:val="22"/>
          <w:szCs w:val="22"/>
        </w:rPr>
        <w:t xml:space="preserve">Servidor Windows Server 2022 destinado a alojar las bases de datos del inventario (SQL Server para ubicación, MongoDB para hardware). Configuración de red aplicada:</w:t>
      </w:r>
    </w:p>
    <w:p>
      <w:pPr>
        <w:pStyle w:val="ListParagraph"/>
        <w:numPr>
          <w:ilvl w:val="0"/>
          <w:numId w:val="2"/>
        </w:numPr>
        <w:spacing w:after="80"/>
      </w:pPr>
      <w:r>
        <w:rPr>
          <w:sz w:val="22"/>
          <w:szCs w:val="22"/>
        </w:rPr>
        <w:t xml:space="preserve">Dirección IP: 192.168.1.20 / Máscara: 255.255.255.0</w:t>
      </w:r>
    </w:p>
    <w:p>
      <w:pPr>
        <w:pStyle w:val="ListParagraph"/>
        <w:numPr>
          <w:ilvl w:val="0"/>
          <w:numId w:val="2"/>
        </w:numPr>
        <w:spacing w:after="80"/>
      </w:pPr>
      <w:r>
        <w:rPr>
          <w:sz w:val="22"/>
          <w:szCs w:val="22"/>
        </w:rPr>
        <w:t xml:space="preserve">Puerta de enlace: 192.168.1.254</w:t>
      </w:r>
    </w:p>
    <w:p>
      <w:pPr>
        <w:pStyle w:val="ListParagraph"/>
        <w:numPr>
          <w:ilvl w:val="0"/>
          <w:numId w:val="2"/>
        </w:numPr>
        <w:spacing w:after="80"/>
      </w:pPr>
      <w:r>
        <w:rPr>
          <w:sz w:val="22"/>
          <w:szCs w:val="22"/>
        </w:rPr>
        <w:t xml:space="preserve">DNS preferido: 192.168.1.10 (apunta al AD)</w:t>
      </w:r>
    </w:p>
    <w:p>
      <w:pPr>
        <w:spacing w:after="120" w:before="0"/>
      </w:pPr>
      <w:r>
        <w:rPr>
          <w:b/>
          <w:bCs/>
          <w:color w:val="1F4E79"/>
          <w:sz w:val="22"/>
          <w:szCs w:val="22"/>
        </w:rPr>
        <w:t xml:space="preserve">Problema resuelto: </w:t>
      </w:r>
      <w:r>
        <w:rPr>
          <w:sz w:val="22"/>
          <w:szCs w:val="22"/>
        </w:rPr>
        <w:t xml:space="preserve">el Firewall de Windows bloqueaba el ICMP entrante proveniente de la VM Linux. Se habilitó el ping mediante la regla:</w:t>
      </w:r>
    </w:p>
    <w:p>
      <w:pPr>
        <w:pBdr>
          <w:top w:val="single" w:color="1E1E1E" w:sz="1" w:space="4"/>
          <w:left w:val="single" w:color="2E75B6" w:sz="8" w:space="6"/>
          <w:bottom w:val="single" w:color="1E1E1E" w:sz="1" w:space="4"/>
          <w:right w:val="single" w:color="1E1E1E" w:sz="1" w:space="4"/>
        </w:pBdr>
        <w:shd w:fill="1E1E1E" w:val="clear"/>
        <w:spacing w:after="60" w:before="60"/>
      </w:pPr>
      <w:r>
        <w:rPr>
          <w:rFonts w:ascii="Consolas" w:cs="Consolas" w:eastAsia="Consolas" w:hAnsi="Consolas"/>
          <w:color w:val="D4D4D4"/>
          <w:sz w:val="19"/>
          <w:szCs w:val="19"/>
        </w:rPr>
        <w:t xml:space="preserve">netsh advfirewall firewall add rule name="Permitir ICMPv4 entrante" protocol=icmpv4:8,any dir=in action=allow</w:t>
      </w:r>
    </w:p>
    <w:p>
      <w:pPr>
        <w:spacing w:after="120" w:before="0"/>
      </w:pPr>
      <w:r>
        <w:rPr>
          <w:b/>
          <w:bCs/>
          <w:color w:val="C00000"/>
          <w:sz w:val="22"/>
          <w:szCs w:val="22"/>
        </w:rPr>
        <w:t xml:space="preserve">Pendiente de hardening: </w:t>
      </w:r>
      <w:r>
        <w:rPr>
          <w:sz w:val="22"/>
          <w:szCs w:val="22"/>
        </w:rPr>
        <w:t xml:space="preserve">esta regla permite ICMP desde cualquier origen. Para un Zero-Trust estricto, en la entrega final conviene restringirla para que solo la IP de Minikube (192.168.1.30) pueda alcanzar este equipo.</w:t>
      </w:r>
    </w:p>
    <w:p>
      <w:pPr>
        <w:pStyle w:val="Heading2"/>
        <w:spacing w:after="120" w:before="220"/>
      </w:pPr>
      <w:r>
        <w:t xml:space="preserve">4.3. VM Ubuntu / Minikube (192.168.1.30)</w:t>
      </w:r>
    </w:p>
    <w:p>
      <w:pPr>
        <w:spacing w:after="120" w:before="0"/>
      </w:pPr>
      <w:r>
        <w:rPr>
          <w:sz w:val="22"/>
          <w:szCs w:val="22"/>
        </w:rPr>
        <w:t xml:space="preserve">Servidor Ubuntu que alojará el clúster Minikube y el backend Flask. La configuración se realizó mediante Netplan con backend NetworkManager. Se detectó que cloud-init forzaba DHCP en la interfaz, por lo que se deshabilitó su gestión de red para que la configuración estática persistiera entre reinicios.</w:t>
      </w:r>
    </w:p>
    <w:p>
      <w:pPr>
        <w:spacing w:after="120" w:before="0"/>
      </w:pPr>
      <w:r>
        <w:rPr>
          <w:sz w:val="22"/>
          <w:szCs w:val="22"/>
        </w:rPr>
        <w:t xml:space="preserve">Comando para neutralizar la gestión de red de cloud-init:</w:t>
      </w:r>
    </w:p>
    <w:p>
      <w:pPr>
        <w:pBdr>
          <w:top w:val="single" w:color="1E1E1E" w:sz="1" w:space="4"/>
          <w:left w:val="single" w:color="2E75B6" w:sz="8" w:space="6"/>
          <w:bottom w:val="single" w:color="1E1E1E" w:sz="1" w:space="4"/>
          <w:right w:val="single" w:color="1E1E1E" w:sz="1" w:space="4"/>
        </w:pBdr>
        <w:shd w:fill="1E1E1E" w:val="clear"/>
        <w:spacing w:after="60" w:before="60"/>
      </w:pPr>
      <w:r>
        <w:rPr>
          <w:rFonts w:ascii="Consolas" w:cs="Consolas" w:eastAsia="Consolas" w:hAnsi="Consolas"/>
          <w:color w:val="D4D4D4"/>
          <w:sz w:val="19"/>
          <w:szCs w:val="19"/>
        </w:rPr>
        <w:t xml:space="preserve">echo "network: {config: disabled}" | sudo tee /etc/cloud/cloud.cfg.d/99-disable-network-config.cfg</w:t>
      </w:r>
    </w:p>
    <w:p>
      <w:pPr>
        <w:spacing w:after="120" w:before="0"/>
      </w:pPr>
      <w:r>
        <w:rPr>
          <w:sz w:val="22"/>
          <w:szCs w:val="22"/>
        </w:rPr>
        <w:t xml:space="preserve">Archivo /etc/netplan/50-cloud-init.yaml resultante:</w:t>
      </w:r>
    </w:p>
    <w:p>
      <w:pPr>
        <w:pBdr>
          <w:top w:val="single" w:color="1E1E1E" w:sz="1" w:space="4"/>
          <w:left w:val="single" w:color="2E75B6" w:sz="8" w:space="6"/>
          <w:bottom w:val="single" w:color="1E1E1E" w:sz="1" w:space="4"/>
          <w:right w:val="single" w:color="1E1E1E" w:sz="1" w:space="4"/>
        </w:pBdr>
        <w:shd w:fill="1E1E1E" w:val="clear"/>
        <w:spacing w:after="60" w:before="60"/>
      </w:pPr>
      <w:r>
        <w:rPr>
          <w:rFonts w:ascii="Consolas" w:cs="Consolas" w:eastAsia="Consolas" w:hAnsi="Consolas"/>
          <w:color w:val="D4D4D4"/>
          <w:sz w:val="19"/>
          <w:szCs w:val="19"/>
        </w:rPr>
        <w:t xml:space="preserve">network:</w:t>
      </w:r>
    </w:p>
    <w:p>
      <w:pPr>
        <w:pBdr>
          <w:top w:val="single" w:color="1E1E1E" w:sz="1" w:space="4"/>
          <w:left w:val="single" w:color="2E75B6" w:sz="8" w:space="6"/>
          <w:bottom w:val="single" w:color="1E1E1E" w:sz="1" w:space="4"/>
          <w:right w:val="single" w:color="1E1E1E" w:sz="1" w:space="4"/>
        </w:pBdr>
        <w:shd w:fill="1E1E1E" w:val="clear"/>
        <w:spacing w:after="60" w:before="60"/>
      </w:pPr>
      <w:r>
        <w:rPr>
          <w:rFonts w:ascii="Consolas" w:cs="Consolas" w:eastAsia="Consolas" w:hAnsi="Consolas"/>
          <w:color w:val="D4D4D4"/>
          <w:sz w:val="19"/>
          <w:szCs w:val="19"/>
        </w:rPr>
        <w:t xml:space="preserve">  version: 2</w:t>
      </w:r>
    </w:p>
    <w:p>
      <w:pPr>
        <w:pBdr>
          <w:top w:val="single" w:color="1E1E1E" w:sz="1" w:space="4"/>
          <w:left w:val="single" w:color="2E75B6" w:sz="8" w:space="6"/>
          <w:bottom w:val="single" w:color="1E1E1E" w:sz="1" w:space="4"/>
          <w:right w:val="single" w:color="1E1E1E" w:sz="1" w:space="4"/>
        </w:pBdr>
        <w:shd w:fill="1E1E1E" w:val="clear"/>
        <w:spacing w:after="60" w:before="60"/>
      </w:pPr>
      <w:r>
        <w:rPr>
          <w:rFonts w:ascii="Consolas" w:cs="Consolas" w:eastAsia="Consolas" w:hAnsi="Consolas"/>
          <w:color w:val="D4D4D4"/>
          <w:sz w:val="19"/>
          <w:szCs w:val="19"/>
        </w:rPr>
        <w:t xml:space="preserve">  renderer: NetworkManager</w:t>
      </w:r>
    </w:p>
    <w:p>
      <w:pPr>
        <w:pBdr>
          <w:top w:val="single" w:color="1E1E1E" w:sz="1" w:space="4"/>
          <w:left w:val="single" w:color="2E75B6" w:sz="8" w:space="6"/>
          <w:bottom w:val="single" w:color="1E1E1E" w:sz="1" w:space="4"/>
          <w:right w:val="single" w:color="1E1E1E" w:sz="1" w:space="4"/>
        </w:pBdr>
        <w:shd w:fill="1E1E1E" w:val="clear"/>
        <w:spacing w:after="60" w:before="60"/>
      </w:pPr>
      <w:r>
        <w:rPr>
          <w:rFonts w:ascii="Consolas" w:cs="Consolas" w:eastAsia="Consolas" w:hAnsi="Consolas"/>
          <w:color w:val="D4D4D4"/>
          <w:sz w:val="19"/>
          <w:szCs w:val="19"/>
        </w:rPr>
        <w:t xml:space="preserve">  ethernets:</w:t>
      </w:r>
    </w:p>
    <w:p>
      <w:pPr>
        <w:pBdr>
          <w:top w:val="single" w:color="1E1E1E" w:sz="1" w:space="4"/>
          <w:left w:val="single" w:color="2E75B6" w:sz="8" w:space="6"/>
          <w:bottom w:val="single" w:color="1E1E1E" w:sz="1" w:space="4"/>
          <w:right w:val="single" w:color="1E1E1E" w:sz="1" w:space="4"/>
        </w:pBdr>
        <w:shd w:fill="1E1E1E" w:val="clear"/>
        <w:spacing w:after="60" w:before="60"/>
      </w:pPr>
      <w:r>
        <w:rPr>
          <w:rFonts w:ascii="Consolas" w:cs="Consolas" w:eastAsia="Consolas" w:hAnsi="Consolas"/>
          <w:color w:val="D4D4D4"/>
          <w:sz w:val="19"/>
          <w:szCs w:val="19"/>
        </w:rPr>
        <w:t xml:space="preserve">    enp0s3:</w:t>
      </w:r>
    </w:p>
    <w:p>
      <w:pPr>
        <w:pBdr>
          <w:top w:val="single" w:color="1E1E1E" w:sz="1" w:space="4"/>
          <w:left w:val="single" w:color="2E75B6" w:sz="8" w:space="6"/>
          <w:bottom w:val="single" w:color="1E1E1E" w:sz="1" w:space="4"/>
          <w:right w:val="single" w:color="1E1E1E" w:sz="1" w:space="4"/>
        </w:pBdr>
        <w:shd w:fill="1E1E1E" w:val="clear"/>
        <w:spacing w:after="60" w:before="60"/>
      </w:pPr>
      <w:r>
        <w:rPr>
          <w:rFonts w:ascii="Consolas" w:cs="Consolas" w:eastAsia="Consolas" w:hAnsi="Consolas"/>
          <w:color w:val="D4D4D4"/>
          <w:sz w:val="19"/>
          <w:szCs w:val="19"/>
        </w:rPr>
        <w:t xml:space="preserve">      dhcp4: no</w:t>
      </w:r>
    </w:p>
    <w:p>
      <w:pPr>
        <w:pBdr>
          <w:top w:val="single" w:color="1E1E1E" w:sz="1" w:space="4"/>
          <w:left w:val="single" w:color="2E75B6" w:sz="8" w:space="6"/>
          <w:bottom w:val="single" w:color="1E1E1E" w:sz="1" w:space="4"/>
          <w:right w:val="single" w:color="1E1E1E" w:sz="1" w:space="4"/>
        </w:pBdr>
        <w:shd w:fill="1E1E1E" w:val="clear"/>
        <w:spacing w:after="60" w:before="60"/>
      </w:pPr>
      <w:r>
        <w:rPr>
          <w:rFonts w:ascii="Consolas" w:cs="Consolas" w:eastAsia="Consolas" w:hAnsi="Consolas"/>
          <w:color w:val="D4D4D4"/>
          <w:sz w:val="19"/>
          <w:szCs w:val="19"/>
        </w:rPr>
        <w:t xml:space="preserve">      addresses: [192.168.1.30/24]</w:t>
      </w:r>
    </w:p>
    <w:p>
      <w:pPr>
        <w:pBdr>
          <w:top w:val="single" w:color="1E1E1E" w:sz="1" w:space="4"/>
          <w:left w:val="single" w:color="2E75B6" w:sz="8" w:space="6"/>
          <w:bottom w:val="single" w:color="1E1E1E" w:sz="1" w:space="4"/>
          <w:right w:val="single" w:color="1E1E1E" w:sz="1" w:space="4"/>
        </w:pBdr>
        <w:shd w:fill="1E1E1E" w:val="clear"/>
        <w:spacing w:after="60" w:before="60"/>
      </w:pPr>
      <w:r>
        <w:rPr>
          <w:rFonts w:ascii="Consolas" w:cs="Consolas" w:eastAsia="Consolas" w:hAnsi="Consolas"/>
          <w:color w:val="D4D4D4"/>
          <w:sz w:val="19"/>
          <w:szCs w:val="19"/>
        </w:rPr>
        <w:t xml:space="preserve">      routes:</w:t>
      </w:r>
    </w:p>
    <w:p>
      <w:pPr>
        <w:pBdr>
          <w:top w:val="single" w:color="1E1E1E" w:sz="1" w:space="4"/>
          <w:left w:val="single" w:color="2E75B6" w:sz="8" w:space="6"/>
          <w:bottom w:val="single" w:color="1E1E1E" w:sz="1" w:space="4"/>
          <w:right w:val="single" w:color="1E1E1E" w:sz="1" w:space="4"/>
        </w:pBdr>
        <w:shd w:fill="1E1E1E" w:val="clear"/>
        <w:spacing w:after="60" w:before="60"/>
      </w:pPr>
      <w:r>
        <w:rPr>
          <w:rFonts w:ascii="Consolas" w:cs="Consolas" w:eastAsia="Consolas" w:hAnsi="Consolas"/>
          <w:color w:val="D4D4D4"/>
          <w:sz w:val="19"/>
          <w:szCs w:val="19"/>
        </w:rPr>
        <w:t xml:space="preserve">        - to: default</w:t>
      </w:r>
    </w:p>
    <w:p>
      <w:pPr>
        <w:pBdr>
          <w:top w:val="single" w:color="1E1E1E" w:sz="1" w:space="4"/>
          <w:left w:val="single" w:color="2E75B6" w:sz="8" w:space="6"/>
          <w:bottom w:val="single" w:color="1E1E1E" w:sz="1" w:space="4"/>
          <w:right w:val="single" w:color="1E1E1E" w:sz="1" w:space="4"/>
        </w:pBdr>
        <w:shd w:fill="1E1E1E" w:val="clear"/>
        <w:spacing w:after="60" w:before="60"/>
      </w:pPr>
      <w:r>
        <w:rPr>
          <w:rFonts w:ascii="Consolas" w:cs="Consolas" w:eastAsia="Consolas" w:hAnsi="Consolas"/>
          <w:color w:val="D4D4D4"/>
          <w:sz w:val="19"/>
          <w:szCs w:val="19"/>
        </w:rPr>
        <w:t xml:space="preserve">          via: 192.168.1.254</w:t>
      </w:r>
    </w:p>
    <w:p>
      <w:pPr>
        <w:pBdr>
          <w:top w:val="single" w:color="1E1E1E" w:sz="1" w:space="4"/>
          <w:left w:val="single" w:color="2E75B6" w:sz="8" w:space="6"/>
          <w:bottom w:val="single" w:color="1E1E1E" w:sz="1" w:space="4"/>
          <w:right w:val="single" w:color="1E1E1E" w:sz="1" w:space="4"/>
        </w:pBdr>
        <w:shd w:fill="1E1E1E" w:val="clear"/>
        <w:spacing w:after="60" w:before="60"/>
      </w:pPr>
      <w:r>
        <w:rPr>
          <w:rFonts w:ascii="Consolas" w:cs="Consolas" w:eastAsia="Consolas" w:hAnsi="Consolas"/>
          <w:color w:val="D4D4D4"/>
          <w:sz w:val="19"/>
          <w:szCs w:val="19"/>
        </w:rPr>
        <w:t xml:space="preserve">      nameservers:</w:t>
      </w:r>
    </w:p>
    <w:p>
      <w:pPr>
        <w:pBdr>
          <w:top w:val="single" w:color="1E1E1E" w:sz="1" w:space="4"/>
          <w:left w:val="single" w:color="2E75B6" w:sz="8" w:space="6"/>
          <w:bottom w:val="single" w:color="1E1E1E" w:sz="1" w:space="4"/>
          <w:right w:val="single" w:color="1E1E1E" w:sz="1" w:space="4"/>
        </w:pBdr>
        <w:shd w:fill="1E1E1E" w:val="clear"/>
        <w:spacing w:after="60" w:before="60"/>
      </w:pPr>
      <w:r>
        <w:rPr>
          <w:rFonts w:ascii="Consolas" w:cs="Consolas" w:eastAsia="Consolas" w:hAnsi="Consolas"/>
          <w:color w:val="D4D4D4"/>
          <w:sz w:val="19"/>
          <w:szCs w:val="19"/>
        </w:rPr>
        <w:t xml:space="preserve">        addresses: [192.168.1.10, 192.168.1.254]</w:t>
      </w:r>
    </w:p>
    <w:p>
      <w:pPr>
        <w:spacing w:after="120" w:before="0"/>
      </w:pPr>
      <w:r>
        <w:rPr>
          <w:sz w:val="22"/>
          <w:szCs w:val="22"/>
        </w:rPr>
        <w:t xml:space="preserve">Aplicación de la configuración:</w:t>
      </w:r>
    </w:p>
    <w:p>
      <w:pPr>
        <w:pBdr>
          <w:top w:val="single" w:color="1E1E1E" w:sz="1" w:space="4"/>
          <w:left w:val="single" w:color="2E75B6" w:sz="8" w:space="6"/>
          <w:bottom w:val="single" w:color="1E1E1E" w:sz="1" w:space="4"/>
          <w:right w:val="single" w:color="1E1E1E" w:sz="1" w:space="4"/>
        </w:pBdr>
        <w:shd w:fill="1E1E1E" w:val="clear"/>
        <w:spacing w:after="60" w:before="60"/>
      </w:pPr>
      <w:r>
        <w:rPr>
          <w:rFonts w:ascii="Consolas" w:cs="Consolas" w:eastAsia="Consolas" w:hAnsi="Consolas"/>
          <w:color w:val="D4D4D4"/>
          <w:sz w:val="19"/>
          <w:szCs w:val="19"/>
        </w:rPr>
        <w:t xml:space="preserve">sudo netplan apply</w:t>
      </w:r>
    </w:p>
    <w:p>
      <w:pPr>
        <w:spacing w:after="120" w:before="0"/>
      </w:pPr>
      <w:r>
        <w:rPr>
          <w:b/>
          <w:bCs/>
          <w:sz w:val="22"/>
          <w:szCs w:val="22"/>
        </w:rPr>
        <w:t xml:space="preserve">Nota: </w:t>
      </w:r>
      <w:r>
        <w:rPr>
          <w:sz w:val="22"/>
          <w:szCs w:val="22"/>
        </w:rPr>
        <w:t xml:space="preserve">la interfaz de red interna es enp0s3. Las interfaces docker0 (172.17.0.1) y br-... (192.168.49.1) son redes virtuales internas de Docker/Minikube, se crean automáticamente y no interfieren con el segmento 192.168.1.0/24.</w:t>
      </w:r>
    </w:p>
    <w:p>
      <w:pPr>
        <w:pStyle w:val="Heading1"/>
        <w:spacing w:after="160" w:before="280"/>
      </w:pPr>
      <w:r>
        <w:t xml:space="preserve">5. Validación de conectividad</w:t>
      </w:r>
    </w:p>
    <w:p>
      <w:pPr>
        <w:spacing w:after="120" w:before="0"/>
      </w:pPr>
      <w:r>
        <w:rPr>
          <w:sz w:val="22"/>
          <w:szCs w:val="22"/>
        </w:rPr>
        <w:t xml:space="preserve">Se ejecutó una batería de pruebas de conectividad desde todas las VMs. El resultado fue satisfactorio en todos los casos tras resolver los problemas descritos.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800"/>
        <w:gridCol w:w="2800"/>
      </w:tblGrid>
      <w:tr>
        <w:trPr>
          <w:tblHeader/>
        </w:trPr>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Prueba</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Objetivo</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Resultado</w:t>
            </w:r>
          </w:p>
        </w:tc>
      </w:tr>
      <w:tr>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ping 192.168.1.254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Alcanzar el gateway (pfSense)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48235"/>
                <w:sz w:val="20"/>
                <w:szCs w:val="20"/>
              </w:rPr>
              <w:t xml:space="preserve">OK</w:t>
            </w:r>
          </w:p>
        </w:tc>
      </w:tr>
      <w:tr>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ping entre VMs (.10/.20/.30)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Visibilidad mutua en la LAN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48235"/>
                <w:sz w:val="20"/>
                <w:szCs w:val="20"/>
              </w:rPr>
              <w:t xml:space="preserve">OK</w:t>
            </w:r>
          </w:p>
        </w:tc>
      </w:tr>
      <w:tr>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ping 8.8.8.8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Salida a internet vía pfSense (TTL 118)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48235"/>
                <w:sz w:val="20"/>
                <w:szCs w:val="20"/>
              </w:rPr>
              <w:t xml:space="preserve">OK</w:t>
            </w:r>
          </w:p>
        </w:tc>
      </w:tr>
      <w:tr>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nsolas" w:cs="Consolas" w:eastAsia="Consolas" w:hAnsi="Consolas"/>
                <w:b w:val="false"/>
                <w:bCs w:val="false"/>
                <w:color w:val="000000"/>
                <w:sz w:val="20"/>
                <w:szCs w:val="20"/>
              </w:rPr>
              <w:t xml:space="preserve">nslookup google.com</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Resolución DNS (AD → forwarder pfSense)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48235"/>
                <w:sz w:val="20"/>
                <w:szCs w:val="20"/>
              </w:rPr>
              <w:t xml:space="preserve">OK</w:t>
            </w:r>
          </w:p>
        </w:tc>
      </w:tr>
    </w:tbl>
    <w:p>
      <w:pPr>
        <w:pStyle w:val="Heading1"/>
        <w:spacing w:after="160" w:before="280"/>
      </w:pPr>
      <w:r>
        <w:t xml:space="preserve">6. Estado actual y próximos pasos</w:t>
      </w:r>
    </w:p>
    <w:p>
      <w:pPr>
        <w:spacing w:after="120" w:before="0"/>
      </w:pPr>
      <w:r>
        <w:rPr>
          <w:b/>
          <w:bCs/>
          <w:color w:val="548235"/>
          <w:sz w:val="22"/>
          <w:szCs w:val="22"/>
        </w:rPr>
        <w:t xml:space="preserve">Estado de la capa de red: COMPLETA y validada. </w:t>
      </w:r>
      <w:r>
        <w:rPr>
          <w:sz w:val="22"/>
          <w:szCs w:val="22"/>
        </w:rPr>
        <w:t xml:space="preserve">Todas las VMs se ven entre sí, tienen salida a internet controlada por pfSense y resuelven nombres correctamente. El aislamiento perimetral está garantizado: ninguna VM posee NAT propio y todo el tráfico externo atraviesa el firewall.</w:t>
      </w:r>
    </w:p>
    <w:p>
      <w:pPr>
        <w:spacing w:after="120" w:before="0"/>
      </w:pPr>
      <w:r>
        <w:rPr>
          <w:sz w:val="22"/>
          <w:szCs w:val="22"/>
        </w:rPr>
        <w:t xml:space="preserve">Tareas pendientes para las siguientes fases del proyecto:</w:t>
      </w:r>
    </w:p>
    <w:p>
      <w:pPr>
        <w:pStyle w:val="ListParagraph"/>
        <w:numPr>
          <w:ilvl w:val="0"/>
          <w:numId w:val="2"/>
        </w:numPr>
        <w:spacing w:after="80"/>
      </w:pPr>
      <w:r>
        <w:rPr>
          <w:sz w:val="22"/>
          <w:szCs w:val="22"/>
        </w:rPr>
        <w:t xml:space="preserve">Arrancar Minikube con el CNI Calico (minikube start --cni=calico) para habilitar Network Policies.</w:t>
      </w:r>
    </w:p>
    <w:p>
      <w:pPr>
        <w:pStyle w:val="ListParagraph"/>
        <w:numPr>
          <w:ilvl w:val="0"/>
          <w:numId w:val="2"/>
        </w:numPr>
        <w:spacing w:after="80"/>
      </w:pPr>
      <w:r>
        <w:rPr>
          <w:sz w:val="22"/>
          <w:szCs w:val="22"/>
        </w:rPr>
        <w:t xml:space="preserve">Desplegar el backend Flask y conectarlo a las bases de datos y al LDAP externos al clúster.</w:t>
      </w:r>
    </w:p>
    <w:p>
      <w:pPr>
        <w:pStyle w:val="ListParagraph"/>
        <w:numPr>
          <w:ilvl w:val="0"/>
          <w:numId w:val="2"/>
        </w:numPr>
        <w:spacing w:after="80"/>
      </w:pPr>
      <w:r>
        <w:rPr>
          <w:sz w:val="22"/>
          <w:szCs w:val="22"/>
        </w:rPr>
        <w:t xml:space="preserve">Definir las Network Policies (Zero-Trust): que solo Flask alcance las DBs y el LDAP.</w:t>
      </w:r>
    </w:p>
    <w:p>
      <w:pPr>
        <w:pStyle w:val="ListParagraph"/>
        <w:numPr>
          <w:ilvl w:val="0"/>
          <w:numId w:val="2"/>
        </w:numPr>
        <w:spacing w:after="80"/>
      </w:pPr>
      <w:r>
        <w:rPr>
          <w:sz w:val="22"/>
          <w:szCs w:val="22"/>
        </w:rPr>
        <w:t xml:space="preserve">Exponer Flask hacia el exterior mediante kubectl port-forward y una regla de NAT Port Forward en pfSense.</w:t>
      </w:r>
    </w:p>
    <w:p>
      <w:pPr>
        <w:pStyle w:val="ListParagraph"/>
        <w:numPr>
          <w:ilvl w:val="0"/>
          <w:numId w:val="2"/>
        </w:numPr>
        <w:spacing w:after="80"/>
      </w:pPr>
      <w:r>
        <w:rPr>
          <w:sz w:val="22"/>
          <w:szCs w:val="22"/>
        </w:rPr>
        <w:t xml:space="preserve">Hardening: restringir la regla ICMP de la VM .20 al origen 192.168.1.30 únicamente, y reemplazar la regla “allow LAN to any” de pfSense por reglas explícitas por servicio y puerto.</w:t>
      </w:r>
    </w:p>
    <w:p>
      <w:pPr>
        <w:pStyle w:val="ListParagraph"/>
        <w:numPr>
          <w:ilvl w:val="0"/>
          <w:numId w:val="2"/>
        </w:numPr>
        <w:spacing w:after="80"/>
      </w:pPr>
      <w:r>
        <w:rPr>
          <w:sz w:val="22"/>
          <w:szCs w:val="22"/>
        </w:rPr>
        <w:t xml:space="preserve">Instalar SQL Server y MongoDB en la VM .20, y abrir los puertos 1433 y 27017 solo hacia Minikube.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color w:val="808080"/>
        <w:sz w:val="16"/>
        <w:szCs w:val="16"/>
      </w:rPr>
      <w:t xml:space="preserve">Página </w:t>
    </w:r>
    <w:r>
      <w:rPr>
        <w:color w:val="808080"/>
        <w:sz w:val="16"/>
        <w:szCs w:val="16"/>
      </w:rPr>
      <w:fldChar w:fldCharType="begin"/>
      <w:instrText xml:space="preserve">PAGE</w:instrText>
      <w:fldChar w:fldCharType="separate"/>
      <w:fldChar w:fldCharType="end"/>
    </w:r>
    <w:r>
      <w:rPr>
        <w:color w:val="808080"/>
        <w:sz w:val="16"/>
        <w:szCs w:val="16"/>
      </w:rPr>
      <w:t xml:space="preserve"> de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08080"/>
        <w:sz w:val="16"/>
        <w:szCs w:val="16"/>
      </w:rPr>
      <w:t xml:space="preserve">Proyecto Integrador EGI · Configuración de Red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280"/>
      <w:outlineLvl w:val="0"/>
    </w:pPr>
    <w:rPr>
      <w:rFonts w:ascii="Arial" w:cs="Arial" w:eastAsia="Arial" w:hAnsi="Arial"/>
      <w:b/>
      <w:bCs/>
      <w:color w:val="2E75B6"/>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F4E7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 Configuración de Red - Proyecto Integrador EGI</dc:title>
  <dc:creator>Equipo EGI - ITU</dc:creator>
  <cp:lastModifiedBy>Un-named</cp:lastModifiedBy>
  <cp:revision>1</cp:revision>
  <dcterms:created xsi:type="dcterms:W3CDTF">2026-06-19T03:10:04.334Z</dcterms:created>
  <dcterms:modified xsi:type="dcterms:W3CDTF">2026-06-19T03:10:04.334Z</dcterms:modified>
</cp:coreProperties>
</file>

<file path=docProps/custom.xml><?xml version="1.0" encoding="utf-8"?>
<Properties xmlns="http://schemas.openxmlformats.org/officeDocument/2006/custom-properties" xmlns:vt="http://schemas.openxmlformats.org/officeDocument/2006/docPropsVTypes"/>
</file>