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[55]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Wulff-Jensen, A., Ruder, K., Triantafyllou, E., &amp; Bruni, L. E. (2019). Gaze Strategies Can Reveal the Impact of Source Code Features on the Cognitive Load of Novice Programmers.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https://doi.org/10.1007/978-3-319-94866-9_9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KEYWORDS AUTOR: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Eye-tracking; Code features; Readability; Programming; Programmer;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TÍTULO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Las estrategias Gaze(mirada) pueden revelar el impacto de las características del código fuente en la carga cognitiva de los programadores novatos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PARA ANEXAR A DOCUMENTO: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INICIO ***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DATASET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LENGUAJE DE PROGRAMACIÓN: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Processing (Java)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TAGS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LEGIBILIDAD; COMPRENSIBILIDAD; SEGUIMIENTO OCULAR; METODO; CARACTERISTICAS; ESTRUCTURALES; TEXTUALES;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** FIN ***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RESUMEN COMPLETO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Wulff-Jensen et al (2019) [55], desarrollaron un experimento utilizando la técnica de seguimiento ocular con 21 estudiantes de la universidad de Copenhague, con el objetivo de evaluar la legibilidad y la comprensibilidad de 4 fragmentos de código fuente con presencia o ausencia de ciertas características estructurales y textuales definidas en la literatura.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color w:val="ff0000"/>
        </w:rPr>
      </w:pPr>
      <w:r w:rsidDel="00000000" w:rsidR="00000000" w:rsidRPr="00000000">
        <w:rPr>
          <w:rtl w:val="0"/>
        </w:rPr>
        <w:t xml:space="preserve">Los parámetros de seguimiento ocular utilizados para evaluar la correlación con la carga cognitiva fueron: pupilometría, velocidad Saccade, duración de la fijación y dirección [55]. </w:t>
      </w:r>
      <w:r w:rsidDel="00000000" w:rsidR="00000000" w:rsidRPr="00000000">
        <w:rPr>
          <w:color w:val="ff0000"/>
          <w:rtl w:val="0"/>
        </w:rPr>
        <w:t xml:space="preserve">Sin embargo, tienen diferentes inconvenientes, tales como: La pupilometría es muy sensible a los cambios de luz ; En el caso de las sacadas, se argumenta que no hay funciones cognitivas durante una sacada; </w:t>
      </w:r>
    </w:p>
    <w:p w:rsidR="00000000" w:rsidDel="00000000" w:rsidP="00000000" w:rsidRDefault="00000000" w:rsidRPr="00000000" w14:paraId="0000001F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El estudio se enfocó en evaluar como la presencia o ausencia de las características estructurales y textuales de la legibilidad afectan la comprensión del programa.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 realizó el cuestionario en Google forms y en cada computador se conectó un EyeTribe de seguimiento ocular para capturar la mirada [55]. El computador tenía las siguientes especificaciones: Procesador. Intel®Core™ i7-4720HQ CPU @ 2.60 GHZ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2.59 GZ. 16.00 GB de RAM. Sistema operativo Windows 10 64-bit [55].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Los parámetros del seguimiento ocular, extraídos usando el programa Ogama, fueron: conteo de las fijaciones por sujeto, promedio de fijaciones por segundo, duración de la fijación, relación entre número de fijaciones y número de saccades, longitud de saccades, velocidad promedio de saccades, tamaño de la pupila para factores subjetivos y distancia a el rastreador de ojos [55].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Resultados: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ausencia de elementos estructurales provocó que la mirada del lector fuera más rápida y caótica [55].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La ausencia de elementos estructurales causó una mayor carga cognitiva en el lector [55].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ausencia de características textuales incrementó la duración promedio de la fijación [55].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i.org/10.1007/978-3-319-94866-9_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