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Simulacro de Exámen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Diagrama UML de posible solución para el simulacro de evaluación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Solución UML</w:t>
      </w:r>
    </w:p>
    <w:p w:rsidR="00000000" w:rsidDel="00000000" w:rsidP="00000000" w:rsidRDefault="00000000" w:rsidRPr="00000000" w14:paraId="0000000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F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4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wLc8Nikl/asspnRQtg1d6aONrw==">AMUW2mVJnVqiu13vNA6NwgjHgUt07AStinE+g8oBV3xO6w9vBjY4tQ1csNGuWJw7++SHkHMA8J15fHF5/4ahCNd6j/NtB9DKIdpqZF+G/bVREq6SGL45w1Hsqa2YEFK+FXc3Qm2C3MQ2vfCkGei4Y/V32RJWS5SDvQ==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