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83CD6" w14:textId="77777777" w:rsidR="00771214" w:rsidRDefault="00771214" w:rsidP="00771214">
      <w:r>
        <w:t xml:space="preserve">Infatti, gli uomini hanno cominciato a filosofare, ora come in origine, a causa della meraviglia: mentre da principio restavano meravigliati davanti alle difficoltà più semplici, in seguito, progredendo a poco a poco, giunsero a porsi problemi sempre maggiori: per esempio i problemi riguardanti i fenomeni della luna e quelli del sole e degli astri, o i problemi riguardanti la generazione dell’intero universo. Ora, chi prova un senso di dubbio e di meraviglia riconosce di non sapere; ed è per questo che anche colui che ama il mito è, in un certo modo, filosofo: il mito, infatti, è costituito da un insieme di cose che destano meraviglia. Cosicché, se gli uomini hanno filosofato per liberarsi dall’ignoranza, è evidente che ricercano il conoscere solo al fine di sapere e non per conseguire qualche utilità pratica. E il modo stesso in cui si sono svolti i fatti lo dimostra: quando già c’era pressocché tutto ciò che necessitava alla vita ed anche all’agiatezza ed al benessere, allora si cominciò a ricercare questa forma di conoscenza. E è evidente, dunque, che noi non la ricerchiamo per nessun vantaggio che sia estraneo ad essa; e, anzi, è evidente che, come diciamo uomo libero colui che è fine a </w:t>
      </w:r>
      <w:proofErr w:type="gramStart"/>
      <w:r>
        <w:t>se</w:t>
      </w:r>
      <w:proofErr w:type="gramEnd"/>
      <w:r>
        <w:t xml:space="preserve"> stesso e non è asservito ad altri, così questa sola, tra tutte le altre scienze, la diciamo libera: essa sola, infatti, è fine a se stessa.  </w:t>
      </w:r>
    </w:p>
    <w:p w14:paraId="04A2D781" w14:textId="77777777" w:rsidR="00771214" w:rsidRDefault="00771214" w:rsidP="00771214"/>
    <w:p w14:paraId="763229C8" w14:textId="77777777" w:rsidR="00771214" w:rsidRDefault="00771214" w:rsidP="00771214">
      <w:r>
        <w:t xml:space="preserve">Per questo, anche, a ragione si potrebbe pensare che il possesso di essa non sia proprio dell’uomo; infatti, per molti aspetti la natura degli uomini è schiava, e perciò Simonide dice che “Dio solo può avere un tale privilegio” e che non è conveniente che l’uomo ricerchi se non una scienza a lui adeguata. E se i poeti dicessero il vero, e se la divinità fosse veramente invidiosa, è logico che se ne dovrebbero vedere gli effetti soprattutto in questo caso, e che dovrebbero essere sventurati tutti quelli che eccellono nel sapere. In realtà non è possibile che la divinità sia invidiosa, ma, come afferma il proverbio, i poeti dicono molte bugie; né bisogna pensare che esista altra scienza più degna di onore. Ma una scienza può essere divina solo in questi due sensi: (a) perché essa è scienza che Dio possiede in grado supremo, (b) o, anche, perché essa ha come oggetto le cose divine. Ora, solo la sapienza possiede ambedue questi caratteri: infatti, è convinzione a tutti comune che Dio, sia una causa e un principio, e, anche, che Dio, esclusivamente o in grado supremo, abbia questo tipo di scienza. Tutte le altre scienze saranno più necessarie di questa, ma nessuna sarà superiore.  </w:t>
      </w:r>
    </w:p>
    <w:p w14:paraId="7D79C727" w14:textId="77777777" w:rsidR="00771214" w:rsidRDefault="00771214" w:rsidP="00771214"/>
    <w:p w14:paraId="43DA19C8" w14:textId="77777777" w:rsidR="00771214" w:rsidRDefault="00771214" w:rsidP="00771214">
      <w:r>
        <w:t xml:space="preserve">D’altra parte, il possesso di questa scienza, deve porci in uno stato contrario a quello in cui eravamo all’inizio delle ricerche. Infatti, come abbiamo detto, tutti cominciano dal meravigliarsi che le cose stiano in un determinato modo: così, ad esempio, davanti alle marionette che si muovono da sé nelle rappresentazioni, o di fronte alle rivoluzioni del sole o alla incommensurabilità della diagonale al lato: infatti, a tutti coloro che non hanno ancora conosciuto la causa, fa meraviglia che tra l’una e l’altra non vi sia una unità minima di misura comune. Invece, bisogna pervenire allo stato di animo contrario, il quale è anche il migliore, secondo quanto dice il proverbio. E così avviene, appunto, per restare agli esempi fatti, una volta che si sia imparato: di nulla un geometra si meraviglierebbe di più che se la diagonale fosse commensurabile al lato. </w:t>
      </w:r>
    </w:p>
    <w:p w14:paraId="211BD5D0" w14:textId="77777777" w:rsidR="00771214" w:rsidRDefault="00771214" w:rsidP="00771214"/>
    <w:p w14:paraId="20D9ADEA" w14:textId="43E66354" w:rsidR="00771214" w:rsidRDefault="00771214" w:rsidP="00771214">
      <w:r>
        <w:t>Si è detto, dunque, quale sia la natura delle scienze ricercata, e quale sia lo scopo che la nostra ricerca e l’intera trattazione devono raggiungere.</w:t>
      </w:r>
    </w:p>
    <w:sectPr w:rsidR="007712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14"/>
    <w:rsid w:val="0077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B4656"/>
  <w15:chartTrackingRefBased/>
  <w15:docId w15:val="{9EECC384-A028-47CF-B32F-2D146258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2025-11-11T10:35:00Z</dcterms:created>
  <dcterms:modified xsi:type="dcterms:W3CDTF">2025-11-11T10:37:00Z</dcterms:modified>
</cp:coreProperties>
</file>