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bomberos.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¡Eso! Pues llamamos al 112, y por último tenemos que hacer que los bomberos nos puedan ver por la ventana, así ¡nos rescatarán!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Vale, el siguiente paso era… encerrar el fuego. ¡Vamos a cerrar la puerta del salón!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¡Entendido!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