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pd11ik69rqq" w:id="0"/>
      <w:bookmarkEnd w:id="0"/>
      <w:r w:rsidDel="00000000" w:rsidR="00000000" w:rsidRPr="00000000">
        <w:rPr>
          <w:rtl w:val="0"/>
        </w:rPr>
        <w:t xml:space="preserve">Задание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sr71u5jje9q" w:id="1"/>
      <w:bookmarkEnd w:id="1"/>
      <w:r w:rsidDel="00000000" w:rsidR="00000000" w:rsidRPr="00000000">
        <w:rPr>
          <w:b w:val="1"/>
          <w:color w:val="9900ff"/>
          <w:rtl w:val="0"/>
        </w:rPr>
        <w:t xml:space="preserve">Основные критерии: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требования должны быть расписаны по пунктам с нумерацией и соответствовать свойствам качественных требований.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регистрационной форме автозапчастей.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Регистрационная форма должна в себя включать 2 текстовых поля.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 Первое текстовое поле для ввода номера телефона</w:t>
      </w:r>
    </w:p>
    <w:p w:rsidR="00000000" w:rsidDel="00000000" w:rsidP="00000000" w:rsidRDefault="00000000" w:rsidRPr="00000000" w14:paraId="00000008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 первым текстовым полем должна находиться надпись «Введите Ваш номер телефона».</w:t>
      </w:r>
    </w:p>
    <w:p w:rsidR="00000000" w:rsidDel="00000000" w:rsidP="00000000" w:rsidRDefault="00000000" w:rsidRPr="00000000" w14:paraId="00000009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первым текстовым полем должна находиться надпись «Обязательное поле для заполнения»</w:t>
      </w:r>
    </w:p>
    <w:p w:rsidR="00000000" w:rsidDel="00000000" w:rsidP="00000000" w:rsidRDefault="00000000" w:rsidRPr="00000000" w14:paraId="0000000A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первое текстовое поле должны входить только числовые значения и символ +.</w:t>
      </w:r>
    </w:p>
    <w:p w:rsidR="00000000" w:rsidDel="00000000" w:rsidP="00000000" w:rsidRDefault="00000000" w:rsidRPr="00000000" w14:paraId="0000000B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Лимит по символам в первом текстовом поле = 13 символам включительно.</w:t>
      </w:r>
    </w:p>
    <w:p w:rsidR="00000000" w:rsidDel="00000000" w:rsidP="00000000" w:rsidRDefault="00000000" w:rsidRPr="00000000" w14:paraId="0000000C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ввел меньше символов чем 13, обвести рамку текстового поля красным, и справа от надписи «Обязательное поле для заполнения», появится надпись «Введите верное значение»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 Второе текстовое поле для ввода имени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Над вторым тестовым полем должна находиться надпись «Введите Ваше имя».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2.2Под вторым текстовым полем должна находиться надпись «Обязательное поле для заполнения»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Во второе текстовое поле должны входить только прописные значения (буквы, на русском и латинице).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Лимит по количеству символов во втором текстовом поле &gt;= 255 символов включительно.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 Кнопка «Продолжить регистрацию»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Кнопка «продолжить регистрацию», становится активна только после того, как два текстовых поля становятся заполненными.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Кнопка «продолжить регистрацию», не активна и серого цвета, если одно или два текстовых поля не заполнены.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Кнопка «продолжить регистрацию», в активном виде имеет зеленый цвет.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все текстовые поля заполнены, то нажать кнопку «Продолжить регистрацию»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«Продолжить регистрацию» осуществляется переход на следующую форму с подтверждением номера телефона.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 Кнопка «Уже зарегистрированы?»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При нажатии пользователем на кнопку осуществляется переход на новую страницу.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wyatn86nmjgv" w:id="2"/>
      <w:bookmarkEnd w:id="2"/>
      <w:r w:rsidDel="00000000" w:rsidR="00000000" w:rsidRPr="00000000">
        <w:rPr>
          <w:rtl w:val="0"/>
        </w:rPr>
        <w:t xml:space="preserve">Задание #2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сайт</w:t>
        </w:r>
      </w:hyperlink>
      <w:r w:rsidDel="00000000" w:rsidR="00000000" w:rsidRPr="00000000">
        <w:rPr>
          <w:rtl w:val="0"/>
        </w:rPr>
        <w:t xml:space="preserve"> и прочитать описание (при необходимости воспользоваться переводчиком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https://translate.google.com/?hl=ru</w:t>
        </w:r>
      </w:hyperlink>
      <w:r w:rsidDel="00000000" w:rsidR="00000000" w:rsidRPr="00000000">
        <w:rPr>
          <w:rtl w:val="0"/>
        </w:rPr>
        <w:t xml:space="preserve"> 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https://www.deepl.com/en/translator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список значений для проверки описанных условий </w:t>
      </w:r>
      <w:r w:rsidDel="00000000" w:rsidR="00000000" w:rsidRPr="00000000">
        <w:rPr>
          <w:color w:val="e69138"/>
          <w:rtl w:val="0"/>
        </w:rPr>
        <w:t xml:space="preserve">используя техники тест-дизайна.</w:t>
      </w:r>
      <w:r w:rsidDel="00000000" w:rsidR="00000000" w:rsidRPr="00000000">
        <w:rPr>
          <w:rtl w:val="0"/>
        </w:rPr>
        <w:t xml:space="preserve"> Оформить в виде таблицы в один столбец, можно не ограничиваться 12ю значениями.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5ljnj56wpvu" w:id="3"/>
      <w:bookmarkEnd w:id="3"/>
      <w:r w:rsidDel="00000000" w:rsidR="00000000" w:rsidRPr="00000000">
        <w:rPr>
          <w:b w:val="1"/>
          <w:color w:val="9900ff"/>
          <w:rtl w:val="0"/>
        </w:rPr>
        <w:t xml:space="preserve">Основные критерии: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Минимум 12 значений и напротив указана техника тест-дизайна использованная для каждого значения.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2mfqwgyrztz" w:id="4"/>
      <w:bookmarkEnd w:id="4"/>
      <w:r w:rsidDel="00000000" w:rsidR="00000000" w:rsidRPr="00000000">
        <w:rPr>
          <w:rtl w:val="0"/>
        </w:rPr>
        <w:t xml:space="preserve">Задание #3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Зайти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сайт</w:t>
        </w:r>
      </w:hyperlink>
      <w:r w:rsidDel="00000000" w:rsidR="00000000" w:rsidRPr="00000000">
        <w:rPr>
          <w:rtl w:val="0"/>
        </w:rPr>
        <w:t xml:space="preserve">, проанализировать, изучить функционал и цели приложения.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Написать Тест-кейсы на функционал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Customer Login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“Bank Manager Login” можно не трогать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18ax94fou8xq" w:id="5"/>
      <w:bookmarkEnd w:id="5"/>
      <w:r w:rsidDel="00000000" w:rsidR="00000000" w:rsidRPr="00000000">
        <w:rPr>
          <w:rtl w:val="0"/>
        </w:rPr>
        <w:t xml:space="preserve">Файл с примером оформления тест-кейсов:</w:t>
      </w:r>
    </w:p>
    <w:p w:rsidR="00000000" w:rsidDel="00000000" w:rsidP="00000000" w:rsidRDefault="00000000" w:rsidRPr="00000000" w14:paraId="0000002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https://docs.google.com/spreadsheets/d/1j9Hzkkpv36FxQnQV__GEd7ZC6C-gBrUVu-musQUm5jM/edit?usp=sharing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color w:val="9900ff"/>
        </w:rPr>
      </w:pPr>
      <w:bookmarkStart w:colFirst="0" w:colLast="0" w:name="_r4j4jfy4tvsi" w:id="6"/>
      <w:bookmarkEnd w:id="6"/>
      <w:r w:rsidDel="00000000" w:rsidR="00000000" w:rsidRPr="00000000">
        <w:rPr>
          <w:b w:val="1"/>
          <w:color w:val="9900ff"/>
          <w:rtl w:val="0"/>
        </w:rPr>
        <w:t xml:space="preserve">Основные критерии: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Тест-кейсы оформить в виде таблицы, шаблон можно использовать любой какой понравится. </w:t>
      </w:r>
      <w:r w:rsidDel="00000000" w:rsidR="00000000" w:rsidRPr="00000000">
        <w:rPr>
          <w:color w:val="ff0000"/>
          <w:rtl w:val="0"/>
        </w:rPr>
        <w:t xml:space="preserve">Обязательные</w:t>
      </w:r>
      <w:r w:rsidDel="00000000" w:rsidR="00000000" w:rsidRPr="00000000">
        <w:rPr>
          <w:rtl w:val="0"/>
        </w:rPr>
        <w:t xml:space="preserve"> поля тест-кейсов: </w:t>
      </w:r>
      <w:r w:rsidDel="00000000" w:rsidR="00000000" w:rsidRPr="00000000">
        <w:rPr>
          <w:b w:val="1"/>
          <w:rtl w:val="0"/>
        </w:rPr>
        <w:t xml:space="preserve">Название, Приоритет, Роль(кем выполняется), Шаги, Ожидаемый результат, Используемая техника ТД.</w:t>
      </w:r>
      <w:r w:rsidDel="00000000" w:rsidR="00000000" w:rsidRPr="00000000">
        <w:rPr>
          <w:rtl w:val="0"/>
        </w:rPr>
        <w:t xml:space="preserve"> При написании тест-кейсов использовать техники тест-дизайна и записывать в графу “</w:t>
      </w:r>
      <w:r w:rsidDel="00000000" w:rsidR="00000000" w:rsidRPr="00000000">
        <w:rPr>
          <w:b w:val="1"/>
          <w:rtl w:val="0"/>
        </w:rPr>
        <w:t xml:space="preserve">Используемая техника ТД”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586538" cy="511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lobalsqa.com/angularJs-protractor/BankingProject/#/customer" TargetMode="External"/><Relationship Id="rId10" Type="http://schemas.openxmlformats.org/officeDocument/2006/relationships/hyperlink" Target="https://www.globalsqa.com/angularJs-protractor/BankingProject/#/login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google.com/spreadsheets/d/1j9Hzkkpv36FxQnQV__GEd7ZC6C-gBrUVu-musQUm5j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qa-ep-bva-practice-assignment.vercel.app/" TargetMode="External"/><Relationship Id="rId7" Type="http://schemas.openxmlformats.org/officeDocument/2006/relationships/hyperlink" Target="https://translate.google.com/?hl=ru" TargetMode="External"/><Relationship Id="rId8" Type="http://schemas.openxmlformats.org/officeDocument/2006/relationships/hyperlink" Target="https://www.deepl.com/en/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