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98148B" w14:textId="77777777" w:rsidR="007D22D2" w:rsidRDefault="007D22D2">
      <w:r>
        <w:t>-</w:t>
      </w:r>
    </w:p>
    <w:p w14:paraId="01B568B0" w14:textId="0398957E" w:rsidR="00EF375F" w:rsidRDefault="007D22D2">
      <w:r>
        <w:t>-</w:t>
      </w:r>
      <w:r w:rsidRPr="007D22D2">
        <w:t xml:space="preserve">En la declaración del dato se puede dar un valor inicial (inicialización explícita).  </w:t>
      </w:r>
      <w:r>
        <w:br/>
      </w:r>
      <w:proofErr w:type="spellStart"/>
      <w:r w:rsidRPr="007D22D2">
        <w:t>private</w:t>
      </w:r>
      <w:proofErr w:type="spellEnd"/>
      <w:r w:rsidRPr="007D22D2">
        <w:t xml:space="preserve"> </w:t>
      </w:r>
      <w:proofErr w:type="spellStart"/>
      <w:r w:rsidRPr="007D22D2">
        <w:t>double</w:t>
      </w:r>
      <w:proofErr w:type="spellEnd"/>
      <w:r w:rsidRPr="007D22D2">
        <w:t xml:space="preserve"> precio  = 10.5; </w:t>
      </w:r>
      <w:proofErr w:type="spellStart"/>
      <w:r w:rsidRPr="007D22D2">
        <w:t>private</w:t>
      </w:r>
      <w:proofErr w:type="spellEnd"/>
      <w:r w:rsidRPr="007D22D2">
        <w:t xml:space="preserve"> String </w:t>
      </w:r>
      <w:proofErr w:type="spellStart"/>
      <w:r w:rsidRPr="007D22D2">
        <w:t>titulo</w:t>
      </w:r>
      <w:proofErr w:type="spellEnd"/>
      <w:r w:rsidRPr="007D22D2">
        <w:t xml:space="preserve"> = "Java: A </w:t>
      </w:r>
      <w:proofErr w:type="spellStart"/>
      <w:r w:rsidRPr="007D22D2">
        <w:t>Beginner's</w:t>
      </w:r>
      <w:proofErr w:type="spellEnd"/>
      <w:r w:rsidRPr="007D22D2">
        <w:t xml:space="preserve"> Guide";</w:t>
      </w:r>
    </w:p>
    <w:p w14:paraId="4B52F1B6" w14:textId="77777777" w:rsidR="007D22D2" w:rsidRDefault="007D22D2"/>
    <w:p w14:paraId="4CC97FD2" w14:textId="77777777" w:rsidR="007D22D2" w:rsidRDefault="007D22D2">
      <w:r>
        <w:t>-</w:t>
      </w:r>
      <w:r w:rsidRPr="007D22D2">
        <w:t>Los datos correspondientes al estado toman un valor por defecto cuando no se</w:t>
      </w:r>
      <w:r>
        <w:t xml:space="preserve"> </w:t>
      </w:r>
      <w:r w:rsidRPr="007D22D2">
        <w:t xml:space="preserve">inicializan explícitamente.  (numéricos =&gt; 0; </w:t>
      </w:r>
      <w:proofErr w:type="spellStart"/>
      <w:r w:rsidRPr="007D22D2">
        <w:t>boolean</w:t>
      </w:r>
      <w:proofErr w:type="spellEnd"/>
      <w:r w:rsidRPr="007D22D2">
        <w:t xml:space="preserve"> =&gt; false; char =&gt; ''; objetos =&gt; </w:t>
      </w:r>
      <w:proofErr w:type="spellStart"/>
      <w:r w:rsidRPr="007D22D2">
        <w:t>null</w:t>
      </w:r>
      <w:proofErr w:type="spellEnd"/>
      <w:r w:rsidRPr="007D22D2">
        <w:t>)</w:t>
      </w:r>
      <w:r>
        <w:br/>
      </w:r>
      <w:r>
        <w:br/>
        <w:t>-</w:t>
      </w:r>
      <w:r w:rsidRPr="007D22D2">
        <w:t xml:space="preserve">  </w:t>
      </w:r>
      <w:proofErr w:type="spellStart"/>
      <w:r w:rsidRPr="007D22D2">
        <w:t>public</w:t>
      </w:r>
      <w:proofErr w:type="spellEnd"/>
      <w:r w:rsidRPr="007D22D2">
        <w:t xml:space="preserve"> </w:t>
      </w:r>
      <w:proofErr w:type="spellStart"/>
      <w:r w:rsidRPr="007D22D2">
        <w:t>TipoRetorno</w:t>
      </w:r>
      <w:proofErr w:type="spellEnd"/>
      <w:r w:rsidRPr="007D22D2">
        <w:t xml:space="preserve"> </w:t>
      </w:r>
      <w:proofErr w:type="spellStart"/>
      <w:r w:rsidRPr="007D22D2">
        <w:t>nombreMetodo</w:t>
      </w:r>
      <w:proofErr w:type="spellEnd"/>
      <w:r w:rsidRPr="007D22D2">
        <w:t xml:space="preserve"> ( lista de parámetros formales ) {</w:t>
      </w:r>
      <w:r>
        <w:br/>
      </w:r>
      <w:proofErr w:type="spellStart"/>
      <w:r w:rsidRPr="007D22D2">
        <w:t>TipoRetorno</w:t>
      </w:r>
      <w:proofErr w:type="spellEnd"/>
      <w:r w:rsidRPr="007D22D2">
        <w:t xml:space="preserve">: tipo de dato primitivo / nombre de clase / </w:t>
      </w:r>
      <w:proofErr w:type="spellStart"/>
      <w:r w:rsidRPr="007D22D2">
        <w:t>void</w:t>
      </w:r>
      <w:proofErr w:type="spellEnd"/>
      <w:r w:rsidRPr="007D22D2">
        <w:t xml:space="preserve"> (no retorna dato).</w:t>
      </w:r>
    </w:p>
    <w:p w14:paraId="1E8D2C1B" w14:textId="7A9E2ADF" w:rsidR="007D22D2" w:rsidRDefault="007D22D2">
      <w:r>
        <w:br/>
        <w:t>-</w:t>
      </w:r>
      <w:r w:rsidRPr="007D22D2">
        <w:t xml:space="preserve">Declarar variable para mantener la referencia:  </w:t>
      </w:r>
      <w:proofErr w:type="spellStart"/>
      <w:r w:rsidRPr="007D22D2">
        <w:t>NombreDeClase</w:t>
      </w:r>
      <w:proofErr w:type="spellEnd"/>
      <w:r w:rsidRPr="007D22D2">
        <w:t xml:space="preserve"> </w:t>
      </w:r>
      <w:proofErr w:type="spellStart"/>
      <w:r w:rsidRPr="007D22D2">
        <w:t>miVariable</w:t>
      </w:r>
      <w:proofErr w:type="spellEnd"/>
      <w:r w:rsidRPr="007D22D2">
        <w:t xml:space="preserve">;                      </w:t>
      </w:r>
      <w:r>
        <w:br/>
      </w:r>
      <w:r w:rsidRPr="007D22D2">
        <w:t xml:space="preserve">• Enviar a la clase el mensaje de creación: </w:t>
      </w:r>
      <w:proofErr w:type="spellStart"/>
      <w:r w:rsidRPr="007D22D2">
        <w:t>miVariable</w:t>
      </w:r>
      <w:proofErr w:type="spellEnd"/>
      <w:r w:rsidRPr="007D22D2">
        <w:t xml:space="preserve">= new </w:t>
      </w:r>
      <w:proofErr w:type="spellStart"/>
      <w:r w:rsidRPr="007D22D2">
        <w:t>NombreDeClase</w:t>
      </w:r>
      <w:proofErr w:type="spellEnd"/>
      <w:r w:rsidRPr="007D22D2">
        <w:t xml:space="preserve">();       Ejemplo Libro </w:t>
      </w:r>
      <w:proofErr w:type="spellStart"/>
      <w:r w:rsidRPr="007D22D2">
        <w:t>libro</w:t>
      </w:r>
      <w:proofErr w:type="spellEnd"/>
      <w:r w:rsidRPr="007D22D2">
        <w:t>; libro = new Libro();</w:t>
      </w:r>
      <w:r>
        <w:br/>
      </w:r>
      <w:r w:rsidRPr="007D22D2">
        <w:t xml:space="preserve"> • Se puede unir los dos pasos anteriores: </w:t>
      </w:r>
      <w:proofErr w:type="spellStart"/>
      <w:r w:rsidRPr="007D22D2">
        <w:t>NombreDeClase</w:t>
      </w:r>
      <w:proofErr w:type="spellEnd"/>
      <w:r w:rsidRPr="007D22D2">
        <w:t xml:space="preserve"> </w:t>
      </w:r>
      <w:proofErr w:type="spellStart"/>
      <w:r w:rsidRPr="007D22D2">
        <w:t>miVariable</w:t>
      </w:r>
      <w:proofErr w:type="spellEnd"/>
      <w:r w:rsidRPr="007D22D2">
        <w:t xml:space="preserve">= new </w:t>
      </w:r>
      <w:proofErr w:type="spellStart"/>
      <w:r w:rsidRPr="007D22D2">
        <w:t>NombreDeClase</w:t>
      </w:r>
      <w:proofErr w:type="spellEnd"/>
      <w:r w:rsidRPr="007D22D2">
        <w:t xml:space="preserve">(); </w:t>
      </w:r>
      <w:r>
        <w:br/>
      </w:r>
      <w:r w:rsidRPr="007D22D2">
        <w:t xml:space="preserve">Libro </w:t>
      </w:r>
      <w:proofErr w:type="spellStart"/>
      <w:r w:rsidRPr="007D22D2">
        <w:t>libro</w:t>
      </w:r>
      <w:proofErr w:type="spellEnd"/>
      <w:r w:rsidRPr="007D22D2">
        <w:t xml:space="preserve"> = new Libro();</w:t>
      </w:r>
      <w:r>
        <w:br/>
      </w:r>
    </w:p>
    <w:p w14:paraId="40A301B1" w14:textId="391B3721" w:rsidR="007D22D2" w:rsidRDefault="007D22D2">
      <w:r w:rsidRPr="007D22D2">
        <w:t xml:space="preserve">Declaración de constructores. • Se ejecuta tras alocar el objeto e inicializar las </w:t>
      </w:r>
      <w:proofErr w:type="spellStart"/>
      <w:r w:rsidRPr="007D22D2">
        <w:t>v.i.</w:t>
      </w:r>
      <w:proofErr w:type="spellEnd"/>
      <w:r w:rsidRPr="007D22D2">
        <w:t xml:space="preserve"> (por defecto o explícitamente).  • Objetivo: inicialización de </w:t>
      </w:r>
      <w:proofErr w:type="spellStart"/>
      <w:r w:rsidRPr="007D22D2">
        <w:t>v.i.</w:t>
      </w:r>
      <w:proofErr w:type="spellEnd"/>
      <w:r w:rsidR="001008C1">
        <w:br/>
      </w:r>
      <w:r w:rsidR="001008C1">
        <w:br/>
      </w:r>
      <w:r w:rsidR="001008C1" w:rsidRPr="001008C1">
        <w:t xml:space="preserve">Poniendo </w:t>
      </w:r>
      <w:proofErr w:type="spellStart"/>
      <w:r w:rsidR="001008C1" w:rsidRPr="001008C1">
        <w:t>this.nombreMétodo</w:t>
      </w:r>
      <w:proofErr w:type="spellEnd"/>
      <w:r w:rsidR="001008C1" w:rsidRPr="001008C1">
        <w:t xml:space="preserve"> (parámetros) El objeto que está ejecutando (this) se enviará un mensaje a sí mismo.   El método a ejecutar se busca a partir de la clase de la cual es instancia el objeto.</w:t>
      </w:r>
    </w:p>
    <w:p w14:paraId="43030628" w14:textId="25E7ADCE" w:rsidR="001008C1" w:rsidRDefault="001008C1" w:rsidP="001008C1">
      <w:r w:rsidRPr="001008C1">
        <w:t xml:space="preserve">Para referirse a la variable de instancia del objeto usar </w:t>
      </w:r>
      <w:proofErr w:type="spellStart"/>
      <w:r w:rsidRPr="001008C1">
        <w:t>this.nombreVariableInstancia</w:t>
      </w:r>
      <w:proofErr w:type="spellEnd"/>
      <w:r>
        <w:t xml:space="preserve">. </w:t>
      </w:r>
      <w:r>
        <w:br/>
      </w:r>
      <w:r w:rsidRPr="001008C1">
        <w:t xml:space="preserve">La </w:t>
      </w:r>
      <w:proofErr w:type="spellStart"/>
      <w:r w:rsidRPr="001008C1">
        <w:t>ClaseB</w:t>
      </w:r>
      <w:proofErr w:type="spellEnd"/>
      <w:r w:rsidRPr="001008C1">
        <w:t xml:space="preserve"> (subclase de </w:t>
      </w:r>
      <w:proofErr w:type="spellStart"/>
      <w:r w:rsidRPr="001008C1">
        <w:t>ClaseA</w:t>
      </w:r>
      <w:proofErr w:type="spellEnd"/>
      <w:r w:rsidRPr="001008C1">
        <w:t xml:space="preserve">) hereda los atributos y métodos de instancia declarados en la </w:t>
      </w:r>
      <w:proofErr w:type="spellStart"/>
      <w:r w:rsidRPr="001008C1">
        <w:t>ClaseA</w:t>
      </w:r>
      <w:proofErr w:type="spellEnd"/>
      <w:r>
        <w:t>.</w:t>
      </w:r>
    </w:p>
    <w:p w14:paraId="5693FB8E" w14:textId="2512862F" w:rsidR="001008C1" w:rsidRDefault="001008C1" w:rsidP="001008C1">
      <w:r w:rsidRPr="001008C1">
        <w:t xml:space="preserve">Aclaración: Los atributos declarados en una superclase como privados no son accesibles en sus subclases. Para accederlos en una subclase se deben usar los </w:t>
      </w:r>
      <w:proofErr w:type="spellStart"/>
      <w:r w:rsidRPr="001008C1">
        <w:t>getters</w:t>
      </w:r>
      <w:proofErr w:type="spellEnd"/>
      <w:r w:rsidRPr="001008C1">
        <w:t xml:space="preserve"> y </w:t>
      </w:r>
      <w:proofErr w:type="spellStart"/>
      <w:r w:rsidRPr="001008C1">
        <w:t>setters</w:t>
      </w:r>
      <w:proofErr w:type="spellEnd"/>
      <w:r w:rsidRPr="001008C1">
        <w:t xml:space="preserve">.  </w:t>
      </w:r>
    </w:p>
    <w:p w14:paraId="1BAB9C05" w14:textId="2C21B1B5" w:rsidR="00592D12" w:rsidRDefault="00592D12" w:rsidP="00592D12">
      <w:r w:rsidRPr="00592D12">
        <w:t>Una clase abstracta es una clase que no puede ser instanciada (no se pueden crear objetos de esta clase). Define características y comportamiento común para un conjunto de clases (subclases). Puede definir métodos abstractos (sin implementación) que deben ser implementados por las subclases.</w:t>
      </w:r>
    </w:p>
    <w:p w14:paraId="067AFB07" w14:textId="0B30BDC1" w:rsidR="00FF57D7" w:rsidRDefault="00FF57D7" w:rsidP="00592D12">
      <w:r w:rsidRPr="00FF57D7">
        <w:t xml:space="preserve">El objeto que está ejecutando (this) se envía un mensaje a sí mismo   </w:t>
      </w:r>
      <w:proofErr w:type="spellStart"/>
      <w:r w:rsidRPr="00FF57D7">
        <w:t>setColorRelleno</w:t>
      </w:r>
      <w:proofErr w:type="spellEnd"/>
      <w:r w:rsidRPr="00FF57D7">
        <w:t>(</w:t>
      </w:r>
      <w:proofErr w:type="spellStart"/>
      <w:r w:rsidRPr="00FF57D7">
        <w:t>unColorR</w:t>
      </w:r>
      <w:proofErr w:type="spellEnd"/>
      <w:r w:rsidRPr="00FF57D7">
        <w:t xml:space="preserve">)    </w:t>
      </w:r>
      <w:proofErr w:type="spellStart"/>
      <w:r w:rsidRPr="00FF57D7">
        <w:t>ó</w:t>
      </w:r>
      <w:proofErr w:type="spellEnd"/>
      <w:r w:rsidRPr="00FF57D7">
        <w:t xml:space="preserve">    </w:t>
      </w:r>
      <w:proofErr w:type="spellStart"/>
      <w:r w:rsidRPr="00FF57D7">
        <w:t>this.setColorRelleno</w:t>
      </w:r>
      <w:proofErr w:type="spellEnd"/>
      <w:r w:rsidRPr="00FF57D7">
        <w:t>(</w:t>
      </w:r>
      <w:proofErr w:type="spellStart"/>
      <w:r w:rsidRPr="00FF57D7">
        <w:t>unColorR</w:t>
      </w:r>
      <w:proofErr w:type="spellEnd"/>
      <w:r w:rsidRPr="00FF57D7">
        <w:t xml:space="preserve">)  </w:t>
      </w:r>
    </w:p>
    <w:p w14:paraId="7127BDD0" w14:textId="7A048019" w:rsidR="00FF57D7" w:rsidRDefault="00FF57D7" w:rsidP="00FF57D7">
      <w:r w:rsidRPr="00FF57D7">
        <w:t xml:space="preserve">Otra opción:  en vez de utilizar directamente la </w:t>
      </w:r>
      <w:proofErr w:type="spellStart"/>
      <w:r w:rsidRPr="00FF57D7">
        <w:t>v.i.</w:t>
      </w:r>
      <w:proofErr w:type="spellEnd"/>
      <w:r w:rsidRPr="00FF57D7">
        <w:t xml:space="preserve"> lado podemos hacer que el objeto se envíe un mensaje a </w:t>
      </w:r>
      <w:proofErr w:type="spellStart"/>
      <w:r w:rsidRPr="00FF57D7">
        <w:t>si</w:t>
      </w:r>
      <w:proofErr w:type="spellEnd"/>
      <w:r w:rsidRPr="00FF57D7">
        <w:t xml:space="preserve"> mismo para modificar/obtener dicho valor.</w:t>
      </w:r>
      <w:r>
        <w:t xml:space="preserve"> </w:t>
      </w:r>
      <w:proofErr w:type="spellStart"/>
      <w:r w:rsidRPr="00FF57D7">
        <w:t>setLado</w:t>
      </w:r>
      <w:proofErr w:type="spellEnd"/>
      <w:r w:rsidRPr="00FF57D7">
        <w:t>(</w:t>
      </w:r>
      <w:proofErr w:type="spellStart"/>
      <w:r w:rsidRPr="00FF57D7">
        <w:t>unLado</w:t>
      </w:r>
      <w:proofErr w:type="spellEnd"/>
      <w:r w:rsidRPr="00FF57D7">
        <w:t>);</w:t>
      </w:r>
      <w:r>
        <w:br/>
      </w:r>
    </w:p>
    <w:p w14:paraId="0CFA0069" w14:textId="15007907" w:rsidR="00FF57D7" w:rsidRPr="008A705D" w:rsidRDefault="00FF57D7" w:rsidP="00FF57D7">
      <w:pPr>
        <w:rPr>
          <w:u w:val="single"/>
        </w:rPr>
      </w:pPr>
      <w:r w:rsidRPr="00FF57D7">
        <w:t>super(….) Invoco al constructor de la superclase.  Al declarar un constructor en la superclase esta invocación debe ir como primera línea</w:t>
      </w:r>
    </w:p>
    <w:p w14:paraId="190D41B8" w14:textId="0FB59A05" w:rsidR="00E615E6" w:rsidRDefault="00E615E6" w:rsidP="00E615E6">
      <w:r w:rsidRPr="00E615E6">
        <w:t xml:space="preserve">  </w:t>
      </w:r>
      <w:proofErr w:type="spellStart"/>
      <w:r w:rsidRPr="00E615E6">
        <w:t>public</w:t>
      </w:r>
      <w:proofErr w:type="spellEnd"/>
      <w:r w:rsidRPr="00E615E6">
        <w:t xml:space="preserve"> String </w:t>
      </w:r>
      <w:proofErr w:type="spellStart"/>
      <w:r w:rsidRPr="00E615E6">
        <w:t>toString</w:t>
      </w:r>
      <w:proofErr w:type="spellEnd"/>
      <w:r w:rsidRPr="00E615E6">
        <w:t xml:space="preserve">(){        String </w:t>
      </w:r>
      <w:proofErr w:type="spellStart"/>
      <w:r w:rsidRPr="00E615E6">
        <w:t>aux</w:t>
      </w:r>
      <w:proofErr w:type="spellEnd"/>
      <w:r w:rsidRPr="00E615E6">
        <w:t xml:space="preserve"> =     </w:t>
      </w:r>
      <w:proofErr w:type="spellStart"/>
      <w:r>
        <w:t>super.toString</w:t>
      </w:r>
      <w:proofErr w:type="spellEnd"/>
      <w:r>
        <w:t>()</w:t>
      </w:r>
      <w:r w:rsidRPr="00E615E6">
        <w:t xml:space="preserve">     +       “Lado:” + </w:t>
      </w:r>
      <w:proofErr w:type="spellStart"/>
      <w:r w:rsidRPr="00E615E6">
        <w:t>getLado</w:t>
      </w:r>
      <w:proofErr w:type="spellEnd"/>
      <w:r w:rsidRPr="00E615E6">
        <w:t xml:space="preserve">();        </w:t>
      </w:r>
      <w:proofErr w:type="spellStart"/>
      <w:r w:rsidRPr="00E615E6">
        <w:t>return</w:t>
      </w:r>
      <w:proofErr w:type="spellEnd"/>
      <w:r w:rsidRPr="00E615E6">
        <w:t xml:space="preserve"> </w:t>
      </w:r>
      <w:proofErr w:type="spellStart"/>
      <w:r w:rsidRPr="00E615E6">
        <w:t>aux</w:t>
      </w:r>
      <w:proofErr w:type="spellEnd"/>
      <w:r w:rsidRPr="00E615E6">
        <w:t xml:space="preserve">;    } }  super(….) Invoco al constructor de la superclase.  Al declarar un constructor en la superclase esta invocación debe ir como primera línea  super es la referencia al objeto que está ejecutando </w:t>
      </w:r>
      <w:proofErr w:type="spellStart"/>
      <w:r w:rsidRPr="00E615E6">
        <w:t>super.toString</w:t>
      </w:r>
      <w:proofErr w:type="spellEnd"/>
      <w:r w:rsidRPr="00E615E6">
        <w:t>() → El objeto se envía un mensaje a si mismo  La búsqueda del método inicia en la clase superior a la actual.</w:t>
      </w:r>
    </w:p>
    <w:p w14:paraId="4AA2100F" w14:textId="5DEDDE19" w:rsidR="006731E5" w:rsidRDefault="006731E5" w:rsidP="00E615E6">
      <w:proofErr w:type="spellStart"/>
      <w:r w:rsidRPr="006731E5">
        <w:lastRenderedPageBreak/>
        <w:t>public</w:t>
      </w:r>
      <w:proofErr w:type="spellEnd"/>
      <w:r w:rsidRPr="006731E5">
        <w:t xml:space="preserve"> String </w:t>
      </w:r>
      <w:proofErr w:type="spellStart"/>
      <w:r w:rsidRPr="006731E5">
        <w:t>getTitulo</w:t>
      </w:r>
      <w:proofErr w:type="spellEnd"/>
      <w:r w:rsidRPr="006731E5">
        <w:t xml:space="preserve">() { </w:t>
      </w:r>
      <w:proofErr w:type="spellStart"/>
      <w:r w:rsidRPr="006731E5">
        <w:t>return</w:t>
      </w:r>
      <w:proofErr w:type="spellEnd"/>
      <w:r w:rsidRPr="006731E5">
        <w:t xml:space="preserve"> </w:t>
      </w:r>
      <w:proofErr w:type="spellStart"/>
      <w:r w:rsidRPr="006731E5">
        <w:t>this.titulo</w:t>
      </w:r>
      <w:proofErr w:type="spellEnd"/>
      <w:r w:rsidRPr="006731E5">
        <w:t>; } }</w:t>
      </w:r>
      <w:r>
        <w:br/>
      </w:r>
    </w:p>
    <w:p w14:paraId="0CF44B98" w14:textId="77777777" w:rsidR="008A705D" w:rsidRDefault="008A705D" w:rsidP="008A705D">
      <w:r w:rsidRPr="008A705D">
        <w:t xml:space="preserve">Errores comunes: </w:t>
      </w:r>
    </w:p>
    <w:p w14:paraId="107C3A5A" w14:textId="77777777" w:rsidR="008A705D" w:rsidRDefault="008A705D" w:rsidP="008A705D">
      <w:r w:rsidRPr="008A705D">
        <w:t xml:space="preserve">No tener variables de instancia privadas. Tener variables de instancia publicas es un error. </w:t>
      </w:r>
    </w:p>
    <w:p w14:paraId="439414DB" w14:textId="77777777" w:rsidR="008A705D" w:rsidRDefault="008A705D" w:rsidP="008A705D">
      <w:r w:rsidRPr="008A705D">
        <w:t xml:space="preserve">Declarar </w:t>
      </w:r>
      <w:proofErr w:type="spellStart"/>
      <w:r w:rsidRPr="008A705D">
        <w:t>getter</w:t>
      </w:r>
      <w:proofErr w:type="spellEnd"/>
      <w:r w:rsidRPr="008A705D">
        <w:t xml:space="preserve"> y setter de todas las variables. No tener setter de vectores, matrices ni sus </w:t>
      </w:r>
      <w:proofErr w:type="spellStart"/>
      <w:r w:rsidRPr="008A705D">
        <w:t>dimi</w:t>
      </w:r>
      <w:proofErr w:type="spellEnd"/>
      <w:r w:rsidRPr="008A705D">
        <w:t xml:space="preserve">, </w:t>
      </w:r>
      <w:proofErr w:type="spellStart"/>
      <w:r w:rsidRPr="008A705D">
        <w:t>dimf</w:t>
      </w:r>
      <w:proofErr w:type="spellEnd"/>
      <w:r w:rsidRPr="008A705D">
        <w:t xml:space="preserve">. </w:t>
      </w:r>
    </w:p>
    <w:p w14:paraId="11B23B7F" w14:textId="77777777" w:rsidR="008A705D" w:rsidRDefault="008A705D" w:rsidP="008A705D">
      <w:r w:rsidRPr="008A705D">
        <w:t xml:space="preserve">No tener la </w:t>
      </w:r>
      <w:proofErr w:type="spellStart"/>
      <w:r w:rsidRPr="008A705D">
        <w:t>jerarquia</w:t>
      </w:r>
      <w:proofErr w:type="spellEnd"/>
      <w:r w:rsidRPr="008A705D">
        <w:t xml:space="preserve">. En este caso, que no </w:t>
      </w:r>
      <w:proofErr w:type="spellStart"/>
      <w:r w:rsidRPr="008A705D">
        <w:t>este</w:t>
      </w:r>
      <w:proofErr w:type="spellEnd"/>
      <w:r w:rsidRPr="008A705D">
        <w:t xml:space="preserve"> la </w:t>
      </w:r>
      <w:proofErr w:type="spellStart"/>
      <w:r w:rsidRPr="008A705D">
        <w:t>jerarquia</w:t>
      </w:r>
      <w:proofErr w:type="spellEnd"/>
      <w:r w:rsidRPr="008A705D">
        <w:t xml:space="preserve"> de liga es un </w:t>
      </w:r>
      <w:proofErr w:type="spellStart"/>
      <w:r w:rsidRPr="008A705D">
        <w:t>errot</w:t>
      </w:r>
      <w:proofErr w:type="spellEnd"/>
      <w:r w:rsidRPr="008A705D">
        <w:t xml:space="preserve"> </w:t>
      </w:r>
    </w:p>
    <w:p w14:paraId="2A03C52F" w14:textId="77777777" w:rsidR="008A705D" w:rsidRDefault="008A705D" w:rsidP="008A705D">
      <w:r w:rsidRPr="008A705D">
        <w:t xml:space="preserve">No tener el método abstracto, </w:t>
      </w:r>
      <w:proofErr w:type="spellStart"/>
      <w:r w:rsidRPr="008A705D">
        <w:t>Get</w:t>
      </w:r>
      <w:proofErr w:type="spellEnd"/>
      <w:r w:rsidRPr="008A705D">
        <w:t xml:space="preserve"> ganador debe estar definido como abstracto e </w:t>
      </w:r>
      <w:proofErr w:type="spellStart"/>
      <w:r w:rsidRPr="008A705D">
        <w:t>implementac</w:t>
      </w:r>
      <w:proofErr w:type="spellEnd"/>
      <w:r w:rsidRPr="008A705D">
        <w:t xml:space="preserve"> clases hijas. </w:t>
      </w:r>
    </w:p>
    <w:p w14:paraId="23E2381D" w14:textId="77777777" w:rsidR="008A705D" w:rsidRDefault="008A705D" w:rsidP="008A705D">
      <w:r w:rsidRPr="008A705D">
        <w:t xml:space="preserve">No invocar al constructor de la superclase. Las ligas amateur y profesional deben tener la invocación al padre y sus definiciones propias </w:t>
      </w:r>
    </w:p>
    <w:p w14:paraId="7582D921" w14:textId="77777777" w:rsidR="008A705D" w:rsidRDefault="008A705D" w:rsidP="008A705D">
      <w:r w:rsidRPr="008A705D">
        <w:t xml:space="preserve">Usar el </w:t>
      </w:r>
      <w:proofErr w:type="spellStart"/>
      <w:r w:rsidRPr="008A705D">
        <w:t>length</w:t>
      </w:r>
      <w:proofErr w:type="spellEnd"/>
      <w:r w:rsidRPr="008A705D">
        <w:t xml:space="preserve"> del vector. </w:t>
      </w:r>
    </w:p>
    <w:p w14:paraId="603FAB7E" w14:textId="77777777" w:rsidR="008A705D" w:rsidRDefault="008A705D" w:rsidP="008A705D">
      <w:r w:rsidRPr="008A705D">
        <w:t xml:space="preserve">Usar la estructura </w:t>
      </w:r>
      <w:proofErr w:type="spellStart"/>
      <w:r w:rsidRPr="008A705D">
        <w:t>foreach</w:t>
      </w:r>
      <w:proofErr w:type="spellEnd"/>
    </w:p>
    <w:p w14:paraId="697F0294" w14:textId="37D0CC70" w:rsidR="008A705D" w:rsidRDefault="008A705D" w:rsidP="008A705D">
      <w:r w:rsidRPr="008A705D">
        <w:t xml:space="preserve"> Rango puede ser de 1 a J. pero el vector comienza en 0.</w:t>
      </w:r>
    </w:p>
    <w:p w14:paraId="53E8FC04" w14:textId="77777777" w:rsidR="00D13995" w:rsidRPr="005C706B" w:rsidRDefault="00D13995" w:rsidP="008A705D">
      <w:pPr>
        <w:rPr>
          <w:u w:val="single"/>
        </w:rPr>
      </w:pPr>
    </w:p>
    <w:p w14:paraId="5D8CA0DF" w14:textId="36E23718" w:rsidR="00D13995" w:rsidRPr="00D13995" w:rsidRDefault="00D13995" w:rsidP="00D13995">
      <w:r w:rsidRPr="00D13995">
        <w:t xml:space="preserve">for (i = 0; i &lt; </w:t>
      </w:r>
      <w:proofErr w:type="spellStart"/>
      <w:r w:rsidRPr="00D13995">
        <w:t>dimL</w:t>
      </w:r>
      <w:proofErr w:type="spellEnd"/>
      <w:r w:rsidRPr="00D13995">
        <w:t xml:space="preserve">; i++) { </w:t>
      </w:r>
      <w:r>
        <w:br/>
        <w:t xml:space="preserve">      </w:t>
      </w:r>
      <w:proofErr w:type="spellStart"/>
      <w:r w:rsidRPr="00D13995">
        <w:t>System.out.print</w:t>
      </w:r>
      <w:proofErr w:type="spellEnd"/>
      <w:r w:rsidRPr="00D13995">
        <w:t>(matriz[i / 8][i % 8].</w:t>
      </w:r>
      <w:proofErr w:type="spellStart"/>
      <w:r w:rsidRPr="00D13995">
        <w:t>getNombre</w:t>
      </w:r>
      <w:proofErr w:type="spellEnd"/>
      <w:r w:rsidRPr="00D13995">
        <w:t>() + "\t");</w:t>
      </w:r>
      <w:r>
        <w:br/>
        <w:t xml:space="preserve">       </w:t>
      </w:r>
      <w:r w:rsidRPr="00D13995">
        <w:t xml:space="preserve"> </w:t>
      </w:r>
      <w:proofErr w:type="spellStart"/>
      <w:r w:rsidRPr="00D13995">
        <w:t>cant</w:t>
      </w:r>
      <w:proofErr w:type="spellEnd"/>
      <w:r w:rsidRPr="00D13995">
        <w:t>++;</w:t>
      </w:r>
      <w:r>
        <w:br/>
        <w:t xml:space="preserve">        </w:t>
      </w:r>
      <w:r w:rsidRPr="00D13995">
        <w:t xml:space="preserve"> if (</w:t>
      </w:r>
      <w:proofErr w:type="spellStart"/>
      <w:r w:rsidRPr="00D13995">
        <w:t>cant</w:t>
      </w:r>
      <w:proofErr w:type="spellEnd"/>
      <w:r w:rsidRPr="00D13995">
        <w:t xml:space="preserve"> == 8) { </w:t>
      </w:r>
      <w:r>
        <w:br/>
        <w:t xml:space="preserve">                 </w:t>
      </w:r>
      <w:proofErr w:type="spellStart"/>
      <w:r w:rsidRPr="00D13995">
        <w:t>System.out.println</w:t>
      </w:r>
      <w:proofErr w:type="spellEnd"/>
      <w:r w:rsidRPr="00D13995">
        <w:t>("");</w:t>
      </w:r>
      <w:r>
        <w:br/>
        <w:t xml:space="preserve">                 </w:t>
      </w:r>
      <w:r w:rsidRPr="00D13995">
        <w:t xml:space="preserve"> </w:t>
      </w:r>
      <w:proofErr w:type="spellStart"/>
      <w:r w:rsidRPr="00D13995">
        <w:t>cant</w:t>
      </w:r>
      <w:proofErr w:type="spellEnd"/>
      <w:r w:rsidRPr="00D13995">
        <w:t xml:space="preserve"> = 0; }</w:t>
      </w:r>
    </w:p>
    <w:p w14:paraId="54C7A046" w14:textId="77777777" w:rsidR="00D13995" w:rsidRPr="008A705D" w:rsidRDefault="00D13995" w:rsidP="008A705D"/>
    <w:p w14:paraId="32E62DC5" w14:textId="77777777" w:rsidR="00F0457C" w:rsidRDefault="00F0457C" w:rsidP="00F0457C">
      <w:r>
        <w:t>-Inicialización de vector en carga aleatoria</w:t>
      </w:r>
    </w:p>
    <w:p w14:paraId="4376B569" w14:textId="77777777" w:rsidR="00F0457C" w:rsidRDefault="00F0457C" w:rsidP="00F0457C"/>
    <w:p w14:paraId="3C1A44A0" w14:textId="77777777" w:rsidR="00F0457C" w:rsidRDefault="00F0457C" w:rsidP="00F0457C">
      <w:r>
        <w:t xml:space="preserve">fila= </w:t>
      </w:r>
      <w:proofErr w:type="spellStart"/>
      <w:r>
        <w:t>cont</w:t>
      </w:r>
      <w:proofErr w:type="spellEnd"/>
      <w:r>
        <w:t>/</w:t>
      </w:r>
      <w:proofErr w:type="spellStart"/>
      <w:r>
        <w:t>dimCol</w:t>
      </w:r>
      <w:proofErr w:type="spellEnd"/>
    </w:p>
    <w:p w14:paraId="56C792E7" w14:textId="77777777" w:rsidR="00F0457C" w:rsidRDefault="00F0457C" w:rsidP="00F0457C">
      <w:r>
        <w:t xml:space="preserve">col= </w:t>
      </w:r>
      <w:proofErr w:type="spellStart"/>
      <w:r>
        <w:t>cont</w:t>
      </w:r>
      <w:proofErr w:type="spellEnd"/>
      <w:r>
        <w:t xml:space="preserve"> MOD </w:t>
      </w:r>
      <w:proofErr w:type="spellStart"/>
      <w:r>
        <w:t>dCol</w:t>
      </w:r>
      <w:proofErr w:type="spellEnd"/>
    </w:p>
    <w:p w14:paraId="415B8D85" w14:textId="77777777" w:rsidR="00F0457C" w:rsidRDefault="00F0457C" w:rsidP="00F0457C"/>
    <w:p w14:paraId="70510CD7" w14:textId="77777777" w:rsidR="00F0457C" w:rsidRDefault="00F0457C" w:rsidP="00F0457C"/>
    <w:p w14:paraId="70669907" w14:textId="77777777" w:rsidR="00F0457C" w:rsidRDefault="00F0457C" w:rsidP="00F0457C">
      <w:proofErr w:type="spellStart"/>
      <w:r>
        <w:t>ej</w:t>
      </w:r>
      <w:proofErr w:type="spellEnd"/>
      <w:r>
        <w:t xml:space="preserve"> estante</w:t>
      </w:r>
    </w:p>
    <w:p w14:paraId="2B098460" w14:textId="77777777" w:rsidR="00F0457C" w:rsidRDefault="00F0457C" w:rsidP="00F0457C">
      <w:r>
        <w:t xml:space="preserve">para los arreglos completos ni </w:t>
      </w:r>
      <w:proofErr w:type="spellStart"/>
      <w:r>
        <w:t>getters</w:t>
      </w:r>
      <w:proofErr w:type="spellEnd"/>
      <w:r>
        <w:t xml:space="preserve"> ni </w:t>
      </w:r>
      <w:proofErr w:type="spellStart"/>
      <w:r>
        <w:t>setters</w:t>
      </w:r>
      <w:proofErr w:type="spellEnd"/>
    </w:p>
    <w:p w14:paraId="272820D5" w14:textId="77777777" w:rsidR="00F0457C" w:rsidRDefault="00F0457C" w:rsidP="00F0457C">
      <w:r>
        <w:t xml:space="preserve">no es adecuado tener </w:t>
      </w:r>
      <w:proofErr w:type="spellStart"/>
      <w:r>
        <w:t>setters</w:t>
      </w:r>
      <w:proofErr w:type="spellEnd"/>
      <w:r>
        <w:t xml:space="preserve"> de las dimensiones</w:t>
      </w:r>
    </w:p>
    <w:p w14:paraId="49804992" w14:textId="77777777" w:rsidR="00F0457C" w:rsidRDefault="00F0457C" w:rsidP="00F0457C">
      <w:proofErr w:type="spellStart"/>
      <w:r>
        <w:t>ej</w:t>
      </w:r>
      <w:proofErr w:type="spellEnd"/>
      <w:r>
        <w:t xml:space="preserve"> </w:t>
      </w:r>
      <w:proofErr w:type="spellStart"/>
      <w:r>
        <w:t>getter</w:t>
      </w:r>
      <w:proofErr w:type="spellEnd"/>
      <w:r>
        <w:t xml:space="preserve"> para acceder  a todo el vector es inadecuado</w:t>
      </w:r>
    </w:p>
    <w:p w14:paraId="599336BC" w14:textId="77777777" w:rsidR="00F0457C" w:rsidRDefault="00F0457C" w:rsidP="00F0457C"/>
    <w:p w14:paraId="7FA7BC2F" w14:textId="77777777" w:rsidR="00F0457C" w:rsidRDefault="00F0457C" w:rsidP="00F0457C"/>
    <w:p w14:paraId="60EB5ADF" w14:textId="77777777" w:rsidR="00F0457C" w:rsidRDefault="00F0457C" w:rsidP="00F0457C">
      <w:proofErr w:type="spellStart"/>
      <w:r>
        <w:t>si</w:t>
      </w:r>
      <w:proofErr w:type="spellEnd"/>
      <w:r>
        <w:t xml:space="preserve"> algo que ya herede no uso </w:t>
      </w:r>
      <w:proofErr w:type="spellStart"/>
      <w:r>
        <w:t>super.despintar</w:t>
      </w:r>
      <w:proofErr w:type="spellEnd"/>
    </w:p>
    <w:p w14:paraId="400A0A55" w14:textId="77777777" w:rsidR="00F0457C" w:rsidRDefault="00F0457C" w:rsidP="00F0457C"/>
    <w:p w14:paraId="5C3B393E" w14:textId="77777777" w:rsidR="00F0457C" w:rsidRDefault="00F0457C" w:rsidP="00F0457C">
      <w:r>
        <w:t>totalizar el área</w:t>
      </w:r>
    </w:p>
    <w:p w14:paraId="670FDB9C" w14:textId="77777777" w:rsidR="00F0457C" w:rsidRDefault="00F0457C" w:rsidP="00F0457C">
      <w:r>
        <w:t xml:space="preserve">doublé </w:t>
      </w:r>
      <w:proofErr w:type="spellStart"/>
      <w:r>
        <w:t>tot</w:t>
      </w:r>
      <w:proofErr w:type="spellEnd"/>
      <w:r>
        <w:t>=0;</w:t>
      </w:r>
    </w:p>
    <w:p w14:paraId="6668D293" w14:textId="77777777" w:rsidR="00F0457C" w:rsidRDefault="00F0457C" w:rsidP="00F0457C">
      <w:r>
        <w:t>for    i&lt;</w:t>
      </w:r>
      <w:proofErr w:type="spellStart"/>
      <w:r>
        <w:t>dimL</w:t>
      </w:r>
      <w:proofErr w:type="spellEnd"/>
    </w:p>
    <w:p w14:paraId="5E63489D" w14:textId="77777777" w:rsidR="00F0457C" w:rsidRDefault="00F0457C" w:rsidP="00F0457C">
      <w:r>
        <w:tab/>
      </w:r>
      <w:proofErr w:type="spellStart"/>
      <w:r>
        <w:t>tot</w:t>
      </w:r>
      <w:proofErr w:type="spellEnd"/>
      <w:r>
        <w:t xml:space="preserve">+= vector[i]. </w:t>
      </w:r>
      <w:proofErr w:type="spellStart"/>
      <w:r>
        <w:t>calcularArea</w:t>
      </w:r>
      <w:proofErr w:type="spellEnd"/>
      <w:r>
        <w:t>();   busca dinámicamente de que clase instancia el objeto</w:t>
      </w:r>
    </w:p>
    <w:p w14:paraId="18F7F0E9" w14:textId="21E58880" w:rsidR="008A705D" w:rsidRPr="00A64DA0" w:rsidRDefault="00F0457C" w:rsidP="00F0457C">
      <w:pPr>
        <w:rPr>
          <w:u w:val="single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responde igual. Esta en la interfaz de figura</w:t>
      </w:r>
    </w:p>
    <w:sectPr w:rsidR="008A705D" w:rsidRPr="00A64DA0" w:rsidSect="007D22D2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75F"/>
    <w:rsid w:val="001008C1"/>
    <w:rsid w:val="00592D12"/>
    <w:rsid w:val="005C706B"/>
    <w:rsid w:val="006731E5"/>
    <w:rsid w:val="00742ACF"/>
    <w:rsid w:val="007D22D2"/>
    <w:rsid w:val="008A705D"/>
    <w:rsid w:val="008F3E75"/>
    <w:rsid w:val="00A64DA0"/>
    <w:rsid w:val="00B60947"/>
    <w:rsid w:val="00D13995"/>
    <w:rsid w:val="00E615E6"/>
    <w:rsid w:val="00EF375F"/>
    <w:rsid w:val="00F0457C"/>
    <w:rsid w:val="00FF57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2F2E0B"/>
  <w15:chartTrackingRefBased/>
  <w15:docId w15:val="{6F1BDA4F-1BF0-4D3B-934F-35FE6C337F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F37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F37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F37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F37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F37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F37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F37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F37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F37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F37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F37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F37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F375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F375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F375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F375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F375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F375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F37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F37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F37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F37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F37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F375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F375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F375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F37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F375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F37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9574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05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15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87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3</Pages>
  <Words>639</Words>
  <Characters>3515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Sofia Canteros</dc:creator>
  <cp:keywords/>
  <dc:description/>
  <cp:lastModifiedBy>Sofia Canteros</cp:lastModifiedBy>
  <cp:revision>3</cp:revision>
  <dcterms:created xsi:type="dcterms:W3CDTF">2025-10-11T12:49:00Z</dcterms:created>
  <dcterms:modified xsi:type="dcterms:W3CDTF">2026-07-31T02:59:00Z</dcterms:modified>
</cp:coreProperties>
</file>