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DA74" w14:textId="25739863" w:rsidR="000640CE" w:rsidRPr="00C26E51" w:rsidRDefault="00C26E51" w:rsidP="00C26E51">
      <w:pPr>
        <w:pStyle w:val="Title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6E51">
        <w:rPr>
          <w:rFonts w:ascii="Times New Roman" w:hAnsi="Times New Roman" w:cs="Times New Roman"/>
          <w:color w:val="000000" w:themeColor="text1"/>
          <w:sz w:val="24"/>
          <w:szCs w:val="24"/>
        </w:rPr>
        <w:t>Monitor Legislativo</w:t>
      </w:r>
      <w:r w:rsidRPr="00C26E51">
        <w:rPr>
          <w:rFonts w:ascii="Times New Roman" w:hAnsi="Times New Roman" w:cs="Times New Roman"/>
          <w:color w:val="000000" w:themeColor="text1"/>
          <w:sz w:val="24"/>
          <w:szCs w:val="24"/>
        </w:rPr>
        <w:t>: Plataforma de Pesquisa para Análise Legislativa Brasileira</w:t>
      </w:r>
    </w:p>
    <w:p w14:paraId="5E1A6F07" w14:textId="2484E85E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 xml:space="preserve">O Monitor Legislativo </w:t>
      </w:r>
      <w:r w:rsidRPr="00C26E51">
        <w:rPr>
          <w:rFonts w:ascii="Times New Roman" w:hAnsi="Times New Roman" w:cs="Times New Roman"/>
          <w:color w:val="000000" w:themeColor="text1"/>
        </w:rPr>
        <w:t>consiste em uma plataforma de pesquisa desenvolvida para o monitoramento, busca e análise de documentos legislativos brasileiros. A plataforma integra um corpus de mais de 134.000 documentos provenientes de instâncias federais, estaduais e municipais, com ênfase particular em legislação de transportes. O sistema foi concebido para atender demandas acadêmicas e de análise de políticas públicas, oferecendo recursos de busca textual completa, pesquisa por similaridade, análises geográficas e temporais, além de</w:t>
      </w:r>
      <w:r w:rsidRPr="00C26E51">
        <w:rPr>
          <w:rFonts w:ascii="Times New Roman" w:hAnsi="Times New Roman" w:cs="Times New Roman"/>
          <w:color w:val="000000" w:themeColor="text1"/>
        </w:rPr>
        <w:t xml:space="preserve"> ferramentas de processamento de linguagem natural calibradas para textos legais em português brasileiro.</w:t>
      </w:r>
    </w:p>
    <w:p w14:paraId="3722460C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A arquitetura da plataforma se estrutura sobre uma aplicação R Shiny integrada a um banco de dados PostgreSQL com extensão PostGIS. O sistema adota uma abordagem modular que centraliza operações de acesso a dados e implementa um conjunto robusto de salvaguardas contra falhas comuns em aplicações Shiny. A camada de segurança escalar desenvolvida elimina erros típicos de processamento vetorial através de funções especializadas que garantem extração e renderização segura de valores únicos. Esta implementação s</w:t>
      </w:r>
      <w:r w:rsidRPr="00C26E51">
        <w:rPr>
          <w:rFonts w:ascii="Times New Roman" w:hAnsi="Times New Roman" w:cs="Times New Roman"/>
          <w:color w:val="000000" w:themeColor="text1"/>
        </w:rPr>
        <w:t>e encontra validada por uma suíte automatizada de testes com 46 asserções aprovadas, assegurando estabilidade operacional em cenários de uso intensivo.</w:t>
      </w:r>
    </w:p>
    <w:p w14:paraId="38E6006B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A infraestrutura de dados utiliza índices GIN sobre vetores de busca para acelerar consultas de texto completo, enquanto índices trigram suportam buscas tolerantes a erros ortográficos. A camada analítica emprega visões materializadas que pré-computam agregações essenciais, permitindo respostas instantâneas para painéis e análises exploratórias. O sistema incorpora Redis para cache HTTP e aceleração de respostas da API, além de mecanismos de telemetria para monitoramento operacional. A plataforma foi implan</w:t>
      </w:r>
      <w:r w:rsidRPr="00C26E51">
        <w:rPr>
          <w:rFonts w:ascii="Times New Roman" w:hAnsi="Times New Roman" w:cs="Times New Roman"/>
          <w:color w:val="000000" w:themeColor="text1"/>
        </w:rPr>
        <w:t>tada na Railway através de contêineres Docker, com integração contínua automatizada e conformidade com salvaguardas da LGPD.</w:t>
      </w:r>
    </w:p>
    <w:p w14:paraId="6AAADC57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O corpus legislativo abrange documentos padronizados que permitem análises comparativas entre jurisdições através de filtros reproduzíveis por ano, jurisdição, estado e status processual. Os métodos de busca incluem consultas de texto completo com operadores booleanos, correspondência exata de frases e busca difusa baseada em trigramas. O sistema oferece paginação escalável e filtros temporais e geográficos que atendem diferentes desenhos de pesquisa.</w:t>
      </w:r>
    </w:p>
    <w:p w14:paraId="37D3DCC8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 xml:space="preserve">As análises geográficas empregam limites oficiais do IBGE através das bibliotecas geobr e sf, possibilitando exploração cartográfica nos níveis estadual e municipal. A plataforma gera mapas coropléticos interativos, visualizações de densidade e análises de correlação </w:t>
      </w:r>
      <w:r w:rsidRPr="00C26E51">
        <w:rPr>
          <w:rFonts w:ascii="Times New Roman" w:hAnsi="Times New Roman" w:cs="Times New Roman"/>
          <w:color w:val="000000" w:themeColor="text1"/>
        </w:rPr>
        <w:lastRenderedPageBreak/>
        <w:t>geográfico-temporal através da biblioteca leaflet. As análises temporais suportam detecção de tendências e exame de ciclos de políticas públicas mediante séries históricas de contagens documentais e categorizações.</w:t>
      </w:r>
    </w:p>
    <w:p w14:paraId="55C9C311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O módulo de processamento de linguagem natural incorpora análise de sentimento adaptada ao português brasileiro através dos léxicos OpLexicon e SentiLex, com desempenho otimizado para processamento em menos de 100 milissegundos por documento. O reconhecimento de entidades nomeadas emprega padrões aprimorados para instituições jurídicas brasileiras, agências governamentais e terminologia especializada do domínio legal. O sistema fornece métricas de confiança e mantém compatibilidade retroativa com APIs legad</w:t>
      </w:r>
      <w:r w:rsidRPr="00C26E51">
        <w:rPr>
          <w:rFonts w:ascii="Times New Roman" w:hAnsi="Times New Roman" w:cs="Times New Roman"/>
          <w:color w:val="000000" w:themeColor="text1"/>
        </w:rPr>
        <w:t>as. A validação estatística utiliza visualizações baseadas em ggstatsplot com intervalos de confiança de 95%, tamanhos de efeito, correção FDR e validação cruzada estratificada.</w:t>
      </w:r>
    </w:p>
    <w:p w14:paraId="384D37EC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A plataforma disponibiliza uma API REST construída com R Plumber que expõe endpoints para busca, recuperação de documentos, agregações e visualizações cartográficas. A API implementa documentação OpenAPI, limitação de taxa de requisições, políticas CORS e cache HTTP baseado em ETags. O sistema exporta resultados em formatos CSV, Excel, JSON e PDF, além de fornecer suporte integrado para citações nos padrões ABNT e APA, facilitando a incorporação direta dos achados em trabalhos acadêmicos.</w:t>
      </w:r>
    </w:p>
    <w:p w14:paraId="05671CEC" w14:textId="77777777" w:rsidR="000640CE" w:rsidRPr="00C26E51" w:rsidRDefault="00C26E51" w:rsidP="00C26E51">
      <w:pPr>
        <w:pStyle w:val="Heading1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6E51">
        <w:rPr>
          <w:rFonts w:ascii="Times New Roman" w:hAnsi="Times New Roman" w:cs="Times New Roman"/>
          <w:color w:val="000000" w:themeColor="text1"/>
          <w:sz w:val="24"/>
          <w:szCs w:val="24"/>
        </w:rPr>
        <w:t>Glossário de Termos Técnicos</w:t>
      </w:r>
    </w:p>
    <w:p w14:paraId="5FCD4873" w14:textId="77777777" w:rsidR="000640CE" w:rsidRPr="00C26E51" w:rsidRDefault="00C26E51" w:rsidP="00C26E51">
      <w:pPr>
        <w:pStyle w:val="GlossaryTerm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API (Application Programming Interface)</w:t>
      </w:r>
    </w:p>
    <w:p w14:paraId="61613EE3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Interface de Programação de Aplicações. Conjunto de definições e protocolos que permite a comunicação entre diferentes sistemas de software, possibilitando que aplicações distintas troquem dados e funcionalidades de forma padronizada.</w:t>
      </w:r>
    </w:p>
    <w:p w14:paraId="6AB685DF" w14:textId="77777777" w:rsidR="000640CE" w:rsidRPr="00C26E51" w:rsidRDefault="00C26E51" w:rsidP="00C26E51">
      <w:pPr>
        <w:pStyle w:val="GlossaryTerm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Cache</w:t>
      </w:r>
    </w:p>
    <w:p w14:paraId="773A9C11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Mecanismo de armazenamento temporário que mantém cópias de dados frequentemente acessados em memória de alta velocidade, reduzindo o tempo de resposta e a carga sobre sistemas de armazenamento principal.</w:t>
      </w:r>
    </w:p>
    <w:p w14:paraId="1E823323" w14:textId="77777777" w:rsidR="000640CE" w:rsidRPr="00C26E51" w:rsidRDefault="00C26E51" w:rsidP="00C26E51">
      <w:pPr>
        <w:pStyle w:val="GlossaryTerm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CORS (Cross-Origin Resource Sharing)</w:t>
      </w:r>
    </w:p>
    <w:p w14:paraId="03F07C0B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Compartilhamento de Recursos entre Origens Distintas. Mecanismo de segurança implementado em navegadores web que controla o acesso a recursos de um domínio por páginas web hospedadas em domínios diferentes, protegendo contra acessos não autorizados.</w:t>
      </w:r>
    </w:p>
    <w:p w14:paraId="3BD3598F" w14:textId="77777777" w:rsidR="000640CE" w:rsidRPr="00C26E51" w:rsidRDefault="00C26E51" w:rsidP="00C26E51">
      <w:pPr>
        <w:pStyle w:val="GlossaryTerm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CSV (Comma-Separated Values)</w:t>
      </w:r>
    </w:p>
    <w:p w14:paraId="361F9931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Valores Separados por Vírgula. Formato de arquivo de texto simples utilizado para armazenar dados tabulares, onde cada linha representa um registro e os valores de cada campo são separados por vírgulas ou outros delimitadores.</w:t>
      </w:r>
    </w:p>
    <w:p w14:paraId="7544C942" w14:textId="77777777" w:rsidR="000640CE" w:rsidRPr="00C26E51" w:rsidRDefault="00C26E51" w:rsidP="00C26E51">
      <w:pPr>
        <w:pStyle w:val="GlossaryTerm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lastRenderedPageBreak/>
        <w:t>Docker</w:t>
      </w:r>
    </w:p>
    <w:p w14:paraId="6AE9EEB9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Plataforma de virtualização em nível de sistema operacional que permite empacotar aplicações e suas dependências em contêineres isolados, garantindo portabilidade e consistência de execução entre diferentes ambientes computacionais.</w:t>
      </w:r>
    </w:p>
    <w:p w14:paraId="2B7811E4" w14:textId="77777777" w:rsidR="000640CE" w:rsidRPr="00C26E51" w:rsidRDefault="00C26E51" w:rsidP="00C26E51">
      <w:pPr>
        <w:pStyle w:val="GlossaryTerm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Endpoint</w:t>
      </w:r>
    </w:p>
    <w:p w14:paraId="385313D9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Ponto de acesso específico em uma API que corresponde a uma URL e método HTTP determinados, através do qual clientes podem solicitar ou enviar dados para executar operações específicas no sistema.</w:t>
      </w:r>
    </w:p>
    <w:p w14:paraId="662D3243" w14:textId="77777777" w:rsidR="000640CE" w:rsidRPr="00C26E51" w:rsidRDefault="00C26E51" w:rsidP="00C26E51">
      <w:pPr>
        <w:pStyle w:val="GlossaryTerm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ETag (Entity Tag)</w:t>
      </w:r>
    </w:p>
    <w:p w14:paraId="6EEE2AA6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Identificador único associado a uma versão específica de um recurso web, utilizado em mecanismos de cache HTTP para determinar se o conteúdo foi modificado desde a última requisição, evitando transferências desnecessárias de dados.</w:t>
      </w:r>
    </w:p>
    <w:p w14:paraId="41E71B3D" w14:textId="77777777" w:rsidR="000640CE" w:rsidRPr="00C26E51" w:rsidRDefault="00C26E51" w:rsidP="00C26E51">
      <w:pPr>
        <w:pStyle w:val="GlossaryTerm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FDR (False Discovery Rate)</w:t>
      </w:r>
    </w:p>
    <w:p w14:paraId="5A0CD371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Taxa de Descoberta Falsa. Método estatístico de correção para múltiplas comparações que controla a proporção esperada de falsos positivos entre todas as descobertas consideradas significativas, especialmente relevante em análises com grande volume de testes simultâneos.</w:t>
      </w:r>
    </w:p>
    <w:p w14:paraId="39187F8D" w14:textId="77777777" w:rsidR="000640CE" w:rsidRPr="00C26E51" w:rsidRDefault="00C26E51" w:rsidP="00C26E51">
      <w:pPr>
        <w:pStyle w:val="GlossaryTerm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GIN (Generalized Inverted Index)</w:t>
      </w:r>
    </w:p>
    <w:p w14:paraId="7BE21478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Índice Invertido Generalizado. Estrutura de indexação em bancos de dados PostgreSQL otimizada para buscas em dados compostos, como arrays e documentos de texto completo, permitindo consultas rápidas em grandes volumes de dados textuais.</w:t>
      </w:r>
    </w:p>
    <w:p w14:paraId="2B382E0A" w14:textId="77777777" w:rsidR="000640CE" w:rsidRPr="00C26E51" w:rsidRDefault="00C26E51" w:rsidP="00C26E51">
      <w:pPr>
        <w:pStyle w:val="GlossaryTerm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HTTP (Hypertext Transfer Protocol)</w:t>
      </w:r>
    </w:p>
    <w:p w14:paraId="254B056F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Protocolo de Transferência de Hipertexto. Protocolo de comunicação da camada de aplicação que estabelece as regras para transferência de dados na World Wide Web, definindo como mensagens são formatadas e transmitidas entre clientes e servidores.</w:t>
      </w:r>
    </w:p>
    <w:p w14:paraId="4A1C37F5" w14:textId="77777777" w:rsidR="000640CE" w:rsidRPr="00C26E51" w:rsidRDefault="00C26E51" w:rsidP="00C26E51">
      <w:pPr>
        <w:pStyle w:val="GlossaryTerm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Índice Trigram</w:t>
      </w:r>
    </w:p>
    <w:p w14:paraId="379B9A88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Estrutura de indexação que decompõe textos em sequências de três caracteres consecutivos (trigramas), permitindo buscas por similaridade e tolerantes a erros ortográficos através da comparação de conjuntos de trigramas entre termos de busca e documentos indexados.</w:t>
      </w:r>
    </w:p>
    <w:p w14:paraId="678415CA" w14:textId="77777777" w:rsidR="000640CE" w:rsidRPr="00C26E51" w:rsidRDefault="00C26E51" w:rsidP="00C26E51">
      <w:pPr>
        <w:pStyle w:val="GlossaryTerm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JSON (JavaScript Object Notation)</w:t>
      </w:r>
    </w:p>
    <w:p w14:paraId="5144E409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Notação de Objetos JavaScript. Formato leve de intercâmbio de dados estruturados baseado em texto, amplamente utilizado em APIs web por sua legibilidade humana e facilidade de processamento por diferentes linguagens de programação.</w:t>
      </w:r>
    </w:p>
    <w:p w14:paraId="5AED1E8F" w14:textId="77777777" w:rsidR="000640CE" w:rsidRPr="00C26E51" w:rsidRDefault="00C26E51" w:rsidP="00C26E51">
      <w:pPr>
        <w:pStyle w:val="GlossaryTerm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LGPD (Lei Geral de Proteção de Dados)</w:t>
      </w:r>
    </w:p>
    <w:p w14:paraId="55BA465D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lastRenderedPageBreak/>
        <w:t>Lei nº 13.709/2018 que estabelece regras sobre coleta, armazenamento, tratamento e compartilhamento de dados pessoais no Brasil, impondo requisitos técnicos e organizacionais para proteção da privacidade e direitos fundamentais dos titulares de dados.</w:t>
      </w:r>
    </w:p>
    <w:p w14:paraId="662A45A2" w14:textId="77777777" w:rsidR="000640CE" w:rsidRPr="00C26E51" w:rsidRDefault="00C26E51" w:rsidP="00C26E51">
      <w:pPr>
        <w:pStyle w:val="GlossaryTerm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OpenAPI</w:t>
      </w:r>
    </w:p>
    <w:p w14:paraId="7EBE4E9C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Especificação padronizada para descrição de APIs REST que define estrutura, endpoints, parâmetros, respostas e requisitos de autenticação de forma legível tanto para humanos quanto para máquinas, facilitando documentação, teste e geração automática de código cliente.</w:t>
      </w:r>
    </w:p>
    <w:p w14:paraId="65DAB30D" w14:textId="77777777" w:rsidR="000640CE" w:rsidRPr="00C26E51" w:rsidRDefault="00C26E51" w:rsidP="00C26E51">
      <w:pPr>
        <w:pStyle w:val="GlossaryTerm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PDF (Portable Document Format)</w:t>
      </w:r>
    </w:p>
    <w:p w14:paraId="1213E7A5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Formato de Documento Portátil. Formato de arquivo desenvolvido pela Adobe que preserva formatação, fontes e layout de documentos independentemente do software, hardware ou sistema operacional utilizado para visualização.</w:t>
      </w:r>
    </w:p>
    <w:p w14:paraId="20AA6A54" w14:textId="77777777" w:rsidR="000640CE" w:rsidRPr="00C26E51" w:rsidRDefault="00C26E51" w:rsidP="00C26E51">
      <w:pPr>
        <w:pStyle w:val="GlossaryTerm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PostgreSQL</w:t>
      </w:r>
    </w:p>
    <w:p w14:paraId="44BDD3A2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Sistema de gerenciamento de banco de dados relacional objeto open-source que oferece conformidade com padrões SQL, suporte a transações ACID, indexação avançada e extensibilidade através de funções personalizadas e tipos de dados especializados.</w:t>
      </w:r>
    </w:p>
    <w:p w14:paraId="416CD3C1" w14:textId="77777777" w:rsidR="000640CE" w:rsidRPr="00C26E51" w:rsidRDefault="00C26E51" w:rsidP="00C26E51">
      <w:pPr>
        <w:pStyle w:val="GlossaryTerm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PostGIS</w:t>
      </w:r>
    </w:p>
    <w:p w14:paraId="07046E28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Extensão espacial para PostgreSQL que adiciona suporte a objetos geográficos e operações espaciais, permitindo armazenamento, consulta e análise de dados georreferenciados através de tipos de dados e funções especializadas em conformidade com padrões do Open Geospatial Consortium.</w:t>
      </w:r>
    </w:p>
    <w:p w14:paraId="50029C3E" w14:textId="77777777" w:rsidR="000640CE" w:rsidRPr="00C26E51" w:rsidRDefault="00C26E51" w:rsidP="00C26E51">
      <w:pPr>
        <w:pStyle w:val="GlossaryTerm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R Shiny</w:t>
      </w:r>
    </w:p>
    <w:p w14:paraId="0F30DAB5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Framework de desenvolvimento web para a linguagem R que permite criação de aplicações interativas e dashboards analíticos sem necessidade de conhecimento em HTML, CSS ou JavaScript, facilitando a transformação de análises estatísticas em interfaces web responsivas.</w:t>
      </w:r>
    </w:p>
    <w:p w14:paraId="6042FF9C" w14:textId="77777777" w:rsidR="000640CE" w:rsidRPr="00C26E51" w:rsidRDefault="00C26E51" w:rsidP="00C26E51">
      <w:pPr>
        <w:pStyle w:val="GlossaryTerm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Redis</w:t>
      </w:r>
    </w:p>
    <w:p w14:paraId="0554E3CF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Sistema de armazenamento de estruturas de dados em memória que funciona como banco de dados, cache e message broker, oferecendo desempenho extremamente rápido através de operações em memória RAM e suporte a tipos de dados complexos como strings, hashes, listas e conjuntos.</w:t>
      </w:r>
    </w:p>
    <w:p w14:paraId="24B43166" w14:textId="77777777" w:rsidR="000640CE" w:rsidRPr="00C26E51" w:rsidRDefault="00C26E51" w:rsidP="00C26E51">
      <w:pPr>
        <w:pStyle w:val="GlossaryTerm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REST (Representational State Transfer)</w:t>
      </w:r>
    </w:p>
    <w:p w14:paraId="2FD7EE8C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 xml:space="preserve">Transferência de Estado Representacional. Estilo arquitetural para sistemas distribuídos que utiliza protocolo HTTP e seus métodos (GET, POST, PUT, DELETE) para operações </w:t>
      </w:r>
      <w:r w:rsidRPr="00C26E51">
        <w:rPr>
          <w:rFonts w:ascii="Times New Roman" w:hAnsi="Times New Roman" w:cs="Times New Roman"/>
          <w:color w:val="000000" w:themeColor="text1"/>
        </w:rPr>
        <w:lastRenderedPageBreak/>
        <w:t>sobre recursos identificados por URLs, promovendo escalabilidade, simplicidade e interoperabilidade entre sistemas heterogêneos.</w:t>
      </w:r>
    </w:p>
    <w:p w14:paraId="09E73832" w14:textId="77777777" w:rsidR="000640CE" w:rsidRPr="00C26E51" w:rsidRDefault="00C26E51" w:rsidP="00C26E51">
      <w:pPr>
        <w:pStyle w:val="GlossaryTerm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Visão Materializada</w:t>
      </w:r>
    </w:p>
    <w:p w14:paraId="066386A6" w14:textId="77777777" w:rsidR="000640CE" w:rsidRPr="00C26E51" w:rsidRDefault="00C26E51" w:rsidP="00C26E5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C26E51">
        <w:rPr>
          <w:rFonts w:ascii="Times New Roman" w:hAnsi="Times New Roman" w:cs="Times New Roman"/>
          <w:color w:val="000000" w:themeColor="text1"/>
        </w:rPr>
        <w:t>Objeto de banco de dados que armazena fisicamente o resultado pré-computado de uma consulta complexa, funcionando como uma tabela cujo conteúdo é atualizado periodicamente, permitindo acesso instantâneo a agregações e junções que seriam computacionalmente custosas se executadas em tempo real.</w:t>
      </w:r>
    </w:p>
    <w:sectPr w:rsidR="000640CE" w:rsidRPr="00C26E5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48E3"/>
    <w:multiLevelType w:val="hybridMultilevel"/>
    <w:tmpl w:val="D440545A"/>
    <w:lvl w:ilvl="0" w:tplc="68109E9A">
      <w:start w:val="1"/>
      <w:numFmt w:val="bullet"/>
      <w:lvlText w:val="●"/>
      <w:lvlJc w:val="left"/>
      <w:pPr>
        <w:ind w:left="720" w:hanging="360"/>
      </w:pPr>
    </w:lvl>
    <w:lvl w:ilvl="1" w:tplc="2646BD18">
      <w:start w:val="1"/>
      <w:numFmt w:val="bullet"/>
      <w:lvlText w:val="○"/>
      <w:lvlJc w:val="left"/>
      <w:pPr>
        <w:ind w:left="1440" w:hanging="360"/>
      </w:pPr>
    </w:lvl>
    <w:lvl w:ilvl="2" w:tplc="BDB0A2FC">
      <w:start w:val="1"/>
      <w:numFmt w:val="bullet"/>
      <w:lvlText w:val="■"/>
      <w:lvlJc w:val="left"/>
      <w:pPr>
        <w:ind w:left="2160" w:hanging="360"/>
      </w:pPr>
    </w:lvl>
    <w:lvl w:ilvl="3" w:tplc="068A505E">
      <w:start w:val="1"/>
      <w:numFmt w:val="bullet"/>
      <w:lvlText w:val="●"/>
      <w:lvlJc w:val="left"/>
      <w:pPr>
        <w:ind w:left="2880" w:hanging="360"/>
      </w:pPr>
    </w:lvl>
    <w:lvl w:ilvl="4" w:tplc="9274062E">
      <w:start w:val="1"/>
      <w:numFmt w:val="bullet"/>
      <w:lvlText w:val="○"/>
      <w:lvlJc w:val="left"/>
      <w:pPr>
        <w:ind w:left="3600" w:hanging="360"/>
      </w:pPr>
    </w:lvl>
    <w:lvl w:ilvl="5" w:tplc="8BDC1090">
      <w:start w:val="1"/>
      <w:numFmt w:val="bullet"/>
      <w:lvlText w:val="■"/>
      <w:lvlJc w:val="left"/>
      <w:pPr>
        <w:ind w:left="4320" w:hanging="360"/>
      </w:pPr>
    </w:lvl>
    <w:lvl w:ilvl="6" w:tplc="A4864D8E">
      <w:start w:val="1"/>
      <w:numFmt w:val="bullet"/>
      <w:lvlText w:val="●"/>
      <w:lvlJc w:val="left"/>
      <w:pPr>
        <w:ind w:left="5040" w:hanging="360"/>
      </w:pPr>
    </w:lvl>
    <w:lvl w:ilvl="7" w:tplc="8E501190">
      <w:start w:val="1"/>
      <w:numFmt w:val="bullet"/>
      <w:lvlText w:val="●"/>
      <w:lvlJc w:val="left"/>
      <w:pPr>
        <w:ind w:left="5760" w:hanging="360"/>
      </w:pPr>
    </w:lvl>
    <w:lvl w:ilvl="8" w:tplc="403EF478">
      <w:start w:val="1"/>
      <w:numFmt w:val="bullet"/>
      <w:lvlText w:val="●"/>
      <w:lvlJc w:val="left"/>
      <w:pPr>
        <w:ind w:left="6480" w:hanging="360"/>
      </w:pPr>
    </w:lvl>
  </w:abstractNum>
  <w:num w:numId="1" w16cid:durableId="21449284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CE"/>
    <w:rsid w:val="000640CE"/>
    <w:rsid w:val="009C0844"/>
    <w:rsid w:val="00C2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5702D4"/>
  <w15:docId w15:val="{D870D94F-8C0E-8A41-987A-19E45D703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GlossaryTerm">
    <w:name w:val="Glossary Term"/>
    <w:pPr>
      <w:spacing w:before="120" w:after="60"/>
    </w:pPr>
    <w:rPr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1472</Words>
  <Characters>8392</Characters>
  <Application>Microsoft Office Word</Application>
  <DocSecurity>0</DocSecurity>
  <Lines>69</Lines>
  <Paragraphs>19</Paragraphs>
  <ScaleCrop>false</ScaleCrop>
  <Company/>
  <LinksUpToDate>false</LinksUpToDate>
  <CharactersWithSpaces>9845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Sofia Donário</cp:lastModifiedBy>
  <cp:revision>2</cp:revision>
  <dcterms:created xsi:type="dcterms:W3CDTF">2025-10-23T17:27:00Z</dcterms:created>
  <dcterms:modified xsi:type="dcterms:W3CDTF">2025-10-23T17:27:00Z</dcterms:modified>
</cp:coreProperties>
</file>