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Dotson</w:t>
      </w:r>
    </w:p>
    <w:p>
      <w:pPr>
        <w:pStyle w:val="FirstParagraph"/>
      </w:pPr>
      <w:r>
        <w:t xml:space="preserve">Let’s return to our recency, frequency, monetary (RFM) analysis. Now we can analyze customers based on how much they have spent. Once again,</w:t>
      </w:r>
      <w:r>
        <w:t xml:space="preserve"> </w:t>
      </w:r>
      <w:r>
        <w:rPr>
          <w:iCs/>
          <w:i/>
        </w:rPr>
        <w:t xml:space="preserve">remember to sketch out what you’d like the data to look like.</w:t>
      </w:r>
      <w:r>
        <w:t xml:space="preserve"> </w:t>
      </w:r>
      <w:r>
        <w:t xml:space="preserve">In RStudio on Posit Cloud, create a new Quarto document and do the following.</w:t>
      </w:r>
    </w:p>
    <w:p>
      <w:pPr>
        <w:numPr>
          <w:ilvl w:val="0"/>
          <w:numId w:val="1001"/>
        </w:numPr>
        <w:pStyle w:val="Compact"/>
      </w:pPr>
      <w:r>
        <w:t xml:space="preserve">Let’s define customers who have</w:t>
      </w:r>
      <w:r>
        <w:t xml:space="preserve"> </w:t>
      </w:r>
      <w:r>
        <w:t xml:space="preserve">“</w:t>
      </w:r>
      <w:r>
        <w:t xml:space="preserve">high monetary value</w:t>
      </w:r>
      <w:r>
        <w:t xml:space="preserve">”</w:t>
      </w:r>
      <w:r>
        <w:t xml:space="preserve"> </w:t>
      </w:r>
      <w:r>
        <w:t xml:space="preserve">as anyone who has spent more than $25,000 total. In its own section of the report, use the</w:t>
      </w:r>
      <w:r>
        <w:t xml:space="preserve"> </w:t>
      </w:r>
      <w:r>
        <w:rPr>
          <w:rStyle w:val="VerbatimChar"/>
        </w:rPr>
        <w:t xml:space="preserve">store_revenue</w:t>
      </w:r>
      <w:r>
        <w:t xml:space="preserve"> </w:t>
      </w:r>
      <w:r>
        <w:t xml:space="preserve">data to identify these customers. How many</w:t>
      </w:r>
      <w:r>
        <w:t xml:space="preserve"> </w:t>
      </w:r>
      <w:r>
        <w:t xml:space="preserve">“</w:t>
      </w:r>
      <w:r>
        <w:t xml:space="preserve">high monetary value</w:t>
      </w:r>
      <w:r>
        <w:t xml:space="preserve">”</w:t>
      </w:r>
      <w:r>
        <w:t xml:space="preserve"> </w:t>
      </w:r>
      <w:r>
        <w:t xml:space="preserve">customers are there?</w:t>
      </w:r>
    </w:p>
    <w:p>
      <w:pPr>
        <w:numPr>
          <w:ilvl w:val="0"/>
          <w:numId w:val="1001"/>
        </w:numPr>
        <w:pStyle w:val="Compact"/>
      </w:pPr>
      <w:r>
        <w:t xml:space="preserve">In its own section of the report, report on the composition of these customers by visualizing the relationship between their total revenue, credit, gender, and marital status all in a single visualization. Report on what you discover.</w:t>
      </w:r>
    </w:p>
    <w:p>
      <w:pPr>
        <w:numPr>
          <w:ilvl w:val="0"/>
          <w:numId w:val="1001"/>
        </w:numPr>
        <w:pStyle w:val="Compact"/>
      </w:pPr>
      <w:r>
        <w:t xml:space="preserve">Render the Quarto document into Word, export the Word document, and upload to Canvas.</w:t>
      </w:r>
    </w:p>
    <w:p>
      <w:pPr>
        <w:pStyle w:val="FirstParagraph"/>
      </w:pPr>
      <w:r>
        <w:rPr>
          <w:bCs/>
          <w:b/>
        </w:rPr>
        <w:t xml:space="preserve">Five points total, one point each for: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Correctly identifying 1,501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high monetary value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customers.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Question 1 and Question 2 having their own sections.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Producing a visualization that incorporates all four variables.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Interpreting the visualization.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Submitting a rendered Word document.</w:t>
      </w:r>
    </w:p>
    <w:bookmarkStart w:id="20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t xml:space="preserve">Let’s first import</w:t>
      </w:r>
      <w:r>
        <w:t xml:space="preserve"> </w:t>
      </w:r>
      <w:r>
        <w:rPr>
          <w:rStyle w:val="VerbatimChar"/>
        </w:rPr>
        <w:t xml:space="preserve">store_revenue</w:t>
      </w:r>
      <w:r>
        <w:t xml:space="preserve">. Let’s start with how we retrieve it from the database.</w:t>
      </w:r>
    </w:p>
    <w:p>
      <w:pPr>
        <w:pStyle w:val="SourceCode"/>
      </w:pPr>
      <w:r>
        <w:rPr>
          <w:rStyle w:val="CommentTok"/>
        </w:rPr>
        <w:t xml:space="preserve"># Load packages.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2.1.4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3.4.4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(dbplyr)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'dbplyr'</w:t>
      </w:r>
      <w:r>
        <w:br/>
      </w:r>
      <w:r>
        <w:br/>
      </w:r>
      <w:r>
        <w:rPr>
          <w:rStyle w:val="VerbatimChar"/>
        </w:rPr>
        <w:t xml:space="preserve">The following objects are masked from 'package:dplyr':</w:t>
      </w:r>
      <w:r>
        <w:br/>
      </w:r>
      <w:r>
        <w:br/>
      </w:r>
      <w:r>
        <w:rPr>
          <w:rStyle w:val="VerbatimChar"/>
        </w:rPr>
        <w:t xml:space="preserve">    ident, sql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(DBI)</w:t>
      </w:r>
    </w:p>
    <w:p>
      <w:pPr>
        <w:pStyle w:val="SourceCode"/>
      </w:pPr>
      <w:r>
        <w:rPr>
          <w:rStyle w:val="CommentTok"/>
        </w:rPr>
        <w:t xml:space="preserve"># Connect to the database.</w:t>
      </w:r>
      <w:r>
        <w:br/>
      </w:r>
      <w:r>
        <w:rPr>
          <w:rStyle w:val="NormalTok"/>
        </w:rPr>
        <w:t xml:space="preserve">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dbConnect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RPostgreSQL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PostgreSQL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"analyticsdb"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host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"analyticsdb.ccutuqssh92k.us-west-2.rds.amazonaws.com"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55432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"quantmktg"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password =</w:t>
      </w:r>
      <w:r>
        <w:rPr>
          <w:rStyle w:val="NormalTok"/>
        </w:rPr>
        <w:t xml:space="preserve"> rstudioapi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askForPassword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"Database password"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Import the data.</w:t>
      </w:r>
      <w:r>
        <w:br/>
      </w:r>
      <w:r>
        <w:rPr>
          <w:rStyle w:val="NormalTok"/>
        </w:rPr>
        <w:t xml:space="preserve">store_revenue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</w:t>
      </w:r>
      <w:r>
        <w:rPr>
          <w:rStyle w:val="NormalTok"/>
        </w:rPr>
        <w:t xml:space="preserve">(con, </w:t>
      </w:r>
      <w:r>
        <w:rPr>
          <w:rStyle w:val="StringTok"/>
        </w:rPr>
        <w:t xml:space="preserve">"store_revenue"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Disconnect from the database.</w:t>
      </w:r>
      <w:r>
        <w:br/>
      </w:r>
      <w:r>
        <w:rPr>
          <w:rStyle w:val="FunctionTok"/>
        </w:rPr>
        <w:t xml:space="preserve">dbDisconnect</w:t>
      </w:r>
      <w:r>
        <w:rPr>
          <w:rStyle w:val="NormalTok"/>
        </w:rPr>
        <w:t xml:space="preserve">(con)</w:t>
      </w:r>
      <w:r>
        <w:br/>
      </w:r>
      <w:r>
        <w:br/>
      </w:r>
      <w:r>
        <w:rPr>
          <w:rStyle w:val="CommentTok"/>
        </w:rPr>
        <w:t xml:space="preserve"># Write the data locally.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(store_revenue,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"store_revenue.csv"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Or, if you’ve already written it locally.</w:t>
      </w:r>
    </w:p>
    <w:p>
      <w:pPr>
        <w:pStyle w:val="SourceCode"/>
      </w:pPr>
      <w:r>
        <w:rPr>
          <w:rStyle w:val="CommentTok"/>
        </w:rPr>
        <w:t xml:space="preserve"># Import the data.</w:t>
      </w:r>
      <w:r>
        <w:br/>
      </w:r>
      <w:r>
        <w:rPr>
          <w:rStyle w:val="NormalTok"/>
        </w:rPr>
        <w:t xml:space="preserve">store_revenue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"store_revenue.csv"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Rows: 10531 Columns: 169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dbl (169): customer_id, jan_2005, feb_2005, mar_2005, apr_2005, may_2005, ju...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FirstParagraph"/>
      </w:pPr>
      <w:r>
        <w:t xml:space="preserve">Now we can identify</w:t>
      </w:r>
      <w:r>
        <w:t xml:space="preserve"> </w:t>
      </w:r>
      <w:r>
        <w:t xml:space="preserve">“</w:t>
      </w:r>
      <w:r>
        <w:t xml:space="preserve">high monetary value</w:t>
      </w:r>
      <w:r>
        <w:t xml:space="preserve">”</w:t>
      </w:r>
      <w:r>
        <w:t xml:space="preserve"> </w:t>
      </w:r>
      <w:r>
        <w:t xml:space="preserve">customers as anyone who has spent more than $25,000 total.</w:t>
      </w:r>
    </w:p>
    <w:p>
      <w:pPr>
        <w:pStyle w:val="SourceCode"/>
      </w:pPr>
      <w:r>
        <w:rPr>
          <w:rStyle w:val="CommentTok"/>
        </w:rPr>
        <w:t xml:space="preserve"># Tidy and summarize revenue history and filter on respondents</w:t>
      </w:r>
      <w:r>
        <w:br/>
      </w:r>
      <w:r>
        <w:rPr>
          <w:rStyle w:val="CommentTok"/>
        </w:rPr>
        <w:t xml:space="preserve"># who have spent more than $25,000 total.</w:t>
      </w:r>
      <w:r>
        <w:br/>
      </w:r>
      <w:r>
        <w:rPr>
          <w:rStyle w:val="NormalTok"/>
        </w:rPr>
        <w:t xml:space="preserve">money_cust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store_revenue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customer_id,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"month_year"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"revenue"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(customer_id)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total_revenue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(revenue))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(total_revenue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money_cust</w:t>
      </w:r>
    </w:p>
    <w:p>
      <w:pPr>
        <w:pStyle w:val="SourceCode"/>
      </w:pPr>
      <w:r>
        <w:rPr>
          <w:rStyle w:val="VerbatimChar"/>
        </w:rPr>
        <w:t xml:space="preserve"># A tibble: 1,501 × 2</w:t>
      </w:r>
      <w:r>
        <w:br/>
      </w:r>
      <w:r>
        <w:rPr>
          <w:rStyle w:val="VerbatimChar"/>
        </w:rPr>
        <w:t xml:space="preserve">   customer_id total_revenue</w:t>
      </w:r>
      <w:r>
        <w:br/>
      </w:r>
      <w:r>
        <w:rPr>
          <w:rStyle w:val="VerbatimChar"/>
        </w:rPr>
        <w:t xml:space="preserve">         &lt;dbl&gt;         &lt;dbl&gt;</w:t>
      </w:r>
      <w:r>
        <w:br/>
      </w:r>
      <w:r>
        <w:rPr>
          <w:rStyle w:val="VerbatimChar"/>
        </w:rPr>
        <w:t xml:space="preserve"> 1        1001        25199.</w:t>
      </w:r>
      <w:r>
        <w:br/>
      </w:r>
      <w:r>
        <w:rPr>
          <w:rStyle w:val="VerbatimChar"/>
        </w:rPr>
        <w:t xml:space="preserve"> 2        1011        28604.</w:t>
      </w:r>
      <w:r>
        <w:br/>
      </w:r>
      <w:r>
        <w:rPr>
          <w:rStyle w:val="VerbatimChar"/>
        </w:rPr>
        <w:t xml:space="preserve"> 3        1014        27725.</w:t>
      </w:r>
      <w:r>
        <w:br/>
      </w:r>
      <w:r>
        <w:rPr>
          <w:rStyle w:val="VerbatimChar"/>
        </w:rPr>
        <w:t xml:space="preserve"> 4        1019        37824.</w:t>
      </w:r>
      <w:r>
        <w:br/>
      </w:r>
      <w:r>
        <w:rPr>
          <w:rStyle w:val="VerbatimChar"/>
        </w:rPr>
        <w:t xml:space="preserve"> 5        1020        31032.</w:t>
      </w:r>
      <w:r>
        <w:br/>
      </w:r>
      <w:r>
        <w:rPr>
          <w:rStyle w:val="VerbatimChar"/>
        </w:rPr>
        <w:t xml:space="preserve"> 6        1046        26492.</w:t>
      </w:r>
      <w:r>
        <w:br/>
      </w:r>
      <w:r>
        <w:rPr>
          <w:rStyle w:val="VerbatimChar"/>
        </w:rPr>
        <w:t xml:space="preserve"> 7        1055        26372.</w:t>
      </w:r>
      <w:r>
        <w:br/>
      </w:r>
      <w:r>
        <w:rPr>
          <w:rStyle w:val="VerbatimChar"/>
        </w:rPr>
        <w:t xml:space="preserve"> 8        1056        27140.</w:t>
      </w:r>
      <w:r>
        <w:br/>
      </w:r>
      <w:r>
        <w:rPr>
          <w:rStyle w:val="VerbatimChar"/>
        </w:rPr>
        <w:t xml:space="preserve"> 9        1059        25308.</w:t>
      </w:r>
      <w:r>
        <w:br/>
      </w:r>
      <w:r>
        <w:rPr>
          <w:rStyle w:val="VerbatimChar"/>
        </w:rPr>
        <w:t xml:space="preserve">10        1071        25694.</w:t>
      </w:r>
      <w:r>
        <w:br/>
      </w:r>
      <w:r>
        <w:rPr>
          <w:rStyle w:val="VerbatimChar"/>
        </w:rPr>
        <w:t xml:space="preserve"># ℹ 1,491 more rows</w:t>
      </w:r>
    </w:p>
    <w:p>
      <w:pPr>
        <w:pStyle w:val="FirstParagraph"/>
      </w:pPr>
      <w:r>
        <w:t xml:space="preserve">As we can see, there are 1,501 customers in our CRM database who qualify as</w:t>
      </w:r>
      <w:r>
        <w:t xml:space="preserve"> </w:t>
      </w:r>
      <w:r>
        <w:t xml:space="preserve">“</w:t>
      </w:r>
      <w:r>
        <w:t xml:space="preserve">high monetary value.</w:t>
      </w:r>
      <w:r>
        <w:t xml:space="preserve">”</w:t>
      </w:r>
    </w:p>
    <w:bookmarkEnd w:id="20"/>
    <w:bookmarkStart w:id="24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t xml:space="preserve">Now we can report on the composition of these customers by visualizing the relationship between their total revenue, credit, gender, and marital status all in a single visualization.</w:t>
      </w:r>
    </w:p>
    <w:p>
      <w:pPr>
        <w:pStyle w:val="SourceCode"/>
      </w:pPr>
      <w:r>
        <w:rPr>
          <w:rStyle w:val="CommentTok"/>
        </w:rPr>
        <w:t xml:space="preserve"># Import customer data.</w:t>
      </w:r>
      <w:r>
        <w:br/>
      </w:r>
      <w:r>
        <w:rPr>
          <w:rStyle w:val="NormalTok"/>
        </w:rPr>
        <w:t xml:space="preserve">customer_data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"customer_data.csv"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Rows: 10531 Columns: 13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(8): gender, married, college_degree, region, state, review_time, review...</w:t>
      </w:r>
      <w:r>
        <w:br/>
      </w:r>
      <w:r>
        <w:rPr>
          <w:rStyle w:val="VerbatimChar"/>
        </w:rPr>
        <w:t xml:space="preserve">dbl (5): customer_id, birth_year, income, credit, star_rating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Join money_cust and customer_data and visualize the relationship</w:t>
      </w:r>
      <w:r>
        <w:br/>
      </w:r>
      <w:r>
        <w:rPr>
          <w:rStyle w:val="CommentTok"/>
        </w:rPr>
        <w:t xml:space="preserve"># between total revenue, credit, gender, and marital status.</w:t>
      </w:r>
      <w:r>
        <w:br/>
      </w:r>
      <w:r>
        <w:rPr>
          <w:rStyle w:val="NormalTok"/>
        </w:rPr>
        <w:t xml:space="preserve">money_cust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(customer_data,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(customer_id))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total_revenue,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credit))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married))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(married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Total Revenue and Credit"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"Faceted by Gender and Marital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Revenue"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xercise-06-Solution_files/figure-docx/unnamed-chunk-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appears that the relationship between total revenue (i.e., how much a customer has spent) and their credit is strongest for unmarried women, married men, and married individuals who have selected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 </w:t>
      </w:r>
      <w:r>
        <w:t xml:space="preserve">as their gender.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6</dc:title>
  <dc:creator>Marc Dotson</dc:creator>
  <cp:keywords/>
  <dcterms:created xsi:type="dcterms:W3CDTF">2024-01-26T17:51:55Z</dcterms:created>
  <dcterms:modified xsi:type="dcterms:W3CDTF">2024-01-26T17:51:55Z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