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CC06" w14:textId="77777777" w:rsidR="002705A2" w:rsidRDefault="000E2720">
      <w:pPr>
        <w:pBdr>
          <w:top w:val="single" w:sz="18" w:space="6" w:color="E4002B"/>
          <w:left w:val="single" w:sz="18" w:space="6" w:color="E4002B"/>
          <w:bottom w:val="single" w:sz="18" w:space="6" w:color="E4002B"/>
          <w:right w:val="single" w:sz="18" w:space="6" w:color="E4002B"/>
        </w:pBdr>
        <w:shd w:val="clear" w:color="auto" w:fill="E4002B"/>
        <w:spacing w:before="40" w:after="200"/>
        <w:ind w:left="113"/>
      </w:pPr>
      <w:r>
        <w:rPr>
          <w:b/>
          <w:color w:val="FFFFFF"/>
          <w:sz w:val="40"/>
        </w:rPr>
        <w:t>Ficha de proyecto CRISP-DM</w:t>
      </w:r>
    </w:p>
    <w:p w14:paraId="1B5DBD4D" w14:textId="77777777" w:rsidR="002705A2" w:rsidRDefault="000E2720">
      <w:pPr>
        <w:pBdr>
          <w:left w:val="single" w:sz="20" w:space="6" w:color="E4002B"/>
        </w:pBdr>
        <w:shd w:val="clear" w:color="auto" w:fill="FCEDEE"/>
        <w:spacing w:before="80" w:after="120"/>
        <w:ind w:left="283" w:right="113"/>
      </w:pPr>
      <w:r>
        <w:rPr>
          <w:i/>
        </w:rPr>
        <w:t>Herramientas de Ciencias de Datos · Sesión 01 — Introducción al curso + roadmap KDD / CRISP-DM. Esta ficha define el proyecto integrador: se completa en el laboratorio de la S01, se entrega según la rúbrica vigesimal de la sesión y se refina a lo largo del curso (CRISP-DM es iterativo: volver atrás es parte del método, no un error).</w:t>
      </w:r>
    </w:p>
    <w:tbl>
      <w:tblPr>
        <w:tblStyle w:val="Tablaconcuadrcula"/>
        <w:tblW w:w="0" w:type="auto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F85055" w14:paraId="7ECCFCA3" w14:textId="77777777">
        <w:tc>
          <w:tcPr>
            <w:tcW w:w="4873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3F282" w14:textId="77777777" w:rsidR="00F85055" w:rsidRDefault="00F85055" w:rsidP="00F85055">
            <w:pPr>
              <w:spacing w:after="0"/>
            </w:pPr>
            <w:r>
              <w:rPr>
                <w:b/>
                <w:color w:val="FFFFFF"/>
                <w:sz w:val="19"/>
              </w:rPr>
              <w:t>Integrante(s)</w:t>
            </w:r>
          </w:p>
        </w:tc>
        <w:tc>
          <w:tcPr>
            <w:tcW w:w="4873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595835" w14:textId="77777777" w:rsidR="00F85055" w:rsidRDefault="00F85055" w:rsidP="00F85055">
            <w:pPr>
              <w:spacing w:after="0"/>
            </w:pPr>
            <w:r>
              <w:t>Patricio Rodriguez Delgado</w:t>
            </w:r>
          </w:p>
          <w:p w14:paraId="1199C68B" w14:textId="77777777" w:rsidR="00F85055" w:rsidRDefault="00F85055" w:rsidP="00F85055">
            <w:pPr>
              <w:spacing w:after="0"/>
            </w:pPr>
            <w:r>
              <w:t>Romina Enriquez Martinez</w:t>
            </w:r>
          </w:p>
          <w:p w14:paraId="41EB66A1" w14:textId="53627B71" w:rsidR="00F85055" w:rsidRDefault="00F85055" w:rsidP="00F85055">
            <w:r>
              <w:t>Anais Huayhuapuma De la cruz</w:t>
            </w:r>
          </w:p>
        </w:tc>
      </w:tr>
      <w:tr w:rsidR="00F85055" w14:paraId="4970E55A" w14:textId="77777777"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04E45D" w14:textId="77777777" w:rsidR="00F85055" w:rsidRDefault="00F85055" w:rsidP="00F85055">
            <w:pPr>
              <w:spacing w:after="0"/>
            </w:pPr>
            <w:r>
              <w:rPr>
                <w:sz w:val="19"/>
              </w:rPr>
              <w:t>Código(s)</w:t>
            </w:r>
          </w:p>
        </w:tc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955502" w14:textId="6337B715" w:rsidR="00F85055" w:rsidRDefault="00F85055" w:rsidP="00F85055">
            <w:r>
              <w:t>U202410867</w:t>
            </w:r>
          </w:p>
          <w:p w14:paraId="07030BF6" w14:textId="77777777" w:rsidR="00F85055" w:rsidRDefault="00F85055" w:rsidP="00F85055">
            <w:r>
              <w:t>U202417059</w:t>
            </w:r>
          </w:p>
          <w:p w14:paraId="6BB99408" w14:textId="48D13A54" w:rsidR="00F85055" w:rsidRDefault="00F85055" w:rsidP="00F85055">
            <w:r>
              <w:t>U202417628</w:t>
            </w:r>
          </w:p>
        </w:tc>
      </w:tr>
      <w:tr w:rsidR="00F85055" w14:paraId="516A82DF" w14:textId="77777777">
        <w:tc>
          <w:tcPr>
            <w:tcW w:w="4873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1B7DA6" w14:textId="77777777" w:rsidR="00F85055" w:rsidRDefault="00F85055" w:rsidP="00F85055">
            <w:pPr>
              <w:spacing w:after="0"/>
            </w:pPr>
            <w:r>
              <w:rPr>
                <w:sz w:val="19"/>
              </w:rPr>
              <w:t>Fecha (DD/MM/YYYY)</w:t>
            </w:r>
          </w:p>
        </w:tc>
        <w:tc>
          <w:tcPr>
            <w:tcW w:w="4873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AFF583" w14:textId="10B5F6AC" w:rsidR="00F85055" w:rsidRDefault="00F85055" w:rsidP="00F85055">
            <w:r>
              <w:t>22/10/2026</w:t>
            </w:r>
          </w:p>
        </w:tc>
      </w:tr>
      <w:tr w:rsidR="00F85055" w14:paraId="70C48B42" w14:textId="77777777"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2B8E82" w14:textId="77777777" w:rsidR="00F85055" w:rsidRDefault="00F85055" w:rsidP="00F85055">
            <w:pPr>
              <w:spacing w:after="0"/>
            </w:pPr>
            <w:r>
              <w:rPr>
                <w:sz w:val="19"/>
              </w:rPr>
              <w:t>Problema elegido (nº del catálogo o propuesta propia)</w:t>
            </w:r>
          </w:p>
        </w:tc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0707D6" w14:textId="6E0E4F3F" w:rsidR="00F85055" w:rsidRDefault="00F85055" w:rsidP="00F85055">
            <w:r>
              <w:t>Problema 1 - Retención de clientes en telecomunicaciones (churn)</w:t>
            </w:r>
          </w:p>
        </w:tc>
      </w:tr>
    </w:tbl>
    <w:p w14:paraId="3F1F601B" w14:textId="77777777" w:rsidR="002705A2" w:rsidRDefault="002705A2">
      <w:pPr>
        <w:spacing w:after="40"/>
      </w:pPr>
    </w:p>
    <w:p w14:paraId="31B6D2D6" w14:textId="77777777" w:rsidR="002705A2" w:rsidRDefault="000E2720">
      <w:pPr>
        <w:keepNext/>
        <w:pBdr>
          <w:bottom w:val="single" w:sz="6" w:space="2" w:color="E4002B"/>
        </w:pBdr>
        <w:spacing w:before="240" w:after="60"/>
      </w:pPr>
      <w:r>
        <w:rPr>
          <w:b/>
          <w:color w:val="E4002B"/>
          <w:sz w:val="30"/>
        </w:rPr>
        <w:t>1. Problema de negocio y decisión que habilita</w:t>
      </w:r>
    </w:p>
    <w:p w14:paraId="4DC32C37" w14:textId="77777777" w:rsidR="002705A2" w:rsidRDefault="000E2720">
      <w:pPr>
        <w:jc w:val="both"/>
      </w:pPr>
      <w:r>
        <w:rPr>
          <w:i/>
        </w:rPr>
        <w:t>Describir en 3–5 líneas la situación de negocio (quién tiene el problema, qué le cuesta hoy) y la decisión concreta que el análisis permitirá tomar. Regla de oro: si ningún responsable cambiaría una decisión con el resultado, el problema está mal planteado.</w:t>
      </w:r>
    </w:p>
    <w:p w14:paraId="538416F7" w14:textId="77777777" w:rsidR="002705A2" w:rsidRDefault="000E2720">
      <w:r>
        <w:t>La empresa de telecomunicaciones pierde cada mes a una parte de sus clientes, porque se dan de baja. Conseguir un cliente nuevo sale mucho más caro que conservar a uno que ya tiene. Hoy el presupuesto para retener clientes se reparte sin saber quién está por irse, así que se gasta también en gente que igual se iba a quedar. Con este análisis, el área de retención podrá decidir cada mes a qué clientes ofrecerles una promoción, empezando por los que tienen más riesgo de irse.</w:t>
      </w:r>
      <w:r/>
    </w:p>
    <w:p w14:paraId="0D71EB88" w14:textId="77777777" w:rsidR="002705A2" w:rsidRDefault="000E2720">
      <w:pPr>
        <w:keepNext/>
        <w:pBdr>
          <w:bottom w:val="single" w:sz="6" w:space="2" w:color="E4002B"/>
        </w:pBdr>
        <w:spacing w:before="240" w:after="60"/>
      </w:pPr>
      <w:r>
        <w:rPr>
          <w:b/>
          <w:color w:val="E4002B"/>
          <w:sz w:val="30"/>
        </w:rPr>
        <w:t>2. Pregunta analítica</w:t>
      </w:r>
    </w:p>
    <w:p w14:paraId="6665862A" w14:textId="77777777" w:rsidR="002705A2" w:rsidRDefault="000E2720">
      <w:pPr>
        <w:jc w:val="both"/>
      </w:pPr>
      <w:r>
        <w:rPr>
          <w:i/>
        </w:rPr>
        <w:t>Traducir la pregunta de negocio a términos medibles (espejo del bloque 3 del Canvas): qué representa cada fila del futuro dataset (unidad de análisis) y sobre qué período se observa y se predice (ventana temporal). Toda métrica y toda predicción se calculan sobre esa unidad. Ejemplo: «¿qué clientes activos al inicio del mes cancelarán en los 90 días siguientes?» — unidad: cliente-mes; ventana: 12 meses de historial observado y horizonte de predicción de 90 días.</w:t>
      </w:r>
    </w:p>
    <w:tbl>
      <w:tblPr>
        <w:tblStyle w:val="Tablaconcuadrcula"/>
        <w:tblW w:w="0" w:type="auto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2705A2" w14:paraId="58B3807D" w14:textId="77777777">
        <w:tc>
          <w:tcPr>
            <w:tcW w:w="4873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D8D737" w14:textId="77777777" w:rsidR="002705A2" w:rsidRDefault="000E2720">
            <w:pPr>
              <w:spacing w:after="0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4873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C550A5" w14:textId="77777777" w:rsidR="002705A2" w:rsidRDefault="000E2720">
            <w:pPr>
              <w:spacing w:after="0"/>
            </w:pPr>
            <w:r>
              <w:rPr>
                <w:b/>
                <w:color w:val="FFFFFF"/>
                <w:sz w:val="19"/>
              </w:rPr>
              <w:t>Respuesta</w:t>
            </w:r>
          </w:p>
        </w:tc>
      </w:tr>
      <w:tr w:rsidR="002705A2" w14:paraId="36141F27" w14:textId="77777777"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551E3D" w14:textId="77777777" w:rsidR="002705A2" w:rsidRDefault="000E2720">
            <w:pPr>
              <w:spacing w:after="0"/>
            </w:pPr>
            <w:r>
              <w:rPr>
                <w:sz w:val="19"/>
              </w:rPr>
              <w:t>Pregunta analítica</w:t>
            </w:r>
          </w:p>
        </w:tc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75FA67" w14:textId="77777777" w:rsidR="002705A2" w:rsidRDefault="000E2720">
            <w:r>
              <w:t>¿Qué clientes tienen más probabilidad de darse de baja, para decidir a cuáles ofrecerles una promoción y que se queden?</w:t>
            </w:r>
          </w:p>
        </w:tc>
      </w:tr>
      <w:tr w:rsidR="002705A2" w14:paraId="54C39E6F" w14:textId="77777777">
        <w:tc>
          <w:tcPr>
            <w:tcW w:w="4873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FBFDED" w14:textId="77777777" w:rsidR="002705A2" w:rsidRDefault="000E2720">
            <w:pPr>
              <w:spacing w:after="0"/>
            </w:pPr>
            <w:r>
              <w:rPr>
                <w:sz w:val="19"/>
              </w:rPr>
              <w:t>Unidad de análisis (qué representa cada fila)</w:t>
            </w:r>
          </w:p>
        </w:tc>
        <w:tc>
          <w:tcPr>
            <w:tcW w:w="4873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493003" w14:textId="77777777" w:rsidR="002705A2" w:rsidRDefault="000E2720">
            <w:r>
              <w:t>Un cliente. Cada fila de los datos es un cliente, con su contrato, sus servicios y lo que paga.</w:t>
            </w:r>
          </w:p>
        </w:tc>
      </w:tr>
      <w:tr w:rsidR="002705A2" w14:paraId="0B7059E0" w14:textId="77777777"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A1DCC4" w14:textId="77777777" w:rsidR="002705A2" w:rsidRDefault="000E2720">
            <w:pPr>
              <w:spacing w:after="0"/>
            </w:pPr>
            <w:r>
              <w:rPr>
                <w:sz w:val="19"/>
              </w:rPr>
              <w:t>Ventana temporal (período observado + horizonte de predicción)</w:t>
            </w:r>
          </w:p>
        </w:tc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9F403E" w14:textId="77777777" w:rsidR="002705A2" w:rsidRDefault="000E2720">
            <w:r>
              <w:t>Los datos son una foto de un solo momento y no tienen fechas. Solo muestran si cada cliente ya se dio de baja o no. En la empresa, la idea sería revisar a los clientes cada mes y avisar quiénes podrían irse en los 30 días siguientes.</w:t>
            </w:r>
          </w:p>
        </w:tc>
      </w:tr>
    </w:tbl>
    <w:p w14:paraId="7034A78F" w14:textId="77777777" w:rsidR="002705A2" w:rsidRDefault="002705A2">
      <w:pPr>
        <w:spacing w:after="40"/>
      </w:pPr>
    </w:p>
    <w:p w14:paraId="2F0D1A34" w14:textId="77777777" w:rsidR="002705A2" w:rsidRDefault="000E2720">
      <w:pPr>
        <w:keepNext/>
        <w:pBdr>
          <w:bottom w:val="single" w:sz="6" w:space="2" w:color="E4002B"/>
        </w:pBdr>
        <w:spacing w:before="240" w:after="60"/>
      </w:pPr>
      <w:r>
        <w:rPr>
          <w:b/>
          <w:color w:val="E4002B"/>
          <w:sz w:val="30"/>
        </w:rPr>
        <w:t>3. KPI, valor y medición del éxito (con fórmula)</w:t>
      </w:r>
    </w:p>
    <w:p w14:paraId="24B2FD1B" w14:textId="77777777" w:rsidR="002705A2" w:rsidRDefault="000E2720">
      <w:pPr>
        <w:jc w:val="both"/>
      </w:pPr>
      <w:r>
        <w:rPr>
          <w:i/>
        </w:rPr>
        <w:t>Indicar el indicador de negocio que medirá el éxito, su fórmula explícita (numerador / denominador y unidad), el valor actual o línea base si se conoce, y el valor esperado o el costo del status quo que el proyecto ataca (basta una cifra ilustrativa: p. ej. Nº de clientes × tasa de fuga × margen unitario). Ejemplo de formato: tasa de fuga mensual = clientes que cancelan en el mes / clientes activos al inicio del mes (%).</w:t>
      </w:r>
    </w:p>
    <w:tbl>
      <w:tblPr>
        <w:tblStyle w:val="Tablaconcuadrcula"/>
        <w:tblW w:w="0" w:type="auto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2705A2" w14:paraId="0F9C9FE9" w14:textId="77777777">
        <w:tc>
          <w:tcPr>
            <w:tcW w:w="4873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A4C1D7" w14:textId="77777777" w:rsidR="002705A2" w:rsidRDefault="000E2720">
            <w:pPr>
              <w:spacing w:after="0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4873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ACFE18" w14:textId="77777777" w:rsidR="002705A2" w:rsidRDefault="000E2720">
            <w:pPr>
              <w:spacing w:after="0"/>
            </w:pPr>
            <w:r>
              <w:rPr>
                <w:b/>
                <w:color w:val="FFFFFF"/>
                <w:sz w:val="19"/>
              </w:rPr>
              <w:t>Respuesta</w:t>
            </w:r>
          </w:p>
        </w:tc>
      </w:tr>
      <w:tr w:rsidR="002705A2" w14:paraId="486EF9E6" w14:textId="77777777"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AF6DAD" w14:textId="77777777" w:rsidR="002705A2" w:rsidRDefault="000E2720">
            <w:pPr>
              <w:spacing w:after="0"/>
            </w:pPr>
            <w:r>
              <w:rPr>
                <w:sz w:val="19"/>
              </w:rPr>
              <w:t>Nombre del KPI</w:t>
            </w:r>
          </w:p>
        </w:tc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0F2E46" w14:textId="77777777" w:rsidR="002705A2" w:rsidRDefault="000E2720">
            <w:r>
              <w:t>Tasa de fuga: de cada 100 clientes, cuántos se dan de baja</w:t>
            </w:r>
          </w:p>
        </w:tc>
      </w:tr>
      <w:tr w:rsidR="002705A2" w14:paraId="1A04F99A" w14:textId="77777777">
        <w:tc>
          <w:tcPr>
            <w:tcW w:w="4873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75D32B" w14:textId="77777777" w:rsidR="002705A2" w:rsidRDefault="000E2720">
            <w:pPr>
              <w:spacing w:after="0"/>
            </w:pPr>
            <w:r>
              <w:rPr>
                <w:sz w:val="19"/>
              </w:rPr>
              <w:t>Fórmula</w:t>
            </w:r>
          </w:p>
        </w:tc>
        <w:tc>
          <w:tcPr>
            <w:tcW w:w="4873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32FC47" w14:textId="77777777" w:rsidR="002705A2" w:rsidRDefault="000E2720">
            <w:r>
              <w:t>Tasa de fuga = clientes que se dieron de baja / total de clientes × 100</w:t>
            </w:r>
          </w:p>
        </w:tc>
      </w:tr>
      <w:tr w:rsidR="002705A2" w14:paraId="0E87F060" w14:textId="77777777"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E83933" w14:textId="77777777" w:rsidR="002705A2" w:rsidRDefault="000E2720">
            <w:pPr>
              <w:spacing w:after="0"/>
            </w:pPr>
            <w:r>
              <w:rPr>
                <w:sz w:val="19"/>
              </w:rPr>
              <w:t>Unidad y periodicidad</w:t>
            </w:r>
          </w:p>
        </w:tc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E73278" w14:textId="77777777" w:rsidR="002705A2" w:rsidRDefault="000E2720">
            <w:r>
              <w:t>Porcentaje. En los datos es una cifra de un solo momento. En la empresa se mediría cada mes.</w:t>
            </w:r>
          </w:p>
        </w:tc>
      </w:tr>
      <w:tr w:rsidR="002705A2" w14:paraId="03F5F804" w14:textId="77777777">
        <w:tc>
          <w:tcPr>
            <w:tcW w:w="4873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1D50FE" w14:textId="77777777" w:rsidR="002705A2" w:rsidRDefault="000E2720">
            <w:pPr>
              <w:spacing w:after="0"/>
            </w:pPr>
            <w:r>
              <w:rPr>
                <w:sz w:val="19"/>
              </w:rPr>
              <w:t>Línea base (si se conoce)</w:t>
            </w:r>
          </w:p>
        </w:tc>
        <w:tc>
          <w:tcPr>
            <w:tcW w:w="4873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B8EA01" w14:textId="77777777" w:rsidR="002705A2" w:rsidRDefault="000E2720">
            <w:r>
              <w:t>26.54. De cada 100 clientes, cerca de 27 se dieron de baja (1 869 de 7 043). Lo calculamos con los datos que descargamos el 22/10/2026.</w:t>
            </w:r>
          </w:p>
        </w:tc>
      </w:tr>
      <w:tr w:rsidR="002705A2" w14:paraId="1C054B0B" w14:textId="77777777"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386827" w14:textId="77777777" w:rsidR="002705A2" w:rsidRDefault="000E2720">
            <w:pPr>
              <w:spacing w:after="0"/>
            </w:pPr>
            <w:r>
              <w:rPr>
                <w:sz w:val="19"/>
              </w:rPr>
              <w:t>Valor esperado o costo del status quo (cifra ilustrativa)</w:t>
            </w:r>
          </w:p>
        </w:tc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006A93" w14:textId="77777777" w:rsidR="002705A2" w:rsidRDefault="000E2720">
            <w:r>
              <w:t>Ejemplo para entender el costo: una empresa con 100 000 clientes pierde 3 de cada 100 cada mes. Si cada cliente le deja S/ 40 de ganancia al mes, deja de ganar unos S/ 120 000 por mes. El proyecto busca recuperar una parte de ese dinero, empezando por los clientes que más probablemente se irán. Meta de referencia: bajar la tasa de fuga en una quinta parte, de 26.54 a unos 21.23 de cada 100. Esta meta es solo una referencia del equipo y habría que confirmarla con la empresa.</w:t>
            </w:r>
          </w:p>
        </w:tc>
      </w:tr>
    </w:tbl>
    <w:p w14:paraId="121C9CF8" w14:textId="77777777" w:rsidR="002705A2" w:rsidRDefault="002705A2">
      <w:pPr>
        <w:spacing w:after="40"/>
      </w:pPr>
    </w:p>
    <w:p w14:paraId="6EBEA3DE" w14:textId="77777777" w:rsidR="002705A2" w:rsidRDefault="000E2720">
      <w:pPr>
        <w:keepNext/>
        <w:pBdr>
          <w:bottom w:val="single" w:sz="6" w:space="2" w:color="E4002B"/>
        </w:pBdr>
        <w:spacing w:before="240" w:after="60"/>
      </w:pPr>
      <w:r>
        <w:rPr>
          <w:b/>
          <w:color w:val="E4002B"/>
          <w:sz w:val="30"/>
        </w:rPr>
        <w:t>4. Variable objetivo</w:t>
      </w:r>
    </w:p>
    <w:p w14:paraId="22A16A52" w14:textId="77777777" w:rsidR="002705A2" w:rsidRDefault="000E2720">
      <w:pPr>
        <w:jc w:val="both"/>
      </w:pPr>
      <w:r>
        <w:rPr>
          <w:i/>
        </w:rPr>
        <w:t>Definir la variable que el análisis explica o predice: nombre, tipo (binaria, numérica, conteo, tiempo hasta evento), ventana temporal (a qué período o evento futuro se refiere) y cómo se construye a partir de los datos. Si el enfoque es descriptivo (segmentación, asociación), indicarlo y justificar por qué no hay variable objetivo.</w:t>
      </w:r>
    </w:p>
    <w:tbl>
      <w:tblPr>
        <w:tblStyle w:val="Tablaconcuadrcula"/>
        <w:tblW w:w="0" w:type="auto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867"/>
        <w:gridCol w:w="4869"/>
      </w:tblGrid>
      <w:tr w:rsidR="002705A2" w14:paraId="634A114D" w14:textId="77777777">
        <w:tc>
          <w:tcPr>
            <w:tcW w:w="4873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788A35" w14:textId="77777777" w:rsidR="002705A2" w:rsidRDefault="000E2720">
            <w:pPr>
              <w:spacing w:after="0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4873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5AD27F" w14:textId="77777777" w:rsidR="002705A2" w:rsidRDefault="000E2720">
            <w:pPr>
              <w:spacing w:after="0"/>
            </w:pPr>
            <w:r>
              <w:rPr>
                <w:b/>
                <w:color w:val="FFFFFF"/>
                <w:sz w:val="19"/>
              </w:rPr>
              <w:t>Respuesta</w:t>
            </w:r>
          </w:p>
        </w:tc>
      </w:tr>
      <w:tr w:rsidR="002705A2" w14:paraId="19E9DF4D" w14:textId="77777777"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869589" w14:textId="77777777" w:rsidR="002705A2" w:rsidRDefault="000E2720">
            <w:pPr>
              <w:spacing w:after="0"/>
            </w:pPr>
            <w:r>
              <w:rPr>
                <w:sz w:val="19"/>
              </w:rPr>
              <w:t>Nombre y definición</w:t>
            </w:r>
          </w:p>
        </w:tc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236516" w14:textId="77777777" w:rsidR="002705A2" w:rsidRDefault="000E2720">
            <w:r>
              <w:t>Churn (baja del cliente). Dice si el cliente se dio de baja del servicio.</w:t>
            </w:r>
          </w:p>
        </w:tc>
      </w:tr>
      <w:tr w:rsidR="002705A2" w14:paraId="09D33CAD" w14:textId="77777777">
        <w:tc>
          <w:tcPr>
            <w:tcW w:w="4873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284C70" w14:textId="77777777" w:rsidR="002705A2" w:rsidRDefault="000E2720">
            <w:pPr>
              <w:spacing w:after="0"/>
            </w:pPr>
            <w:r>
              <w:rPr>
                <w:sz w:val="19"/>
              </w:rPr>
              <w:t>Tipo (binaria, numérica, conteo, tiempo hasta evento)</w:t>
            </w:r>
          </w:p>
        </w:tc>
        <w:tc>
          <w:tcPr>
            <w:tcW w:w="4873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0938C1" w14:textId="77777777" w:rsidR="002705A2" w:rsidRDefault="000E2720">
            <w:r>
              <w:t>Sí o no. Sí = el cliente se dio de baja. No = el cliente sigue con la empresa.</w:t>
            </w:r>
          </w:p>
        </w:tc>
      </w:tr>
      <w:tr w:rsidR="002705A2" w14:paraId="4D4E4E64" w14:textId="77777777"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CB765E" w14:textId="77777777" w:rsidR="002705A2" w:rsidRDefault="000E2720">
            <w:pPr>
              <w:spacing w:after="0"/>
            </w:pPr>
            <w:r>
              <w:rPr>
                <w:sz w:val="19"/>
              </w:rPr>
              <w:t>Ventana temporal</w:t>
            </w:r>
          </w:p>
        </w:tc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88AC7F" w14:textId="77777777" w:rsidR="002705A2" w:rsidRDefault="000E2720">
            <w:r>
              <w:t>Es el estado del cliente en el momento en que se tomaron los datos. Con estos datos no se puede saber qué pasa en los 30 días siguientes.</w:t>
            </w:r>
          </w:p>
        </w:tc>
      </w:tr>
      <w:tr w:rsidR="002705A2" w14:paraId="112D3750" w14:textId="77777777">
        <w:tc>
          <w:tcPr>
            <w:tcW w:w="4873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222C64" w14:textId="77777777" w:rsidR="002705A2" w:rsidRDefault="000E2720">
            <w:pPr>
              <w:spacing w:after="0"/>
            </w:pPr>
            <w:r>
              <w:rPr>
                <w:sz w:val="19"/>
              </w:rPr>
              <w:t>Cómo se construye a partir de los datos</w:t>
            </w:r>
          </w:p>
        </w:tc>
        <w:tc>
          <w:tcPr>
            <w:tcW w:w="4873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0DDEE8" w14:textId="77777777" w:rsidR="002705A2" w:rsidRDefault="000E2720">
            <w:r>
              <w:t>No hay que construirla, ya viene en los datos, en la columna Churn. Para explicarla vamos a usar cosas como los meses que lleva el cliente, los servicios que contrató, el tipo de contrato, la forma de pago y lo que paga cada mes.</w:t>
            </w:r>
          </w:p>
        </w:tc>
      </w:tr>
    </w:tbl>
    <w:p w14:paraId="0EAFA10D" w14:textId="77777777" w:rsidR="002705A2" w:rsidRDefault="002705A2">
      <w:pPr>
        <w:spacing w:after="40"/>
      </w:pPr>
    </w:p>
    <w:p w14:paraId="02C230EA" w14:textId="77777777" w:rsidR="002705A2" w:rsidRDefault="000E2720">
      <w:pPr>
        <w:keepNext/>
        <w:pBdr>
          <w:bottom w:val="single" w:sz="6" w:space="2" w:color="E4002B"/>
        </w:pBdr>
        <w:spacing w:before="240" w:after="60"/>
      </w:pPr>
      <w:r>
        <w:rPr>
          <w:b/>
          <w:color w:val="E4002B"/>
          <w:sz w:val="30"/>
        </w:rPr>
        <w:t>5. Datos disponibles y fuente</w:t>
      </w:r>
    </w:p>
    <w:p w14:paraId="6EDB3588" w14:textId="77777777" w:rsidR="002705A2" w:rsidRDefault="000E2720">
      <w:pPr>
        <w:jc w:val="both"/>
      </w:pPr>
      <w:r>
        <w:rPr>
          <w:i/>
        </w:rPr>
        <w:t>Listar las tablas o archivos con los que se cuenta: fuente (enlace o sistema de origen), unidad de cada tabla, período cubierto y variables clave. Registrar la fecha de verificación de acceso en formato DD/MM/YYYY.</w:t>
      </w:r>
    </w:p>
    <w:tbl>
      <w:tblPr>
        <w:tblStyle w:val="Tablaconcuadrcula"/>
        <w:tblW w:w="0" w:type="auto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483"/>
        <w:gridCol w:w="2107"/>
        <w:gridCol w:w="2025"/>
        <w:gridCol w:w="2121"/>
      </w:tblGrid>
      <w:tr w:rsidR="002705A2" w14:paraId="0E86C2F2" w14:textId="77777777">
        <w:tc>
          <w:tcPr>
            <w:tcW w:w="2436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A188E9" w14:textId="77777777" w:rsidR="002705A2" w:rsidRDefault="000E2720">
            <w:pPr>
              <w:spacing w:after="0"/>
            </w:pPr>
            <w:r>
              <w:rPr>
                <w:b/>
                <w:color w:val="FFFFFF"/>
                <w:sz w:val="19"/>
              </w:rPr>
              <w:t>Fuente / enlace</w:t>
            </w:r>
          </w:p>
        </w:tc>
        <w:tc>
          <w:tcPr>
            <w:tcW w:w="2436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0E2FC8" w14:textId="77777777" w:rsidR="002705A2" w:rsidRDefault="000E2720">
            <w:pPr>
              <w:spacing w:after="0"/>
            </w:pPr>
            <w:r>
              <w:rPr>
                <w:b/>
                <w:color w:val="FFFFFF"/>
                <w:sz w:val="19"/>
              </w:rPr>
              <w:t>Contenido y variables clave</w:t>
            </w:r>
          </w:p>
        </w:tc>
        <w:tc>
          <w:tcPr>
            <w:tcW w:w="2436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4BDD08" w14:textId="77777777" w:rsidR="002705A2" w:rsidRDefault="000E2720">
            <w:pPr>
              <w:spacing w:after="0"/>
            </w:pPr>
            <w:r>
              <w:rPr>
                <w:b/>
                <w:color w:val="FFFFFF"/>
                <w:sz w:val="19"/>
              </w:rPr>
              <w:t>Período</w:t>
            </w:r>
          </w:p>
        </w:tc>
        <w:tc>
          <w:tcPr>
            <w:tcW w:w="2436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6B396C" w14:textId="77777777" w:rsidR="002705A2" w:rsidRDefault="000E2720">
            <w:pPr>
              <w:spacing w:after="0"/>
            </w:pPr>
            <w:r>
              <w:rPr>
                <w:b/>
                <w:color w:val="FFFFFF"/>
                <w:sz w:val="19"/>
              </w:rPr>
              <w:t>Verificado el</w:t>
            </w:r>
          </w:p>
        </w:tc>
      </w:tr>
      <w:tr w:rsidR="002705A2" w14:paraId="2990DD84" w14:textId="77777777">
        <w:tc>
          <w:tcPr>
            <w:tcW w:w="2436" w:type="dxa"/>
          </w:tcPr>
          <w:p w14:paraId="62F1882B" w14:textId="77777777" w:rsidR="002705A2" w:rsidRDefault="000E2720">
            <w:r>
              <w:t>Telco Customer Churn — Kaggle (kaggle.com/datasets/blastchar/telco-customer-churn)</w:t>
            </w:r>
          </w:p>
        </w:tc>
        <w:tc>
          <w:tcPr>
            <w:tcW w:w="2436" w:type="dxa"/>
          </w:tcPr>
          <w:p w14:paraId="6701B3AF" w14:textId="77777777" w:rsidR="002705A2" w:rsidRDefault="000E2720">
            <w:r>
              <w:t>7 043 clientes y 21 columnas. Trae datos básicos del cliente (género, si es adulto mayor, si tiene pareja o personas a su cargo), los servicios que contrató (teléfono, internet, seguridad, soporte, streaming), el tipo de contrato, la forma de pago, lo que paga, los meses que lleva en la empresa y si se dio de baja o no. El detalle está en el diccionario de datos.</w:t>
            </w:r>
          </w:p>
        </w:tc>
        <w:tc>
          <w:tcPr>
            <w:tcW w:w="2436" w:type="dxa"/>
          </w:tcPr>
          <w:p w14:paraId="47572727" w14:textId="77777777" w:rsidR="002705A2" w:rsidRDefault="000E2720">
            <w:r>
              <w:t>Foto de un solo momento. Quien publicó los datos no indica la fecha.</w:t>
            </w:r>
          </w:p>
        </w:tc>
        <w:tc>
          <w:tcPr>
            <w:tcW w:w="2436" w:type="dxa"/>
          </w:tcPr>
          <w:p w14:paraId="7585D031" w14:textId="77777777" w:rsidR="002705A2" w:rsidRDefault="000E2720">
            <w:r>
              <w:t>22/10/2026</w:t>
            </w:r>
          </w:p>
        </w:tc>
      </w:tr>
    </w:tbl>
    <w:p w14:paraId="358ED237" w14:textId="77777777" w:rsidR="002705A2" w:rsidRDefault="002705A2">
      <w:pPr>
        <w:spacing w:after="40"/>
      </w:pPr>
    </w:p>
    <w:p w14:paraId="432369D6" w14:textId="77777777" w:rsidR="002705A2" w:rsidRDefault="000E2720">
      <w:pPr>
        <w:keepNext/>
        <w:pBdr>
          <w:bottom w:val="single" w:sz="6" w:space="2" w:color="E4002B"/>
        </w:pBdr>
        <w:spacing w:before="240" w:after="60"/>
      </w:pPr>
      <w:r>
        <w:rPr>
          <w:b/>
          <w:color w:val="E4002B"/>
          <w:sz w:val="30"/>
        </w:rPr>
        <w:t>6. Riesgos éticos y de privacidad</w:t>
      </w:r>
    </w:p>
    <w:p w14:paraId="40A01920" w14:textId="77777777" w:rsidR="002705A2" w:rsidRDefault="000E2720">
      <w:pPr>
        <w:jc w:val="both"/>
      </w:pPr>
      <w:r>
        <w:rPr>
          <w:i/>
        </w:rPr>
        <w:t>Identificar al menos dos riesgos: datos personales o sensibles involucrados, posibles sesgos contra grupos de personas, consecuencias de una decisión errada del modelo, y la medida de mitigación prevista para cada riesgo.</w:t>
      </w:r>
    </w:p>
    <w:tbl>
      <w:tblPr>
        <w:tblStyle w:val="Tablaconcuadrcula"/>
        <w:tblW w:w="0" w:type="auto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2705A2" w14:paraId="450CADA0" w14:textId="77777777">
        <w:tc>
          <w:tcPr>
            <w:tcW w:w="4873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F0A70E" w14:textId="77777777" w:rsidR="002705A2" w:rsidRDefault="000E2720">
            <w:pPr>
              <w:spacing w:after="0"/>
            </w:pPr>
            <w:r>
              <w:rPr>
                <w:b/>
                <w:color w:val="FFFFFF"/>
                <w:sz w:val="19"/>
              </w:rPr>
              <w:t>Riesgo identificado</w:t>
            </w:r>
          </w:p>
        </w:tc>
        <w:tc>
          <w:tcPr>
            <w:tcW w:w="4873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45BA66" w14:textId="77777777" w:rsidR="002705A2" w:rsidRDefault="000E2720">
            <w:pPr>
              <w:spacing w:after="0"/>
            </w:pPr>
            <w:r>
              <w:rPr>
                <w:b/>
                <w:color w:val="FFFFFF"/>
                <w:sz w:val="19"/>
              </w:rPr>
              <w:t>Mitigación prevista</w:t>
            </w:r>
          </w:p>
        </w:tc>
      </w:tr>
      <w:tr w:rsidR="002705A2" w14:paraId="31944868" w14:textId="77777777">
        <w:tc>
          <w:tcPr>
            <w:tcW w:w="4873" w:type="dxa"/>
          </w:tcPr>
          <w:p w14:paraId="126DB369" w14:textId="77777777" w:rsidR="002705A2" w:rsidRDefault="000E2720">
            <w:r>
              <w:t>Los datos de contrato y pagos, junto con otra información, podrían servir para saber quién es un cliente en particular.</w:t>
            </w:r>
          </w:p>
        </w:tc>
        <w:tc>
          <w:tcPr>
            <w:tcW w:w="4873" w:type="dxa"/>
          </w:tcPr>
          <w:p w14:paraId="15888648" w14:textId="77777777" w:rsidR="002705A2" w:rsidRDefault="000E2720">
            <w:r>
              <w:t>Los datos solo tienen un código de cliente, sin nombres. Vamos a trabajar solo con ese código y los datos los verá únicamente el equipo del proyecto.</w:t>
            </w:r>
          </w:p>
        </w:tc>
      </w:tr>
      <w:tr w:rsidR="002705A2" w14:paraId="1126F3A1" w14:textId="77777777">
        <w:tc>
          <w:tcPr>
            <w:tcW w:w="4873" w:type="dxa"/>
          </w:tcPr>
          <w:p w14:paraId="20AA85DD" w14:textId="77777777" w:rsidR="002705A2" w:rsidRDefault="000E2720">
            <w:r>
              <w:t>El análisis podría marcar siempre como riesgo alto a ciertos grupos, por ejemplo a adultos mayores o a clientes con contrato mes a mes, y se les trataría distinto.</w:t>
            </w:r>
          </w:p>
        </w:tc>
        <w:tc>
          <w:tcPr>
            <w:tcW w:w="4873" w:type="dxa"/>
          </w:tcPr>
          <w:p w14:paraId="48DE3F15" w14:textId="77777777" w:rsidR="002705A2" w:rsidRDefault="000E2720">
            <w:r>
              <w:t>Revisar si los resultados son parecidos para todos los grupos (edad, género, tipo de contrato). No usar datos sensibles si no hay una razón de negocio clara.</w:t>
            </w:r>
          </w:p>
        </w:tc>
      </w:tr>
      <w:tr w:rsidR="002705A2" w14:paraId="49092661" w14:textId="77777777">
        <w:tc>
          <w:tcPr>
            <w:tcW w:w="4873" w:type="dxa"/>
          </w:tcPr>
          <w:p w14:paraId="1E5D29A7" w14:textId="77777777" w:rsidR="002705A2" w:rsidRDefault="000E2720">
            <w:r>
              <w:t>Equivocarse cuesta. Si no detectamos a un cliente que sí se iba, la empresa lo pierde. Si marcamos a uno que no se iba, se gasta dinero de la campaña sin necesidad.</w:t>
            </w:r>
          </w:p>
        </w:tc>
        <w:tc>
          <w:tcPr>
            <w:tcW w:w="4873" w:type="dxa"/>
          </w:tcPr>
          <w:p w14:paraId="7713AE0D" w14:textId="77777777" w:rsidR="002705A2" w:rsidRDefault="000E2720">
            <w:r>
              <w:t>Decidir según cuál de los dos errores le cuesta más a la empresa, y no solo por cuántos aciertos hay. Revisar los resultados cada cierto tiempo con datos nuevos.</w:t>
            </w:r>
          </w:p>
        </w:tc>
      </w:tr>
    </w:tbl>
    <w:p w14:paraId="7F12223D" w14:textId="77777777" w:rsidR="002705A2" w:rsidRDefault="002705A2">
      <w:pPr>
        <w:spacing w:after="40"/>
      </w:pPr>
    </w:p>
    <w:p w14:paraId="75B8778B" w14:textId="77777777" w:rsidR="002705A2" w:rsidRDefault="000E2720">
      <w:pPr>
        <w:keepNext/>
        <w:pBdr>
          <w:bottom w:val="single" w:sz="6" w:space="2" w:color="E4002B"/>
        </w:pBdr>
        <w:spacing w:before="240" w:after="60"/>
      </w:pPr>
      <w:r>
        <w:rPr>
          <w:b/>
          <w:color w:val="E4002B"/>
          <w:sz w:val="30"/>
        </w:rPr>
        <w:t>7. Fase CRISP-DM de cada actividad planificada</w:t>
      </w:r>
    </w:p>
    <w:p w14:paraId="40CEF33A" w14:textId="77777777" w:rsidR="002705A2" w:rsidRDefault="000E2720">
      <w:pPr>
        <w:jc w:val="both"/>
      </w:pPr>
      <w:r>
        <w:rPr>
          <w:i/>
        </w:rPr>
        <w:t>Asignar cada actividad prevista del proyecto a una de las 6 fases de CRISP-DM: 1) comprensión del negocio, 2) comprensión de los datos, 3) preparación de los datos, 4) modelado, 5) evaluación, 6) despliegue. Añadir filas si hace falta; una misma fase puede repetirse (el proceso es iterativo).</w:t>
      </w:r>
    </w:p>
    <w:tbl>
      <w:tblPr>
        <w:tblStyle w:val="Tablaconcuadrcula"/>
        <w:tblW w:w="0" w:type="auto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244"/>
        <w:gridCol w:w="3247"/>
        <w:gridCol w:w="3245"/>
      </w:tblGrid>
      <w:tr w:rsidR="002705A2" w14:paraId="1D1DC4D2" w14:textId="77777777">
        <w:tc>
          <w:tcPr>
            <w:tcW w:w="3249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55C8EB" w14:textId="77777777" w:rsidR="002705A2" w:rsidRDefault="000E2720">
            <w:pPr>
              <w:spacing w:after="0"/>
            </w:pPr>
            <w:r>
              <w:rPr>
                <w:b/>
                <w:color w:val="FFFFFF"/>
                <w:sz w:val="19"/>
              </w:rPr>
              <w:t>Nº</w:t>
            </w:r>
          </w:p>
        </w:tc>
        <w:tc>
          <w:tcPr>
            <w:tcW w:w="3249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9B8D7" w14:textId="77777777" w:rsidR="002705A2" w:rsidRDefault="000E2720">
            <w:pPr>
              <w:spacing w:after="0"/>
            </w:pPr>
            <w:r>
              <w:rPr>
                <w:b/>
                <w:color w:val="FFFFFF"/>
                <w:sz w:val="19"/>
              </w:rPr>
              <w:t>Actividad planificada</w:t>
            </w:r>
          </w:p>
        </w:tc>
        <w:tc>
          <w:tcPr>
            <w:tcW w:w="3249" w:type="dxa"/>
            <w:shd w:val="clear" w:color="auto" w:fill="E4002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4BEF0" w14:textId="77777777" w:rsidR="002705A2" w:rsidRDefault="000E2720">
            <w:pPr>
              <w:spacing w:after="0"/>
            </w:pPr>
            <w:r>
              <w:rPr>
                <w:b/>
                <w:color w:val="FFFFFF"/>
                <w:sz w:val="19"/>
              </w:rPr>
              <w:t>Fase CRISP-DM</w:t>
            </w:r>
          </w:p>
        </w:tc>
      </w:tr>
      <w:tr w:rsidR="002705A2" w14:paraId="28E83DC0" w14:textId="77777777">
        <w:tc>
          <w:tcPr>
            <w:tcW w:w="3249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1478A5" w14:textId="77777777" w:rsidR="002705A2" w:rsidRDefault="000E2720"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3249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6508F1" w14:textId="77777777" w:rsidR="002705A2" w:rsidRDefault="000E2720">
            <w:r>
              <w:t>Entender el negocio de la empresa y confirmar con el docente la pregunta y el indicador.</w:t>
            </w:r>
          </w:p>
        </w:tc>
        <w:tc>
          <w:tcPr>
            <w:tcW w:w="3249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14C577" w14:textId="77777777" w:rsidR="002705A2" w:rsidRDefault="000E2720">
            <w:r>
              <w:t>Comprensión del negocio</w:t>
            </w:r>
          </w:p>
        </w:tc>
      </w:tr>
      <w:tr w:rsidR="002705A2" w14:paraId="658386B2" w14:textId="77777777">
        <w:tc>
          <w:tcPr>
            <w:tcW w:w="3249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95A838" w14:textId="77777777" w:rsidR="002705A2" w:rsidRDefault="000E2720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3249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635266" w14:textId="77777777" w:rsidR="002705A2" w:rsidRDefault="000E2720">
            <w:r>
              <w:t>Descargar los datos de Telco Customer Churn y revisarlos: qué columnas tienen, si faltan datos y cuántos clientes se dieron de baja.</w:t>
            </w:r>
          </w:p>
        </w:tc>
        <w:tc>
          <w:tcPr>
            <w:tcW w:w="3249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5CD5D1" w14:textId="77777777" w:rsidR="002705A2" w:rsidRDefault="000E2720">
            <w:r>
              <w:t>Comprensión de los datos</w:t>
            </w:r>
          </w:p>
        </w:tc>
      </w:tr>
      <w:tr w:rsidR="002705A2" w14:paraId="2FF908D4" w14:textId="77777777">
        <w:tc>
          <w:tcPr>
            <w:tcW w:w="3249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D3375B" w14:textId="77777777" w:rsidR="002705A2" w:rsidRDefault="000E2720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3249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FF45A0" w14:textId="77777777" w:rsidR="002705A2" w:rsidRDefault="000E2720">
            <w:r>
              <w:t>Limpiar los datos. Por ejemplo, la columna TotalCharges tiene 11 espacios vacíos que hay que arreglar, y las respuestas Sí y No se convierten en números para poder analizarlas.</w:t>
            </w:r>
          </w:p>
        </w:tc>
        <w:tc>
          <w:tcPr>
            <w:tcW w:w="3249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1EBB02" w14:textId="77777777" w:rsidR="002705A2" w:rsidRDefault="000E2720">
            <w:r>
              <w:t>Preparación de los datos</w:t>
            </w:r>
          </w:p>
        </w:tc>
      </w:tr>
      <w:tr w:rsidR="002705A2" w14:paraId="2E301C38" w14:textId="77777777">
        <w:tc>
          <w:tcPr>
            <w:tcW w:w="3249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D48354" w14:textId="77777777" w:rsidR="002705A2" w:rsidRDefault="000E2720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3249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BF3750" w14:textId="77777777" w:rsidR="002705A2" w:rsidRDefault="000E2720">
            <w:r>
              <w:t>Crear columnas nuevas a partir de las que ya hay, por ejemplo agrupar a los clientes por meses de antigüedad o contar cuántos servicios contrató cada uno.</w:t>
            </w:r>
          </w:p>
        </w:tc>
        <w:tc>
          <w:tcPr>
            <w:tcW w:w="3249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9AD09" w14:textId="77777777" w:rsidR="002705A2" w:rsidRDefault="000E2720">
            <w:r>
              <w:t>Preparación de los datos</w:t>
            </w:r>
          </w:p>
        </w:tc>
      </w:tr>
      <w:tr w:rsidR="002705A2" w14:paraId="6D0255E4" w14:textId="77777777">
        <w:tc>
          <w:tcPr>
            <w:tcW w:w="3249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B7640B" w14:textId="77777777" w:rsidR="002705A2" w:rsidRDefault="000E2720"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3249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85A95A" w14:textId="77777777" w:rsidR="002705A2" w:rsidRDefault="000E2720">
            <w:r>
              <w:t>Usar regresión logística (Sesión 09), que calcula la probabilidad de que cada cliente se dé de baja.</w:t>
            </w:r>
          </w:p>
        </w:tc>
        <w:tc>
          <w:tcPr>
            <w:tcW w:w="3249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EB3BE" w14:textId="77777777" w:rsidR="002705A2" w:rsidRDefault="000E2720">
            <w:r>
              <w:t>Modelado</w:t>
            </w:r>
          </w:p>
        </w:tc>
      </w:tr>
      <w:tr w:rsidR="002705A2" w14:paraId="02816A76" w14:textId="77777777">
        <w:tc>
          <w:tcPr>
            <w:tcW w:w="3249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A5EBD1" w14:textId="77777777" w:rsidR="002705A2" w:rsidRDefault="000E2720"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w="3249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545844" w14:textId="77777777" w:rsidR="002705A2" w:rsidRDefault="000E2720">
            <w:r>
              <w:t>Revisar si el modelo acierta y compararlo con una predicción simple, como decir que nadie se da de baja.</w:t>
            </w:r>
          </w:p>
        </w:tc>
        <w:tc>
          <w:tcPr>
            <w:tcW w:w="3249" w:type="dxa"/>
            <w:shd w:val="clear" w:color="auto" w:fill="FCEDE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AEA0B" w14:textId="77777777" w:rsidR="002705A2" w:rsidRDefault="000E2720">
            <w:r>
              <w:t>Evaluación</w:t>
            </w:r>
          </w:p>
        </w:tc>
      </w:tr>
      <w:tr w:rsidR="002705A2" w14:paraId="6C786594" w14:textId="77777777">
        <w:tc>
          <w:tcPr>
            <w:tcW w:w="3249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DDE8C4" w14:textId="77777777" w:rsidR="002705A2" w:rsidRDefault="000E2720"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w="3249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376E04" w14:textId="77777777" w:rsidR="002705A2" w:rsidRDefault="000E2720">
            <w:r>
              <w:t>Armar la lista de clientes con más riesgo de irse y proponer la campaña de retención para el área comercial.</w:t>
            </w:r>
          </w:p>
        </w:tc>
        <w:tc>
          <w:tcPr>
            <w:tcW w:w="3249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844C86" w14:textId="77777777" w:rsidR="002705A2" w:rsidRDefault="000E2720">
            <w:r>
              <w:t>Despliegue</w:t>
            </w:r>
          </w:p>
        </w:tc>
      </w:tr>
    </w:tbl>
    <w:p w14:paraId="61DDC1BF" w14:textId="77777777" w:rsidR="002705A2" w:rsidRDefault="002705A2">
      <w:pPr>
        <w:spacing w:after="40"/>
      </w:pPr>
    </w:p>
    <w:p w14:paraId="135E9448" w14:textId="77777777" w:rsidR="002705A2" w:rsidRDefault="000E2720">
      <w:pPr>
        <w:pBdr>
          <w:left w:val="single" w:sz="20" w:space="6" w:color="E4002B"/>
        </w:pBdr>
        <w:shd w:val="clear" w:color="auto" w:fill="FCEDEE"/>
        <w:spacing w:before="80" w:after="120"/>
        <w:ind w:left="283" w:right="113"/>
      </w:pPr>
      <w:r>
        <w:rPr>
          <w:i/>
        </w:rPr>
        <w:t>Recordatorio de la sesión: entre el 45% y el 80% del esfuerzo real de un proyecto de datos se concentra en la comprensión y preparación de los datos (rango de la literatura CRISP-DM y de encuestas a profesionales; Chapman et al., 2000). Un plan donde el modelado ocupa casi todas las filas suele estar subestimando las fases 2 y 3.</w:t>
      </w:r>
    </w:p>
    <w:sectPr w:rsidR="002705A2" w:rsidSect="00034616">
      <w:headerReference w:type="default" r:id="rId8"/>
      <w:footerReference w:type="default" r:id="rId9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58659" w14:textId="77777777" w:rsidR="008A17D1" w:rsidRDefault="008A17D1">
      <w:pPr>
        <w:spacing w:after="0" w:line="240" w:lineRule="auto"/>
      </w:pPr>
      <w:r>
        <w:separator/>
      </w:r>
    </w:p>
  </w:endnote>
  <w:endnote w:type="continuationSeparator" w:id="0">
    <w:p w14:paraId="7F76085B" w14:textId="77777777" w:rsidR="008A17D1" w:rsidRDefault="008A1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3F13D" w14:textId="77777777" w:rsidR="002705A2" w:rsidRDefault="000E2720">
    <w:pPr>
      <w:pStyle w:val="Piedepgina"/>
      <w:pBdr>
        <w:top w:val="single" w:sz="4" w:space="2" w:color="D9D9D9"/>
      </w:pBdr>
      <w:jc w:val="center"/>
    </w:pPr>
    <w:r>
      <w:rPr>
        <w:color w:val="6E6E6E"/>
        <w:sz w:val="16"/>
      </w:rPr>
      <w:t xml:space="preserve">Herramientas de Ciencias de Datos · UPC · Facultad de Negocios     |     </w:t>
    </w:r>
    <w:r>
      <w:rPr>
        <w:color w:val="6E6E6E"/>
        <w:sz w:val="16"/>
      </w:rPr>
      <w:fldChar w:fldCharType="begin"/>
    </w:r>
    <w:r>
      <w:rPr>
        <w:color w:val="6E6E6E"/>
        <w:sz w:val="16"/>
      </w:rPr>
      <w:instrText>PAGE</w:instrText>
    </w:r>
    <w:r>
      <w:rPr>
        <w:color w:val="6E6E6E"/>
        <w:sz w:val="16"/>
      </w:rPr>
      <w:fldChar w:fldCharType="separate"/>
    </w:r>
    <w:r w:rsidR="00F85055">
      <w:rPr>
        <w:noProof/>
        <w:color w:val="6E6E6E"/>
        <w:sz w:val="16"/>
      </w:rPr>
      <w:t>2</w:t>
    </w:r>
    <w:r>
      <w:rPr>
        <w:color w:val="6E6E6E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C31E3" w14:textId="77777777" w:rsidR="008A17D1" w:rsidRDefault="008A17D1">
      <w:pPr>
        <w:spacing w:after="0" w:line="240" w:lineRule="auto"/>
      </w:pPr>
      <w:r>
        <w:separator/>
      </w:r>
    </w:p>
  </w:footnote>
  <w:footnote w:type="continuationSeparator" w:id="0">
    <w:p w14:paraId="650B9190" w14:textId="77777777" w:rsidR="008A17D1" w:rsidRDefault="008A1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0EC77" w14:textId="77777777" w:rsidR="002705A2" w:rsidRDefault="000E2720">
    <w:pPr>
      <w:pStyle w:val="Encabezado"/>
      <w:pBdr>
        <w:bottom w:val="single" w:sz="6" w:space="2" w:color="E4002B"/>
      </w:pBdr>
      <w:jc w:val="right"/>
    </w:pPr>
    <w:r>
      <w:rPr>
        <w:color w:val="6E6E6E"/>
        <w:sz w:val="16"/>
      </w:rPr>
      <w:t>Ficha de proyecto CRISP-DM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258427">
    <w:abstractNumId w:val="8"/>
  </w:num>
  <w:num w:numId="2" w16cid:durableId="250431596">
    <w:abstractNumId w:val="6"/>
  </w:num>
  <w:num w:numId="3" w16cid:durableId="913200820">
    <w:abstractNumId w:val="5"/>
  </w:num>
  <w:num w:numId="4" w16cid:durableId="327756006">
    <w:abstractNumId w:val="4"/>
  </w:num>
  <w:num w:numId="5" w16cid:durableId="1296987739">
    <w:abstractNumId w:val="7"/>
  </w:num>
  <w:num w:numId="6" w16cid:durableId="563024562">
    <w:abstractNumId w:val="3"/>
  </w:num>
  <w:num w:numId="7" w16cid:durableId="192117140">
    <w:abstractNumId w:val="2"/>
  </w:num>
  <w:num w:numId="8" w16cid:durableId="1441678633">
    <w:abstractNumId w:val="1"/>
  </w:num>
  <w:num w:numId="9" w16cid:durableId="44372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 w:grammar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720"/>
    <w:rsid w:val="0015074B"/>
    <w:rsid w:val="001F3DE7"/>
    <w:rsid w:val="002705A2"/>
    <w:rsid w:val="0029639D"/>
    <w:rsid w:val="00326F90"/>
    <w:rsid w:val="008A17D1"/>
    <w:rsid w:val="008A64B1"/>
    <w:rsid w:val="00AA1D8D"/>
    <w:rsid w:val="00B47730"/>
    <w:rsid w:val="00CB0664"/>
    <w:rsid w:val="00F02C9F"/>
    <w:rsid w:val="00F850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F26831"/>
  <w14:defaultImageDpi w14:val="300"/>
  <w15:docId w15:val="{84296752-9008-4B55-8758-19F862473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1325</Words>
  <Characters>7293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Romina Enriquez</cp:lastModifiedBy>
  <cp:revision>2</cp:revision>
  <dcterms:created xsi:type="dcterms:W3CDTF">2026-10-22T17:05:00Z</dcterms:created>
  <dcterms:modified xsi:type="dcterms:W3CDTF">2026-10-22T17:05:00Z</dcterms:modified>
  <cp:category/>
</cp:coreProperties>
</file>