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31" w:rsidRDefault="00432531" w:rsidP="00432531">
      <w:pPr>
        <w:spacing w:line="240" w:lineRule="auto"/>
        <w:rPr>
          <w:rFonts w:cstheme="minorHAnsi"/>
          <w:shd w:val="clear" w:color="auto" w:fill="FFFFFF"/>
        </w:rPr>
      </w:pPr>
      <w:r w:rsidRPr="00432531">
        <w:rPr>
          <w:rFonts w:cstheme="minorHAnsi"/>
          <w:shd w:val="clear" w:color="auto" w:fill="FFFFFF"/>
        </w:rPr>
        <w:t>Chen, C., Luo, F., Wu, P., Huang, Y., Das, A., Chen, S., Chen, J., Hu, X., Li, F., Fang, Z., &amp; Zhou, S. (2020). Metabolomics reveals metabolite changes of patients with pulmonary arterial hypertension in China. </w:t>
      </w:r>
      <w:r w:rsidRPr="00432531">
        <w:rPr>
          <w:rFonts w:cstheme="minorHAnsi"/>
          <w:i/>
          <w:iCs/>
          <w:shd w:val="clear" w:color="auto" w:fill="FFFFFF"/>
        </w:rPr>
        <w:t>Journal of cellular and molecular medicine</w:t>
      </w:r>
      <w:r w:rsidRPr="00432531">
        <w:rPr>
          <w:rFonts w:cstheme="minorHAnsi"/>
          <w:shd w:val="clear" w:color="auto" w:fill="FFFFFF"/>
        </w:rPr>
        <w:t>, </w:t>
      </w:r>
      <w:r w:rsidRPr="00432531">
        <w:rPr>
          <w:rFonts w:cstheme="minorHAnsi"/>
          <w:i/>
          <w:iCs/>
          <w:shd w:val="clear" w:color="auto" w:fill="FFFFFF"/>
        </w:rPr>
        <w:t>24</w:t>
      </w:r>
      <w:r w:rsidRPr="00432531">
        <w:rPr>
          <w:rFonts w:cstheme="minorHAnsi"/>
          <w:shd w:val="clear" w:color="auto" w:fill="FFFFFF"/>
        </w:rPr>
        <w:t xml:space="preserve">(4), 2484–2496. </w:t>
      </w:r>
      <w:hyperlink r:id="rId5" w:history="1">
        <w:r w:rsidRPr="00BD7677">
          <w:rPr>
            <w:rStyle w:val="Hipervnculo"/>
            <w:rFonts w:cstheme="minorHAnsi"/>
            <w:shd w:val="clear" w:color="auto" w:fill="FFFFFF"/>
          </w:rPr>
          <w:t>https://doi.org/10.1111/jcmm.14937</w:t>
        </w:r>
      </w:hyperlink>
      <w:r>
        <w:rPr>
          <w:rFonts w:cstheme="minorHAnsi"/>
          <w:shd w:val="clear" w:color="auto" w:fill="FFFFFF"/>
        </w:rPr>
        <w:t xml:space="preserve"> </w:t>
      </w:r>
    </w:p>
    <w:p w:rsidR="00432531" w:rsidRPr="00432531" w:rsidRDefault="006A55CE" w:rsidP="00432531">
      <w:pPr>
        <w:spacing w:line="240" w:lineRule="auto"/>
        <w:rPr>
          <w:rFonts w:cstheme="minorHAnsi"/>
          <w:color w:val="212121"/>
          <w:shd w:val="clear" w:color="auto" w:fill="FFFFFF"/>
        </w:rPr>
      </w:pPr>
      <w:r w:rsidRPr="00432531">
        <w:rPr>
          <w:rFonts w:cstheme="minorHAnsi"/>
          <w:shd w:val="clear" w:color="auto" w:fill="FFFFFF"/>
        </w:rPr>
        <w:t>Chen, Y., Li, E. M., &amp; Xu, L. Y. (2022). Guide to Metabolomics Analysis: A Bioinformatics Workflow. </w:t>
      </w:r>
      <w:r w:rsidRPr="00432531">
        <w:rPr>
          <w:rFonts w:cstheme="minorHAnsi"/>
          <w:i/>
          <w:iCs/>
          <w:shd w:val="clear" w:color="auto" w:fill="FFFFFF"/>
        </w:rPr>
        <w:t>Metabolites</w:t>
      </w:r>
      <w:r w:rsidRPr="00432531">
        <w:rPr>
          <w:rFonts w:cstheme="minorHAnsi"/>
          <w:shd w:val="clear" w:color="auto" w:fill="FFFFFF"/>
        </w:rPr>
        <w:t>, </w:t>
      </w:r>
      <w:r w:rsidRPr="00432531">
        <w:rPr>
          <w:rFonts w:cstheme="minorHAnsi"/>
          <w:i/>
          <w:iCs/>
          <w:shd w:val="clear" w:color="auto" w:fill="FFFFFF"/>
        </w:rPr>
        <w:t>12</w:t>
      </w:r>
      <w:r w:rsidRPr="00432531">
        <w:rPr>
          <w:rFonts w:cstheme="minorHAnsi"/>
          <w:shd w:val="clear" w:color="auto" w:fill="FFFFFF"/>
        </w:rPr>
        <w:t>(4), 357</w:t>
      </w:r>
      <w:r w:rsidRPr="00432531">
        <w:rPr>
          <w:rFonts w:cstheme="minorHAnsi"/>
          <w:color w:val="212121"/>
          <w:shd w:val="clear" w:color="auto" w:fill="FFFFFF"/>
        </w:rPr>
        <w:t xml:space="preserve">. </w:t>
      </w:r>
      <w:hyperlink r:id="rId6" w:history="1">
        <w:r w:rsidRPr="00432531">
          <w:rPr>
            <w:rStyle w:val="Hipervnculo"/>
            <w:rFonts w:cstheme="minorHAnsi"/>
            <w:shd w:val="clear" w:color="auto" w:fill="FFFFFF"/>
          </w:rPr>
          <w:t>https://doi.org/10.3390/metabo12040357</w:t>
        </w:r>
      </w:hyperlink>
    </w:p>
    <w:p w:rsidR="006A55CE" w:rsidRPr="00432531" w:rsidRDefault="006A55CE" w:rsidP="00432531">
      <w:pPr>
        <w:spacing w:line="240" w:lineRule="auto"/>
        <w:rPr>
          <w:rFonts w:cstheme="minorHAnsi"/>
          <w:color w:val="212121"/>
          <w:shd w:val="clear" w:color="auto" w:fill="FFFFFF"/>
        </w:rPr>
      </w:pPr>
      <w:proofErr w:type="spellStart"/>
      <w:r w:rsidRPr="00432531">
        <w:rPr>
          <w:rFonts w:cstheme="minorHAnsi"/>
          <w:shd w:val="clear" w:color="auto" w:fill="FFFFFF"/>
        </w:rPr>
        <w:t>Iurova</w:t>
      </w:r>
      <w:proofErr w:type="spellEnd"/>
      <w:r w:rsidRPr="00432531">
        <w:rPr>
          <w:rFonts w:cstheme="minorHAnsi"/>
          <w:shd w:val="clear" w:color="auto" w:fill="FFFFFF"/>
        </w:rPr>
        <w:t xml:space="preserve">, M. V., </w:t>
      </w:r>
      <w:proofErr w:type="spellStart"/>
      <w:r w:rsidRPr="00432531">
        <w:rPr>
          <w:rFonts w:cstheme="minorHAnsi"/>
          <w:shd w:val="clear" w:color="auto" w:fill="FFFFFF"/>
        </w:rPr>
        <w:t>Chagovets</w:t>
      </w:r>
      <w:proofErr w:type="spellEnd"/>
      <w:r w:rsidRPr="00432531">
        <w:rPr>
          <w:rFonts w:cstheme="minorHAnsi"/>
          <w:shd w:val="clear" w:color="auto" w:fill="FFFFFF"/>
        </w:rPr>
        <w:t xml:space="preserve">, V. V., Pavlovich, S. V., </w:t>
      </w:r>
      <w:proofErr w:type="spellStart"/>
      <w:r w:rsidRPr="00432531">
        <w:rPr>
          <w:rFonts w:cstheme="minorHAnsi"/>
          <w:shd w:val="clear" w:color="auto" w:fill="FFFFFF"/>
        </w:rPr>
        <w:t>Starodubtseva</w:t>
      </w:r>
      <w:proofErr w:type="spellEnd"/>
      <w:r w:rsidRPr="00432531">
        <w:rPr>
          <w:rFonts w:cstheme="minorHAnsi"/>
          <w:shd w:val="clear" w:color="auto" w:fill="FFFFFF"/>
        </w:rPr>
        <w:t xml:space="preserve">, N. L., </w:t>
      </w:r>
      <w:proofErr w:type="spellStart"/>
      <w:r w:rsidRPr="00432531">
        <w:rPr>
          <w:rFonts w:cstheme="minorHAnsi"/>
          <w:shd w:val="clear" w:color="auto" w:fill="FFFFFF"/>
        </w:rPr>
        <w:t>Khabas</w:t>
      </w:r>
      <w:proofErr w:type="spellEnd"/>
      <w:r w:rsidRPr="00432531">
        <w:rPr>
          <w:rFonts w:cstheme="minorHAnsi"/>
          <w:shd w:val="clear" w:color="auto" w:fill="FFFFFF"/>
        </w:rPr>
        <w:t xml:space="preserve">, G. N., </w:t>
      </w:r>
      <w:proofErr w:type="spellStart"/>
      <w:r w:rsidRPr="00432531">
        <w:rPr>
          <w:rFonts w:cstheme="minorHAnsi"/>
          <w:shd w:val="clear" w:color="auto" w:fill="FFFFFF"/>
        </w:rPr>
        <w:t>Chingin</w:t>
      </w:r>
      <w:proofErr w:type="spellEnd"/>
      <w:r w:rsidRPr="00432531">
        <w:rPr>
          <w:rFonts w:cstheme="minorHAnsi"/>
          <w:shd w:val="clear" w:color="auto" w:fill="FFFFFF"/>
        </w:rPr>
        <w:t xml:space="preserve">, K. S., </w:t>
      </w:r>
      <w:proofErr w:type="spellStart"/>
      <w:r w:rsidRPr="00432531">
        <w:rPr>
          <w:rFonts w:cstheme="minorHAnsi"/>
          <w:shd w:val="clear" w:color="auto" w:fill="FFFFFF"/>
        </w:rPr>
        <w:t>Tokareva</w:t>
      </w:r>
      <w:proofErr w:type="spellEnd"/>
      <w:r w:rsidRPr="00432531">
        <w:rPr>
          <w:rFonts w:cstheme="minorHAnsi"/>
          <w:shd w:val="clear" w:color="auto" w:fill="FFFFFF"/>
        </w:rPr>
        <w:t xml:space="preserve">, A. O., </w:t>
      </w:r>
      <w:proofErr w:type="spellStart"/>
      <w:r w:rsidRPr="00432531">
        <w:rPr>
          <w:rFonts w:cstheme="minorHAnsi"/>
          <w:shd w:val="clear" w:color="auto" w:fill="FFFFFF"/>
        </w:rPr>
        <w:t>Sukhikh</w:t>
      </w:r>
      <w:proofErr w:type="spellEnd"/>
      <w:r w:rsidRPr="00432531">
        <w:rPr>
          <w:rFonts w:cstheme="minorHAnsi"/>
          <w:shd w:val="clear" w:color="auto" w:fill="FFFFFF"/>
        </w:rPr>
        <w:t xml:space="preserve">, G. T., &amp; </w:t>
      </w:r>
      <w:proofErr w:type="spellStart"/>
      <w:r w:rsidRPr="00432531">
        <w:rPr>
          <w:rFonts w:cstheme="minorHAnsi"/>
          <w:shd w:val="clear" w:color="auto" w:fill="FFFFFF"/>
        </w:rPr>
        <w:t>Frankevich</w:t>
      </w:r>
      <w:proofErr w:type="spellEnd"/>
      <w:r w:rsidRPr="00432531">
        <w:rPr>
          <w:rFonts w:cstheme="minorHAnsi"/>
          <w:shd w:val="clear" w:color="auto" w:fill="FFFFFF"/>
        </w:rPr>
        <w:t>, V. E. (2022). Lipid Alterations in Early-Stage High-Grade Serous Ovarian Cancer. </w:t>
      </w:r>
      <w:r w:rsidRPr="00432531">
        <w:rPr>
          <w:rFonts w:cstheme="minorHAnsi"/>
          <w:i/>
          <w:iCs/>
          <w:shd w:val="clear" w:color="auto" w:fill="FFFFFF"/>
        </w:rPr>
        <w:t>Frontiers in molecular biosciences</w:t>
      </w:r>
      <w:r w:rsidRPr="00432531">
        <w:rPr>
          <w:rFonts w:cstheme="minorHAnsi"/>
          <w:shd w:val="clear" w:color="auto" w:fill="FFFFFF"/>
        </w:rPr>
        <w:t>, </w:t>
      </w:r>
      <w:r w:rsidRPr="00432531">
        <w:rPr>
          <w:rFonts w:cstheme="minorHAnsi"/>
          <w:i/>
          <w:iCs/>
          <w:shd w:val="clear" w:color="auto" w:fill="FFFFFF"/>
        </w:rPr>
        <w:t>9</w:t>
      </w:r>
      <w:r w:rsidRPr="00432531">
        <w:rPr>
          <w:rFonts w:cstheme="minorHAnsi"/>
          <w:shd w:val="clear" w:color="auto" w:fill="FFFFFF"/>
        </w:rPr>
        <w:t xml:space="preserve">, 770983. </w:t>
      </w:r>
      <w:hyperlink r:id="rId7" w:history="1">
        <w:r w:rsidRPr="00432531">
          <w:rPr>
            <w:rStyle w:val="Hipervnculo"/>
            <w:rFonts w:cstheme="minorHAnsi"/>
            <w:shd w:val="clear" w:color="auto" w:fill="FFFFFF"/>
          </w:rPr>
          <w:t>https://doi.org/10.3389/fmolb.2022.770983</w:t>
        </w:r>
      </w:hyperlink>
      <w:r w:rsidRPr="00432531">
        <w:rPr>
          <w:rFonts w:cstheme="minorHAnsi"/>
          <w:color w:val="212121"/>
          <w:shd w:val="clear" w:color="auto" w:fill="FFFFFF"/>
        </w:rPr>
        <w:t xml:space="preserve">  </w:t>
      </w:r>
    </w:p>
    <w:p w:rsidR="006A55CE" w:rsidRPr="00432531" w:rsidRDefault="006A55CE" w:rsidP="00432531">
      <w:pPr>
        <w:shd w:val="clear" w:color="auto" w:fill="FFFFFF"/>
        <w:spacing w:before="100" w:beforeAutospacing="1" w:after="120" w:line="240" w:lineRule="auto"/>
        <w:rPr>
          <w:rFonts w:cstheme="minorHAnsi"/>
          <w:color w:val="525254"/>
        </w:rPr>
      </w:pPr>
      <w:proofErr w:type="spellStart"/>
      <w:r w:rsidRPr="00432531">
        <w:rPr>
          <w:rFonts w:cstheme="minorHAnsi"/>
          <w:color w:val="222222"/>
          <w:shd w:val="clear" w:color="auto" w:fill="FFFFFF"/>
        </w:rPr>
        <w:t>Trygg</w:t>
      </w:r>
      <w:proofErr w:type="spellEnd"/>
      <w:r w:rsidRPr="00432531">
        <w:rPr>
          <w:rFonts w:cstheme="minorHAnsi"/>
          <w:color w:val="222222"/>
          <w:shd w:val="clear" w:color="auto" w:fill="FFFFFF"/>
        </w:rPr>
        <w:t xml:space="preserve">, J., &amp; </w:t>
      </w:r>
      <w:proofErr w:type="spellStart"/>
      <w:r w:rsidRPr="00432531">
        <w:rPr>
          <w:rFonts w:cstheme="minorHAnsi"/>
          <w:color w:val="222222"/>
          <w:shd w:val="clear" w:color="auto" w:fill="FFFFFF"/>
        </w:rPr>
        <w:t>Wold</w:t>
      </w:r>
      <w:proofErr w:type="spellEnd"/>
      <w:r w:rsidRPr="00432531">
        <w:rPr>
          <w:rFonts w:cstheme="minorHAnsi"/>
          <w:color w:val="222222"/>
          <w:shd w:val="clear" w:color="auto" w:fill="FFFFFF"/>
        </w:rPr>
        <w:t>, S. (2002). Orthogonal projections to latent structures (O‐PLS). </w:t>
      </w:r>
      <w:r w:rsidRPr="00432531">
        <w:rPr>
          <w:rFonts w:cstheme="minorHAnsi"/>
          <w:i/>
          <w:iCs/>
          <w:color w:val="222222"/>
          <w:shd w:val="clear" w:color="auto" w:fill="FFFFFF"/>
        </w:rPr>
        <w:t xml:space="preserve">Journal of </w:t>
      </w:r>
      <w:proofErr w:type="spellStart"/>
      <w:r w:rsidRPr="00432531">
        <w:rPr>
          <w:rFonts w:cstheme="minorHAnsi"/>
          <w:i/>
          <w:iCs/>
          <w:color w:val="222222"/>
          <w:shd w:val="clear" w:color="auto" w:fill="FFFFFF"/>
        </w:rPr>
        <w:t>Chemometrics</w:t>
      </w:r>
      <w:proofErr w:type="spellEnd"/>
      <w:r w:rsidRPr="00432531">
        <w:rPr>
          <w:rFonts w:cstheme="minorHAnsi"/>
          <w:i/>
          <w:iCs/>
          <w:color w:val="222222"/>
          <w:shd w:val="clear" w:color="auto" w:fill="FFFFFF"/>
        </w:rPr>
        <w:t xml:space="preserve">: A Journal of the </w:t>
      </w:r>
      <w:proofErr w:type="spellStart"/>
      <w:r w:rsidRPr="00432531">
        <w:rPr>
          <w:rFonts w:cstheme="minorHAnsi"/>
          <w:i/>
          <w:iCs/>
          <w:color w:val="222222"/>
          <w:shd w:val="clear" w:color="auto" w:fill="FFFFFF"/>
        </w:rPr>
        <w:t>Chemometrics</w:t>
      </w:r>
      <w:proofErr w:type="spellEnd"/>
      <w:r w:rsidRPr="00432531">
        <w:rPr>
          <w:rFonts w:cstheme="minorHAnsi"/>
          <w:i/>
          <w:iCs/>
          <w:color w:val="222222"/>
          <w:shd w:val="clear" w:color="auto" w:fill="FFFFFF"/>
        </w:rPr>
        <w:t xml:space="preserve"> Society</w:t>
      </w:r>
      <w:r w:rsidRPr="00432531">
        <w:rPr>
          <w:rFonts w:cstheme="minorHAnsi"/>
          <w:color w:val="222222"/>
          <w:shd w:val="clear" w:color="auto" w:fill="FFFFFF"/>
        </w:rPr>
        <w:t>, </w:t>
      </w:r>
      <w:r w:rsidRPr="00432531">
        <w:rPr>
          <w:rFonts w:cstheme="minorHAnsi"/>
          <w:i/>
          <w:iCs/>
          <w:color w:val="222222"/>
          <w:shd w:val="clear" w:color="auto" w:fill="FFFFFF"/>
        </w:rPr>
        <w:t>16</w:t>
      </w:r>
      <w:r w:rsidRPr="00432531">
        <w:rPr>
          <w:rFonts w:cstheme="minorHAnsi"/>
          <w:color w:val="222222"/>
          <w:shd w:val="clear" w:color="auto" w:fill="FFFFFF"/>
        </w:rPr>
        <w:t>(3), 119-128.</w:t>
      </w:r>
      <w:r w:rsidRPr="00432531">
        <w:rPr>
          <w:rFonts w:cstheme="minorHAnsi"/>
          <w:color w:val="222222"/>
          <w:shd w:val="clear" w:color="auto" w:fill="FFFFFF"/>
        </w:rPr>
        <w:t xml:space="preserve"> </w:t>
      </w:r>
      <w:hyperlink r:id="rId8" w:history="1">
        <w:r w:rsidR="00432531" w:rsidRPr="00432531">
          <w:rPr>
            <w:rStyle w:val="Hipervnculo"/>
            <w:rFonts w:cstheme="minorHAnsi"/>
            <w:shd w:val="clear" w:color="auto" w:fill="FFFFFF"/>
          </w:rPr>
          <w:t>https://doi.org/10.1002/cem.695</w:t>
        </w:r>
      </w:hyperlink>
      <w:r w:rsidR="00432531" w:rsidRPr="00432531">
        <w:rPr>
          <w:rFonts w:cstheme="minorHAnsi"/>
          <w:color w:val="222222"/>
          <w:shd w:val="clear" w:color="auto" w:fill="FFFFFF"/>
        </w:rPr>
        <w:t xml:space="preserve"> </w:t>
      </w:r>
    </w:p>
    <w:p w:rsidR="00432531" w:rsidRPr="00432531" w:rsidRDefault="00432531" w:rsidP="00432531">
      <w:pPr>
        <w:shd w:val="clear" w:color="auto" w:fill="FFFFFF"/>
        <w:spacing w:before="100" w:beforeAutospacing="1" w:after="120" w:line="240" w:lineRule="auto"/>
        <w:rPr>
          <w:rFonts w:cstheme="minorHAnsi"/>
        </w:rPr>
      </w:pPr>
      <w:r w:rsidRPr="00432531">
        <w:rPr>
          <w:rFonts w:cstheme="minorHAnsi"/>
        </w:rPr>
        <w:t>Wang, H., Li, S., Wang, C., Wang, Y., Fang, J., &amp; Liu, K. (2022). Plasma and Vitreous Metabolomics Profiling of Proliferative Diabetic Retinopathy. </w:t>
      </w:r>
      <w:r w:rsidRPr="00432531">
        <w:rPr>
          <w:rFonts w:cstheme="minorHAnsi"/>
          <w:i/>
          <w:iCs/>
        </w:rPr>
        <w:t>Investigative ophthalmology &amp; visual science</w:t>
      </w:r>
      <w:r w:rsidRPr="00432531">
        <w:rPr>
          <w:rFonts w:cstheme="minorHAnsi"/>
        </w:rPr>
        <w:t>, </w:t>
      </w:r>
      <w:r w:rsidRPr="00432531">
        <w:rPr>
          <w:rFonts w:cstheme="minorHAnsi"/>
          <w:i/>
          <w:iCs/>
        </w:rPr>
        <w:t>63</w:t>
      </w:r>
      <w:r w:rsidRPr="00432531">
        <w:rPr>
          <w:rFonts w:cstheme="minorHAnsi"/>
        </w:rPr>
        <w:t xml:space="preserve">(2), 17. </w:t>
      </w:r>
      <w:hyperlink r:id="rId9" w:history="1">
        <w:r w:rsidRPr="00432531">
          <w:rPr>
            <w:rStyle w:val="Hipervnculo"/>
            <w:rFonts w:cstheme="minorHAnsi"/>
          </w:rPr>
          <w:t>https://doi.org/10.1167/iovs.63.2.17</w:t>
        </w:r>
      </w:hyperlink>
      <w:r w:rsidRPr="00432531">
        <w:rPr>
          <w:rFonts w:cstheme="minorHAnsi"/>
        </w:rPr>
        <w:t xml:space="preserve"> </w:t>
      </w:r>
    </w:p>
    <w:p w:rsidR="006A55CE" w:rsidRPr="00432531" w:rsidRDefault="006A55CE" w:rsidP="00432531">
      <w:pPr>
        <w:spacing w:line="240" w:lineRule="auto"/>
        <w:rPr>
          <w:rFonts w:cstheme="minorHAnsi"/>
        </w:rPr>
      </w:pPr>
      <w:proofErr w:type="spellStart"/>
      <w:r w:rsidRPr="00432531">
        <w:rPr>
          <w:rFonts w:cstheme="minorHAnsi"/>
          <w:color w:val="212121"/>
          <w:shd w:val="clear" w:color="auto" w:fill="FFFFFF"/>
        </w:rPr>
        <w:t>Zandl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-Lang, M.,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Züllig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T.,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Trötzmüller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M.,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Naegelin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Y.,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Abela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>, L., Wilken, B., Scholl-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Buergi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S.,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Karall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D.,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Kappos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L.,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Köfeler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H., &amp;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Plecko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, B. (2022). Changes in the Cerebrospinal Fluid and Plasma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Lipidome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 in Patients with </w:t>
      </w:r>
      <w:proofErr w:type="spellStart"/>
      <w:r w:rsidRPr="00432531">
        <w:rPr>
          <w:rFonts w:cstheme="minorHAnsi"/>
          <w:color w:val="212121"/>
          <w:shd w:val="clear" w:color="auto" w:fill="FFFFFF"/>
        </w:rPr>
        <w:t>Rett</w:t>
      </w:r>
      <w:proofErr w:type="spellEnd"/>
      <w:r w:rsidRPr="00432531">
        <w:rPr>
          <w:rFonts w:cstheme="minorHAnsi"/>
          <w:color w:val="212121"/>
          <w:shd w:val="clear" w:color="auto" w:fill="FFFFFF"/>
        </w:rPr>
        <w:t xml:space="preserve"> Syndrome. </w:t>
      </w:r>
      <w:r w:rsidRPr="00432531">
        <w:rPr>
          <w:rFonts w:cstheme="minorHAnsi"/>
          <w:i/>
          <w:iCs/>
          <w:color w:val="212121"/>
          <w:shd w:val="clear" w:color="auto" w:fill="FFFFFF"/>
        </w:rPr>
        <w:t>Metabolites</w:t>
      </w:r>
      <w:r w:rsidRPr="00432531">
        <w:rPr>
          <w:rFonts w:cstheme="minorHAnsi"/>
          <w:color w:val="212121"/>
          <w:shd w:val="clear" w:color="auto" w:fill="FFFFFF"/>
        </w:rPr>
        <w:t>, </w:t>
      </w:r>
      <w:r w:rsidRPr="00432531">
        <w:rPr>
          <w:rFonts w:cstheme="minorHAnsi"/>
          <w:i/>
          <w:iCs/>
          <w:color w:val="212121"/>
          <w:shd w:val="clear" w:color="auto" w:fill="FFFFFF"/>
        </w:rPr>
        <w:t>12</w:t>
      </w:r>
      <w:r w:rsidRPr="00432531">
        <w:rPr>
          <w:rFonts w:cstheme="minorHAnsi"/>
          <w:color w:val="212121"/>
          <w:shd w:val="clear" w:color="auto" w:fill="FFFFFF"/>
        </w:rPr>
        <w:t xml:space="preserve">(4), 291. </w:t>
      </w:r>
      <w:hyperlink r:id="rId10" w:history="1">
        <w:r w:rsidRPr="00432531">
          <w:rPr>
            <w:rStyle w:val="Hipervnculo"/>
            <w:rFonts w:cstheme="minorHAnsi"/>
            <w:shd w:val="clear" w:color="auto" w:fill="FFFFFF"/>
          </w:rPr>
          <w:t>https://doi.org/10.3390/metabo12040291</w:t>
        </w:r>
      </w:hyperlink>
      <w:r w:rsidRPr="00432531">
        <w:rPr>
          <w:rFonts w:cstheme="minorHAnsi"/>
          <w:color w:val="212121"/>
          <w:shd w:val="clear" w:color="auto" w:fill="FFFFFF"/>
        </w:rPr>
        <w:t xml:space="preserve"> </w:t>
      </w:r>
    </w:p>
    <w:p w:rsidR="006A55CE" w:rsidRDefault="00013D1B">
      <w:bookmarkStart w:id="0" w:name="_GoBack"/>
      <w:r w:rsidRPr="00013D1B">
        <w:t>Zhang</w:t>
      </w:r>
      <w:bookmarkEnd w:id="0"/>
      <w:r w:rsidRPr="00013D1B">
        <w:t xml:space="preserve">, X., Li, N., Cui, Y., Wu, H., Jiao, J., Yu, Y., </w:t>
      </w:r>
      <w:proofErr w:type="spellStart"/>
      <w:proofErr w:type="gramStart"/>
      <w:r w:rsidRPr="00013D1B">
        <w:t>Gu</w:t>
      </w:r>
      <w:proofErr w:type="spellEnd"/>
      <w:proofErr w:type="gramEnd"/>
      <w:r w:rsidRPr="00013D1B">
        <w:t>, G., Chen, G., Zhang, H., &amp; Yu, S. (2022). Plasma metabolomics analyses highlight the multifaceted effects of noise exposure and the diagnostic power of dysregulated metabolites for noise-induced hearing loss in steel workers. </w:t>
      </w:r>
      <w:r w:rsidRPr="00013D1B">
        <w:rPr>
          <w:i/>
          <w:iCs/>
        </w:rPr>
        <w:t>Frontiers in molecular biosciences</w:t>
      </w:r>
      <w:r w:rsidRPr="00013D1B">
        <w:t>, </w:t>
      </w:r>
      <w:r w:rsidRPr="00013D1B">
        <w:rPr>
          <w:i/>
          <w:iCs/>
        </w:rPr>
        <w:t>9</w:t>
      </w:r>
      <w:r w:rsidRPr="00013D1B">
        <w:t xml:space="preserve">, 907832. </w:t>
      </w:r>
      <w:hyperlink r:id="rId11" w:history="1">
        <w:r w:rsidRPr="00BD7677">
          <w:rPr>
            <w:rStyle w:val="Hipervnculo"/>
          </w:rPr>
          <w:t>https://doi.org/10.3389/fmolb.2022.907832</w:t>
        </w:r>
      </w:hyperlink>
      <w:r>
        <w:t xml:space="preserve"> </w:t>
      </w:r>
    </w:p>
    <w:sectPr w:rsidR="006A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A8"/>
    <w:multiLevelType w:val="hybridMultilevel"/>
    <w:tmpl w:val="1C64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C0874"/>
    <w:multiLevelType w:val="multilevel"/>
    <w:tmpl w:val="D6F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E4"/>
    <w:rsid w:val="00013D1B"/>
    <w:rsid w:val="00041C9D"/>
    <w:rsid w:val="00432531"/>
    <w:rsid w:val="005158E4"/>
    <w:rsid w:val="006A55CE"/>
    <w:rsid w:val="00BB51D8"/>
    <w:rsid w:val="00D44C39"/>
    <w:rsid w:val="00D5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7AFC"/>
  <w15:chartTrackingRefBased/>
  <w15:docId w15:val="{680C7057-3F85-4B95-A0B8-7BE6863A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5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cem.6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389/fmolb.2022.7709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metabo12040357" TargetMode="External"/><Relationship Id="rId11" Type="http://schemas.openxmlformats.org/officeDocument/2006/relationships/hyperlink" Target="https://doi.org/10.3389/fmolb.2022.907832" TargetMode="External"/><Relationship Id="rId5" Type="http://schemas.openxmlformats.org/officeDocument/2006/relationships/hyperlink" Target="https://doi.org/10.1111/jcmm.14937" TargetMode="External"/><Relationship Id="rId10" Type="http://schemas.openxmlformats.org/officeDocument/2006/relationships/hyperlink" Target="https://doi.org/10.3390/metabo12040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67/iovs.63.2.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2023-09-27T16:42:00Z</dcterms:created>
  <dcterms:modified xsi:type="dcterms:W3CDTF">2023-09-27T17:55:00Z</dcterms:modified>
</cp:coreProperties>
</file>