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675"/>
        <w:tblW w:w="10031" w:type="dxa"/>
        <w:tblLayout w:type="fixed"/>
        <w:tblLook w:val="0000" w:firstRow="0" w:lastRow="0" w:firstColumn="0" w:lastColumn="0" w:noHBand="0" w:noVBand="0"/>
      </w:tblPr>
      <w:tblGrid>
        <w:gridCol w:w="6911"/>
        <w:gridCol w:w="3120"/>
      </w:tblGrid>
      <w:tr w:rsidR="00BC7BC0" w:rsidRPr="00FB58DC">
        <w:trPr>
          <w:cantSplit/>
        </w:trPr>
        <w:tc>
          <w:tcPr>
            <w:tcW w:w="6911" w:type="dxa"/>
          </w:tcPr>
          <w:p w:rsidR="00BC7BC0" w:rsidRPr="00FB58DC" w:rsidRDefault="000569B4" w:rsidP="00A01CF9">
            <w:pPr>
              <w:spacing w:before="360" w:after="48"/>
              <w:rPr>
                <w:position w:val="6"/>
                <w:szCs w:val="22"/>
                <w:lang w:val="ru-RU"/>
              </w:rPr>
            </w:pPr>
            <w:r w:rsidRPr="00FB58DC">
              <w:rPr>
                <w:b/>
                <w:smallCaps/>
                <w:sz w:val="28"/>
                <w:szCs w:val="28"/>
                <w:lang w:val="ru-RU"/>
              </w:rPr>
              <w:t>СОВЕТ 20</w:t>
            </w:r>
            <w:r w:rsidR="003F099E" w:rsidRPr="00FB58DC">
              <w:rPr>
                <w:b/>
                <w:smallCaps/>
                <w:sz w:val="28"/>
                <w:szCs w:val="28"/>
                <w:lang w:val="ru-RU"/>
              </w:rPr>
              <w:t>1</w:t>
            </w:r>
            <w:r w:rsidR="00A01CF9" w:rsidRPr="00FB58DC">
              <w:rPr>
                <w:b/>
                <w:smallCaps/>
                <w:sz w:val="28"/>
                <w:szCs w:val="28"/>
                <w:lang w:val="ru-RU"/>
              </w:rPr>
              <w:t>8</w:t>
            </w:r>
            <w:r w:rsidRPr="00FB58DC">
              <w:rPr>
                <w:b/>
                <w:smallCaps/>
                <w:sz w:val="24"/>
                <w:szCs w:val="24"/>
                <w:lang w:val="ru-RU"/>
              </w:rPr>
              <w:br/>
            </w:r>
            <w:r w:rsidR="00225368" w:rsidRPr="00FB58DC">
              <w:rPr>
                <w:rFonts w:cs="Arial"/>
                <w:b/>
                <w:bCs/>
                <w:szCs w:val="22"/>
                <w:lang w:val="ru-RU"/>
              </w:rPr>
              <w:t>Женева</w:t>
            </w:r>
            <w:r w:rsidR="00225368" w:rsidRPr="00FB58DC">
              <w:rPr>
                <w:b/>
                <w:bCs/>
                <w:szCs w:val="22"/>
                <w:lang w:val="ru-RU"/>
              </w:rPr>
              <w:t xml:space="preserve">, </w:t>
            </w:r>
            <w:r w:rsidR="00225368" w:rsidRPr="00FB58DC">
              <w:rPr>
                <w:b/>
                <w:bCs/>
                <w:lang w:val="ru-RU"/>
              </w:rPr>
              <w:t>1</w:t>
            </w:r>
            <w:r w:rsidR="00A01CF9" w:rsidRPr="00FB58DC">
              <w:rPr>
                <w:b/>
                <w:bCs/>
                <w:lang w:val="ru-RU"/>
              </w:rPr>
              <w:t>7</w:t>
            </w:r>
            <w:r w:rsidR="00866FFF" w:rsidRPr="00FB58DC">
              <w:rPr>
                <w:b/>
                <w:bCs/>
                <w:lang w:val="ru-RU"/>
              </w:rPr>
              <w:t>−</w:t>
            </w:r>
            <w:r w:rsidR="008B62B4" w:rsidRPr="00FB58DC">
              <w:rPr>
                <w:b/>
                <w:bCs/>
                <w:lang w:val="ru-RU"/>
              </w:rPr>
              <w:t>2</w:t>
            </w:r>
            <w:r w:rsidR="00A01CF9" w:rsidRPr="00FB58DC">
              <w:rPr>
                <w:b/>
                <w:bCs/>
                <w:lang w:val="ru-RU"/>
              </w:rPr>
              <w:t>7</w:t>
            </w:r>
            <w:r w:rsidR="00A01CF9" w:rsidRPr="00FB58DC">
              <w:rPr>
                <w:b/>
                <w:szCs w:val="22"/>
                <w:lang w:val="ru-RU"/>
              </w:rPr>
              <w:t xml:space="preserve"> апреля</w:t>
            </w:r>
            <w:r w:rsidR="00A01CF9" w:rsidRPr="00FB58DC">
              <w:rPr>
                <w:b/>
                <w:bCs/>
                <w:lang w:val="ru-RU"/>
              </w:rPr>
              <w:t xml:space="preserve"> </w:t>
            </w:r>
            <w:r w:rsidR="00225368" w:rsidRPr="00FB58DC">
              <w:rPr>
                <w:b/>
                <w:bCs/>
                <w:lang w:val="ru-RU"/>
              </w:rPr>
              <w:t>201</w:t>
            </w:r>
            <w:r w:rsidR="00A01CF9" w:rsidRPr="00FB58DC">
              <w:rPr>
                <w:b/>
                <w:bCs/>
                <w:lang w:val="ru-RU"/>
              </w:rPr>
              <w:t>8</w:t>
            </w:r>
            <w:r w:rsidR="00225368" w:rsidRPr="00FB58DC">
              <w:rPr>
                <w:b/>
                <w:bCs/>
                <w:lang w:val="ru-RU"/>
              </w:rPr>
              <w:t xml:space="preserve"> года</w:t>
            </w:r>
          </w:p>
        </w:tc>
        <w:tc>
          <w:tcPr>
            <w:tcW w:w="3120" w:type="dxa"/>
          </w:tcPr>
          <w:p w:rsidR="00BC7BC0" w:rsidRPr="00FB58DC" w:rsidRDefault="009C1C89" w:rsidP="00D92EEA">
            <w:pPr>
              <w:spacing w:before="0" w:line="240" w:lineRule="atLeast"/>
              <w:jc w:val="right"/>
              <w:rPr>
                <w:szCs w:val="22"/>
                <w:lang w:val="ru-RU"/>
              </w:rPr>
            </w:pPr>
            <w:bookmarkStart w:id="0" w:name="ditulogo"/>
            <w:bookmarkEnd w:id="0"/>
            <w:r w:rsidRPr="00FB58DC">
              <w:rPr>
                <w:lang w:val="ru-RU" w:eastAsia="zh-CN"/>
              </w:rPr>
              <w:drawing>
                <wp:inline distT="0" distB="0" distL="0" distR="0" wp14:anchorId="4B0689C3" wp14:editId="54DFDF05">
                  <wp:extent cx="1314450" cy="695325"/>
                  <wp:effectExtent l="0" t="0" r="0" b="9525"/>
                  <wp:docPr id="1" name="Picture 1" descr="logo_R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R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BC0" w:rsidRPr="00FB58DC">
        <w:trPr>
          <w:cantSplit/>
        </w:trPr>
        <w:tc>
          <w:tcPr>
            <w:tcW w:w="6911" w:type="dxa"/>
            <w:tcBorders>
              <w:bottom w:val="single" w:sz="12" w:space="0" w:color="auto"/>
            </w:tcBorders>
          </w:tcPr>
          <w:p w:rsidR="00BC7BC0" w:rsidRPr="00FB58DC" w:rsidRDefault="00BC7BC0" w:rsidP="00BC7BC0">
            <w:pPr>
              <w:spacing w:before="0" w:after="48" w:line="240" w:lineRule="atLeast"/>
              <w:rPr>
                <w:b/>
                <w:smallCaps/>
                <w:szCs w:val="22"/>
                <w:lang w:val="ru-RU"/>
              </w:rPr>
            </w:pPr>
          </w:p>
        </w:tc>
        <w:tc>
          <w:tcPr>
            <w:tcW w:w="3120" w:type="dxa"/>
            <w:tcBorders>
              <w:bottom w:val="single" w:sz="12" w:space="0" w:color="auto"/>
            </w:tcBorders>
          </w:tcPr>
          <w:p w:rsidR="00BC7BC0" w:rsidRPr="00FB58DC" w:rsidRDefault="00BC7BC0" w:rsidP="00BC7BC0">
            <w:pPr>
              <w:spacing w:before="0" w:line="240" w:lineRule="atLeast"/>
              <w:rPr>
                <w:szCs w:val="22"/>
                <w:lang w:val="ru-RU"/>
              </w:rPr>
            </w:pPr>
          </w:p>
        </w:tc>
      </w:tr>
      <w:tr w:rsidR="00BC7BC0" w:rsidRPr="00FB58DC">
        <w:trPr>
          <w:cantSplit/>
        </w:trPr>
        <w:tc>
          <w:tcPr>
            <w:tcW w:w="6911" w:type="dxa"/>
            <w:tcBorders>
              <w:top w:val="single" w:sz="12" w:space="0" w:color="auto"/>
            </w:tcBorders>
          </w:tcPr>
          <w:p w:rsidR="00BC7BC0" w:rsidRPr="00FB58DC" w:rsidRDefault="00BC7BC0" w:rsidP="004D0129">
            <w:pPr>
              <w:spacing w:before="0" w:line="240" w:lineRule="atLeast"/>
              <w:rPr>
                <w:b/>
                <w:smallCaps/>
                <w:szCs w:val="22"/>
                <w:lang w:val="ru-RU"/>
              </w:rPr>
            </w:pPr>
          </w:p>
        </w:tc>
        <w:tc>
          <w:tcPr>
            <w:tcW w:w="3120" w:type="dxa"/>
            <w:tcBorders>
              <w:top w:val="single" w:sz="12" w:space="0" w:color="auto"/>
            </w:tcBorders>
          </w:tcPr>
          <w:p w:rsidR="00BC7BC0" w:rsidRPr="00FB58DC" w:rsidRDefault="00BC7BC0" w:rsidP="004D0129">
            <w:pPr>
              <w:spacing w:before="0" w:line="240" w:lineRule="atLeast"/>
              <w:rPr>
                <w:szCs w:val="22"/>
                <w:lang w:val="ru-RU"/>
              </w:rPr>
            </w:pPr>
          </w:p>
        </w:tc>
      </w:tr>
      <w:tr w:rsidR="00BC7BC0" w:rsidRPr="00FB58DC">
        <w:trPr>
          <w:cantSplit/>
          <w:trHeight w:val="23"/>
        </w:trPr>
        <w:tc>
          <w:tcPr>
            <w:tcW w:w="6911" w:type="dxa"/>
            <w:vMerge w:val="restart"/>
          </w:tcPr>
          <w:p w:rsidR="00BC7BC0" w:rsidRPr="00FB58DC" w:rsidRDefault="00BC7BC0" w:rsidP="00CF3E0D">
            <w:pPr>
              <w:tabs>
                <w:tab w:val="left" w:pos="851"/>
              </w:tabs>
              <w:spacing w:before="0" w:line="240" w:lineRule="atLeast"/>
              <w:rPr>
                <w:b/>
                <w:szCs w:val="22"/>
                <w:lang w:val="ru-RU"/>
              </w:rPr>
            </w:pPr>
            <w:r w:rsidRPr="00FB58DC">
              <w:rPr>
                <w:b/>
                <w:bCs/>
                <w:szCs w:val="22"/>
                <w:lang w:val="ru-RU"/>
              </w:rPr>
              <w:t xml:space="preserve">Пункт повестки </w:t>
            </w:r>
            <w:r w:rsidRPr="00FB58DC">
              <w:rPr>
                <w:b/>
                <w:szCs w:val="22"/>
                <w:lang w:val="ru-RU"/>
              </w:rPr>
              <w:t xml:space="preserve">дня: PL </w:t>
            </w:r>
            <w:r w:rsidR="00866FFF" w:rsidRPr="00FB58DC">
              <w:rPr>
                <w:b/>
                <w:szCs w:val="22"/>
                <w:lang w:val="ru-RU"/>
              </w:rPr>
              <w:t>1</w:t>
            </w:r>
            <w:r w:rsidR="00866FFF" w:rsidRPr="00FB58DC">
              <w:rPr>
                <w:b/>
                <w:bCs/>
                <w:caps/>
                <w:szCs w:val="22"/>
                <w:lang w:val="ru-RU"/>
              </w:rPr>
              <w:t>.</w:t>
            </w:r>
            <w:r w:rsidR="00CF3E0D" w:rsidRPr="00FB58DC">
              <w:rPr>
                <w:b/>
                <w:bCs/>
                <w:caps/>
                <w:szCs w:val="22"/>
                <w:lang w:val="ru-RU"/>
              </w:rPr>
              <w:t>2</w:t>
            </w:r>
          </w:p>
        </w:tc>
        <w:tc>
          <w:tcPr>
            <w:tcW w:w="3120" w:type="dxa"/>
          </w:tcPr>
          <w:p w:rsidR="00BC7BC0" w:rsidRPr="00FB58DC" w:rsidRDefault="00BC7BC0" w:rsidP="00CF3E0D">
            <w:pPr>
              <w:tabs>
                <w:tab w:val="left" w:pos="851"/>
              </w:tabs>
              <w:spacing w:before="0" w:line="240" w:lineRule="atLeast"/>
              <w:rPr>
                <w:b/>
                <w:bCs/>
                <w:szCs w:val="22"/>
                <w:lang w:val="ru-RU"/>
              </w:rPr>
            </w:pPr>
            <w:r w:rsidRPr="00FB58DC">
              <w:rPr>
                <w:b/>
                <w:bCs/>
                <w:szCs w:val="22"/>
                <w:lang w:val="ru-RU"/>
              </w:rPr>
              <w:t>Документ C</w:t>
            </w:r>
            <w:r w:rsidR="003F099E" w:rsidRPr="00FB58DC">
              <w:rPr>
                <w:b/>
                <w:bCs/>
                <w:szCs w:val="22"/>
                <w:lang w:val="ru-RU"/>
              </w:rPr>
              <w:t>1</w:t>
            </w:r>
            <w:r w:rsidR="00A01CF9" w:rsidRPr="00FB58DC">
              <w:rPr>
                <w:b/>
                <w:bCs/>
                <w:szCs w:val="22"/>
                <w:lang w:val="ru-RU"/>
              </w:rPr>
              <w:t>8</w:t>
            </w:r>
            <w:r w:rsidRPr="00FB58DC">
              <w:rPr>
                <w:b/>
                <w:bCs/>
                <w:szCs w:val="22"/>
                <w:lang w:val="ru-RU"/>
              </w:rPr>
              <w:t>/</w:t>
            </w:r>
            <w:r w:rsidR="00866FFF" w:rsidRPr="00FB58DC">
              <w:rPr>
                <w:b/>
                <w:bCs/>
                <w:szCs w:val="22"/>
                <w:lang w:val="ru-RU"/>
              </w:rPr>
              <w:t>5</w:t>
            </w:r>
            <w:r w:rsidR="00CF3E0D" w:rsidRPr="00FB58DC">
              <w:rPr>
                <w:b/>
                <w:bCs/>
                <w:szCs w:val="22"/>
                <w:lang w:val="ru-RU"/>
              </w:rPr>
              <w:t>3</w:t>
            </w:r>
            <w:r w:rsidRPr="00FB58DC">
              <w:rPr>
                <w:b/>
                <w:bCs/>
                <w:szCs w:val="22"/>
                <w:lang w:val="ru-RU"/>
              </w:rPr>
              <w:t>-R</w:t>
            </w:r>
          </w:p>
        </w:tc>
      </w:tr>
      <w:tr w:rsidR="00BC7BC0" w:rsidRPr="00FB58DC">
        <w:trPr>
          <w:cantSplit/>
          <w:trHeight w:val="23"/>
        </w:trPr>
        <w:tc>
          <w:tcPr>
            <w:tcW w:w="6911" w:type="dxa"/>
            <w:vMerge/>
          </w:tcPr>
          <w:p w:rsidR="00BC7BC0" w:rsidRPr="00FB58DC" w:rsidRDefault="00BC7BC0" w:rsidP="00BC7BC0">
            <w:pPr>
              <w:tabs>
                <w:tab w:val="left" w:pos="851"/>
              </w:tabs>
              <w:spacing w:line="240" w:lineRule="atLeast"/>
              <w:rPr>
                <w:b/>
                <w:szCs w:val="22"/>
                <w:lang w:val="ru-RU"/>
              </w:rPr>
            </w:pPr>
          </w:p>
        </w:tc>
        <w:tc>
          <w:tcPr>
            <w:tcW w:w="3120" w:type="dxa"/>
          </w:tcPr>
          <w:p w:rsidR="00BC7BC0" w:rsidRPr="00FB58DC" w:rsidRDefault="00866FFF" w:rsidP="00A01CF9">
            <w:pPr>
              <w:tabs>
                <w:tab w:val="left" w:pos="993"/>
              </w:tabs>
              <w:spacing w:before="0"/>
              <w:rPr>
                <w:b/>
                <w:bCs/>
                <w:szCs w:val="22"/>
                <w:lang w:val="ru-RU"/>
              </w:rPr>
            </w:pPr>
            <w:r w:rsidRPr="00FB58DC">
              <w:rPr>
                <w:b/>
                <w:bCs/>
                <w:szCs w:val="22"/>
                <w:lang w:val="ru-RU"/>
              </w:rPr>
              <w:t>8 марта</w:t>
            </w:r>
            <w:r w:rsidR="00EB4FCB" w:rsidRPr="00FB58DC">
              <w:rPr>
                <w:b/>
                <w:bCs/>
                <w:szCs w:val="22"/>
                <w:lang w:val="ru-RU"/>
              </w:rPr>
              <w:t xml:space="preserve"> </w:t>
            </w:r>
            <w:r w:rsidR="00BC7BC0" w:rsidRPr="00FB58DC">
              <w:rPr>
                <w:b/>
                <w:bCs/>
                <w:szCs w:val="22"/>
                <w:lang w:val="ru-RU"/>
              </w:rPr>
              <w:t>20</w:t>
            </w:r>
            <w:r w:rsidR="003F099E" w:rsidRPr="00FB58DC">
              <w:rPr>
                <w:b/>
                <w:bCs/>
                <w:szCs w:val="22"/>
                <w:lang w:val="ru-RU"/>
              </w:rPr>
              <w:t>1</w:t>
            </w:r>
            <w:r w:rsidR="00A01CF9" w:rsidRPr="00FB58DC">
              <w:rPr>
                <w:b/>
                <w:bCs/>
                <w:szCs w:val="22"/>
                <w:lang w:val="ru-RU"/>
              </w:rPr>
              <w:t>8</w:t>
            </w:r>
            <w:r w:rsidR="00BC7BC0" w:rsidRPr="00FB58DC">
              <w:rPr>
                <w:b/>
                <w:bCs/>
                <w:szCs w:val="22"/>
                <w:lang w:val="ru-RU"/>
              </w:rPr>
              <w:t xml:space="preserve"> года</w:t>
            </w:r>
          </w:p>
        </w:tc>
      </w:tr>
      <w:tr w:rsidR="00BC7BC0" w:rsidRPr="00FB58DC">
        <w:trPr>
          <w:cantSplit/>
          <w:trHeight w:val="23"/>
        </w:trPr>
        <w:tc>
          <w:tcPr>
            <w:tcW w:w="6911" w:type="dxa"/>
            <w:vMerge/>
          </w:tcPr>
          <w:p w:rsidR="00BC7BC0" w:rsidRPr="00FB58DC" w:rsidRDefault="00BC7BC0" w:rsidP="00BC7BC0">
            <w:pPr>
              <w:tabs>
                <w:tab w:val="left" w:pos="851"/>
              </w:tabs>
              <w:spacing w:line="240" w:lineRule="atLeast"/>
              <w:rPr>
                <w:b/>
                <w:szCs w:val="22"/>
                <w:lang w:val="ru-RU"/>
              </w:rPr>
            </w:pPr>
          </w:p>
        </w:tc>
        <w:tc>
          <w:tcPr>
            <w:tcW w:w="3120" w:type="dxa"/>
          </w:tcPr>
          <w:p w:rsidR="00BC7BC0" w:rsidRPr="00FB58DC" w:rsidRDefault="00BC7BC0" w:rsidP="00BC7BC0">
            <w:pPr>
              <w:tabs>
                <w:tab w:val="left" w:pos="993"/>
              </w:tabs>
              <w:spacing w:before="0"/>
              <w:rPr>
                <w:b/>
                <w:bCs/>
                <w:szCs w:val="22"/>
                <w:lang w:val="ru-RU"/>
              </w:rPr>
            </w:pPr>
            <w:r w:rsidRPr="00FB58DC">
              <w:rPr>
                <w:b/>
                <w:bCs/>
                <w:szCs w:val="22"/>
                <w:lang w:val="ru-RU"/>
              </w:rPr>
              <w:t>Оригинал: английский</w:t>
            </w:r>
          </w:p>
        </w:tc>
      </w:tr>
      <w:tr w:rsidR="00BC7BC0" w:rsidRPr="00FB58DC">
        <w:trPr>
          <w:cantSplit/>
        </w:trPr>
        <w:tc>
          <w:tcPr>
            <w:tcW w:w="10031" w:type="dxa"/>
            <w:gridSpan w:val="2"/>
          </w:tcPr>
          <w:p w:rsidR="00BC7BC0" w:rsidRPr="00FB58DC" w:rsidRDefault="00866FFF" w:rsidP="00866FFF">
            <w:pPr>
              <w:pStyle w:val="Source"/>
              <w:rPr>
                <w:szCs w:val="22"/>
                <w:lang w:val="ru-RU"/>
              </w:rPr>
            </w:pPr>
            <w:bookmarkStart w:id="1" w:name="dtitle2" w:colFirst="0" w:colLast="0"/>
            <w:r w:rsidRPr="00FB58DC">
              <w:rPr>
                <w:lang w:val="ru-RU"/>
              </w:rPr>
              <w:t>Отчет</w:t>
            </w:r>
            <w:r w:rsidR="00BC7BC0" w:rsidRPr="00FB58DC">
              <w:rPr>
                <w:lang w:val="ru-RU"/>
              </w:rPr>
              <w:t xml:space="preserve"> Генерального секретаря</w:t>
            </w:r>
          </w:p>
        </w:tc>
      </w:tr>
      <w:tr w:rsidR="00BC7BC0" w:rsidRPr="00FB58DC">
        <w:trPr>
          <w:cantSplit/>
        </w:trPr>
        <w:tc>
          <w:tcPr>
            <w:tcW w:w="10031" w:type="dxa"/>
            <w:gridSpan w:val="2"/>
          </w:tcPr>
          <w:p w:rsidR="00BC7BC0" w:rsidRPr="00FB58DC" w:rsidRDefault="00CF3E0D" w:rsidP="00E77C6B">
            <w:pPr>
              <w:pStyle w:val="Title1"/>
              <w:rPr>
                <w:szCs w:val="22"/>
                <w:lang w:val="ru-RU"/>
              </w:rPr>
            </w:pPr>
            <w:bookmarkStart w:id="2" w:name="lt_pId010"/>
            <w:bookmarkStart w:id="3" w:name="dtitle3" w:colFirst="0" w:colLast="0"/>
            <w:bookmarkEnd w:id="1"/>
            <w:r w:rsidRPr="00FB58DC">
              <w:rPr>
                <w:lang w:val="ru-RU"/>
              </w:rPr>
              <w:t>развернутый отчет о деятельности, предпринятых действиях и участии Союза в мероприятиях в контексте</w:t>
            </w:r>
            <w:bookmarkEnd w:id="2"/>
            <w:r w:rsidRPr="00FB58DC">
              <w:rPr>
                <w:lang w:val="ru-RU"/>
              </w:rPr>
              <w:t xml:space="preserve"> </w:t>
            </w:r>
            <w:bookmarkStart w:id="4" w:name="lt_pId011"/>
            <w:r w:rsidRPr="00FB58DC">
              <w:rPr>
                <w:lang w:val="ru-RU"/>
              </w:rPr>
              <w:t>выполнения решений ВВУИО и Повестки дня в области устойчивого развития на период до 2030 года</w:t>
            </w:r>
            <w:bookmarkEnd w:id="4"/>
          </w:p>
        </w:tc>
      </w:tr>
      <w:bookmarkEnd w:id="3"/>
    </w:tbl>
    <w:p w:rsidR="002D2F57" w:rsidRPr="00FB58DC" w:rsidRDefault="002D2F57">
      <w:pPr>
        <w:rPr>
          <w:lang w:val="ru-RU"/>
        </w:rPr>
      </w:pPr>
    </w:p>
    <w:tbl>
      <w:tblPr>
        <w:tblW w:w="8080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0"/>
      </w:tblGrid>
      <w:tr w:rsidR="002D2F57" w:rsidRPr="00FB58DC">
        <w:trPr>
          <w:trHeight w:val="3372"/>
        </w:trPr>
        <w:tc>
          <w:tcPr>
            <w:tcW w:w="8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F57" w:rsidRPr="00FB58DC" w:rsidRDefault="002D2F57">
            <w:pPr>
              <w:pStyle w:val="Headingb"/>
              <w:rPr>
                <w:szCs w:val="22"/>
                <w:lang w:val="ru-RU"/>
              </w:rPr>
            </w:pPr>
            <w:r w:rsidRPr="00FB58DC">
              <w:rPr>
                <w:szCs w:val="22"/>
                <w:lang w:val="ru-RU"/>
              </w:rPr>
              <w:t>Резюме</w:t>
            </w:r>
          </w:p>
          <w:p w:rsidR="002D2F57" w:rsidRPr="00FB58DC" w:rsidRDefault="00CF3E0D" w:rsidP="00582A22">
            <w:pPr>
              <w:rPr>
                <w:szCs w:val="22"/>
                <w:lang w:val="ru-RU"/>
              </w:rPr>
            </w:pPr>
            <w:bookmarkStart w:id="5" w:name="lt_pId013"/>
            <w:r w:rsidRPr="00FB58DC">
              <w:rPr>
                <w:lang w:val="ru-RU"/>
              </w:rPr>
              <w:t xml:space="preserve">В настоящем отчете </w:t>
            </w:r>
            <w:r w:rsidR="00582A22" w:rsidRPr="00FB58DC">
              <w:rPr>
                <w:lang w:val="ru-RU"/>
              </w:rPr>
              <w:t xml:space="preserve">представлена </w:t>
            </w:r>
            <w:r w:rsidRPr="00FB58DC">
              <w:rPr>
                <w:lang w:val="ru-RU"/>
              </w:rPr>
              <w:t>информация о деятельности, предпринятых действиях и участии Союза в мероприятиях в контексте выполнения решений ВВУИО и Повестки дня в области устойчивого развития на период до 2030 года</w:t>
            </w:r>
            <w:bookmarkEnd w:id="5"/>
            <w:r w:rsidR="00866FFF" w:rsidRPr="00FB58DC">
              <w:rPr>
                <w:szCs w:val="22"/>
                <w:lang w:val="ru-RU"/>
              </w:rPr>
              <w:t>.</w:t>
            </w:r>
          </w:p>
          <w:p w:rsidR="002D2F57" w:rsidRPr="00FB58DC" w:rsidRDefault="002D2F57" w:rsidP="00E55121">
            <w:pPr>
              <w:pStyle w:val="Headingb"/>
              <w:rPr>
                <w:lang w:val="ru-RU"/>
              </w:rPr>
            </w:pPr>
            <w:r w:rsidRPr="00FB58DC">
              <w:rPr>
                <w:lang w:val="ru-RU"/>
              </w:rPr>
              <w:t xml:space="preserve">Необходимые </w:t>
            </w:r>
            <w:r w:rsidR="00F5225B" w:rsidRPr="00FB58DC">
              <w:rPr>
                <w:lang w:val="ru-RU"/>
              </w:rPr>
              <w:t>действия</w:t>
            </w:r>
          </w:p>
          <w:p w:rsidR="002D2F57" w:rsidRPr="00FB58DC" w:rsidRDefault="00CF3E0D" w:rsidP="001B0672">
            <w:pPr>
              <w:rPr>
                <w:szCs w:val="22"/>
                <w:lang w:val="ru-RU"/>
              </w:rPr>
            </w:pPr>
            <w:r w:rsidRPr="00FB58DC">
              <w:rPr>
                <w:lang w:val="ru-RU"/>
              </w:rPr>
              <w:t xml:space="preserve">Совету предлагается </w:t>
            </w:r>
            <w:r w:rsidRPr="00FB58DC">
              <w:rPr>
                <w:b/>
                <w:lang w:val="ru-RU"/>
              </w:rPr>
              <w:t xml:space="preserve">рассмотреть </w:t>
            </w:r>
            <w:r w:rsidRPr="00FB58DC">
              <w:rPr>
                <w:lang w:val="ru-RU"/>
              </w:rPr>
              <w:t>настоящий отчет</w:t>
            </w:r>
            <w:r w:rsidR="00866FFF" w:rsidRPr="00FB58DC">
              <w:rPr>
                <w:szCs w:val="22"/>
                <w:lang w:val="ru-RU"/>
              </w:rPr>
              <w:t>.</w:t>
            </w:r>
          </w:p>
          <w:p w:rsidR="002D2F57" w:rsidRPr="00FB58DC" w:rsidRDefault="002D2F57" w:rsidP="004D0129">
            <w:pPr>
              <w:spacing w:before="0"/>
              <w:jc w:val="center"/>
              <w:rPr>
                <w:caps/>
                <w:szCs w:val="22"/>
                <w:lang w:val="ru-RU"/>
              </w:rPr>
            </w:pPr>
            <w:r w:rsidRPr="00FB58DC">
              <w:rPr>
                <w:caps/>
                <w:szCs w:val="22"/>
                <w:lang w:val="ru-RU"/>
              </w:rPr>
              <w:t>____________</w:t>
            </w:r>
          </w:p>
          <w:p w:rsidR="002D2F57" w:rsidRPr="00FB58DC" w:rsidRDefault="002D2F57">
            <w:pPr>
              <w:pStyle w:val="Headingb"/>
              <w:rPr>
                <w:szCs w:val="22"/>
                <w:lang w:val="ru-RU"/>
              </w:rPr>
            </w:pPr>
            <w:r w:rsidRPr="00FB58DC">
              <w:rPr>
                <w:szCs w:val="22"/>
                <w:lang w:val="ru-RU"/>
              </w:rPr>
              <w:t>Справочные материалы</w:t>
            </w:r>
          </w:p>
          <w:p w:rsidR="002D2F57" w:rsidRPr="00FB58DC" w:rsidRDefault="00CF3E0D" w:rsidP="00602104">
            <w:pPr>
              <w:spacing w:after="120"/>
              <w:rPr>
                <w:i/>
                <w:iCs/>
                <w:lang w:val="ru-RU"/>
              </w:rPr>
            </w:pPr>
            <w:bookmarkStart w:id="6" w:name="lt_pId018"/>
            <w:r w:rsidRPr="00602104">
              <w:rPr>
                <w:i/>
                <w:lang w:val="ru-RU"/>
              </w:rPr>
              <w:t xml:space="preserve">Резолюции </w:t>
            </w:r>
            <w:hyperlink r:id="rId9" w:history="1">
              <w:r w:rsidR="00D44246" w:rsidRPr="00602104">
                <w:rPr>
                  <w:rStyle w:val="Hyperlink"/>
                  <w:rFonts w:cstheme="majorBidi"/>
                  <w:i/>
                  <w:szCs w:val="24"/>
                  <w:lang w:val="ru-RU"/>
                </w:rPr>
                <w:t>А/70/125</w:t>
              </w:r>
            </w:hyperlink>
            <w:r w:rsidRPr="00FB58DC">
              <w:rPr>
                <w:i/>
                <w:lang w:val="ru-RU"/>
              </w:rPr>
              <w:t xml:space="preserve">, </w:t>
            </w:r>
            <w:hyperlink r:id="rId10" w:history="1">
              <w:r w:rsidRPr="00FB58DC">
                <w:rPr>
                  <w:rStyle w:val="Hyperlink"/>
                  <w:i/>
                  <w:lang w:val="ru-RU"/>
                </w:rPr>
                <w:t>A/70/1</w:t>
              </w:r>
            </w:hyperlink>
            <w:r w:rsidRPr="00FB58DC">
              <w:rPr>
                <w:i/>
                <w:lang w:val="ru-RU"/>
              </w:rPr>
              <w:t xml:space="preserve">, </w:t>
            </w:r>
            <w:hyperlink r:id="rId11" w:history="1">
              <w:r w:rsidRPr="00FB58DC">
                <w:rPr>
                  <w:rStyle w:val="Hyperlink"/>
                  <w:i/>
                  <w:lang w:val="ru-RU"/>
                </w:rPr>
                <w:t>A/71/212</w:t>
              </w:r>
            </w:hyperlink>
            <w:r w:rsidRPr="00FB58DC">
              <w:rPr>
                <w:i/>
                <w:lang w:val="ru-RU"/>
              </w:rPr>
              <w:t xml:space="preserve">, </w:t>
            </w:r>
            <w:hyperlink r:id="rId12" w:history="1">
              <w:r w:rsidRPr="00FB58DC">
                <w:rPr>
                  <w:rStyle w:val="Hyperlink"/>
                  <w:i/>
                  <w:lang w:val="ru-RU"/>
                </w:rPr>
                <w:t>A/7</w:t>
              </w:r>
              <w:bookmarkStart w:id="7" w:name="_GoBack"/>
              <w:bookmarkEnd w:id="7"/>
              <w:r w:rsidRPr="00FB58DC">
                <w:rPr>
                  <w:rStyle w:val="Hyperlink"/>
                  <w:i/>
                  <w:lang w:val="ru-RU"/>
                </w:rPr>
                <w:t>0/299</w:t>
              </w:r>
            </w:hyperlink>
            <w:r w:rsidRPr="00FB58DC">
              <w:rPr>
                <w:i/>
                <w:lang w:val="ru-RU"/>
              </w:rPr>
              <w:t xml:space="preserve"> и </w:t>
            </w:r>
            <w:hyperlink r:id="rId13" w:history="1">
              <w:r w:rsidRPr="00FB58DC">
                <w:rPr>
                  <w:rStyle w:val="Hyperlink"/>
                  <w:i/>
                  <w:lang w:val="ru-RU"/>
                </w:rPr>
                <w:t>A/70/684</w:t>
              </w:r>
            </w:hyperlink>
            <w:r w:rsidRPr="00FB58DC">
              <w:rPr>
                <w:i/>
                <w:lang w:val="ru-RU"/>
              </w:rPr>
              <w:t xml:space="preserve"> ГА ООН; Резолюци</w:t>
            </w:r>
            <w:r w:rsidR="00CF644E" w:rsidRPr="00FB58DC">
              <w:rPr>
                <w:i/>
                <w:lang w:val="ru-RU"/>
              </w:rPr>
              <w:t>и</w:t>
            </w:r>
            <w:r w:rsidRPr="00FB58DC">
              <w:rPr>
                <w:i/>
                <w:lang w:val="ru-RU"/>
              </w:rPr>
              <w:t> </w:t>
            </w:r>
            <w:hyperlink r:id="rId14" w:history="1">
              <w:r w:rsidRPr="00FB58DC">
                <w:rPr>
                  <w:rStyle w:val="Hyperlink"/>
                  <w:i/>
                  <w:lang w:val="ru-RU"/>
                </w:rPr>
                <w:t>E/2016/22</w:t>
              </w:r>
            </w:hyperlink>
            <w:r w:rsidRPr="00FB58DC">
              <w:rPr>
                <w:i/>
                <w:lang w:val="ru-RU"/>
              </w:rPr>
              <w:t xml:space="preserve"> </w:t>
            </w:r>
            <w:r w:rsidR="00CF644E" w:rsidRPr="00FB58DC">
              <w:rPr>
                <w:i/>
                <w:lang w:val="ru-RU"/>
              </w:rPr>
              <w:t xml:space="preserve">и </w:t>
            </w:r>
            <w:hyperlink r:id="rId15" w:history="1">
              <w:r w:rsidR="00CF644E" w:rsidRPr="00FB58DC">
                <w:rPr>
                  <w:rStyle w:val="Hyperlink"/>
                  <w:szCs w:val="24"/>
                  <w:lang w:val="ru-RU"/>
                </w:rPr>
                <w:t>E/2017/22</w:t>
              </w:r>
            </w:hyperlink>
            <w:r w:rsidR="00CF644E" w:rsidRPr="00FB58DC">
              <w:rPr>
                <w:i/>
                <w:lang w:val="ru-RU"/>
              </w:rPr>
              <w:t xml:space="preserve"> </w:t>
            </w:r>
            <w:r w:rsidRPr="00FB58DC">
              <w:rPr>
                <w:i/>
                <w:lang w:val="ru-RU"/>
              </w:rPr>
              <w:t>ЭКОСОС ООН</w:t>
            </w:r>
            <w:r w:rsidR="006D4F55" w:rsidRPr="00FB58DC">
              <w:rPr>
                <w:i/>
                <w:lang w:val="ru-RU"/>
              </w:rPr>
              <w:t>;</w:t>
            </w:r>
            <w:r w:rsidRPr="00FB58DC">
              <w:rPr>
                <w:i/>
                <w:lang w:val="ru-RU"/>
              </w:rPr>
              <w:t xml:space="preserve"> </w:t>
            </w:r>
            <w:hyperlink r:id="rId16">
              <w:r w:rsidRPr="00FB58DC">
                <w:rPr>
                  <w:rStyle w:val="Hyperlink"/>
                  <w:i/>
                  <w:lang w:val="ru-RU"/>
                </w:rPr>
                <w:t>Резолюции 14</w:t>
              </w:r>
              <w:r w:rsidR="00602104">
                <w:rPr>
                  <w:rStyle w:val="Hyperlink"/>
                  <w:i/>
                  <w:lang w:val="ru-RU"/>
                </w:rPr>
                <w:t>0 (</w:t>
              </w:r>
              <w:proofErr w:type="spellStart"/>
              <w:r w:rsidR="00602104">
                <w:rPr>
                  <w:rStyle w:val="Hyperlink"/>
                  <w:i/>
                  <w:lang w:val="ru-RU"/>
                </w:rPr>
                <w:t>Пусан</w:t>
              </w:r>
              <w:proofErr w:type="spellEnd"/>
              <w:r w:rsidR="00602104">
                <w:rPr>
                  <w:rStyle w:val="Hyperlink"/>
                  <w:i/>
                  <w:lang w:val="ru-RU"/>
                </w:rPr>
                <w:t>, 2014 г.)</w:t>
              </w:r>
            </w:hyperlink>
            <w:r w:rsidRPr="00FB58DC">
              <w:rPr>
                <w:i/>
                <w:lang w:val="ru-RU"/>
              </w:rPr>
              <w:t xml:space="preserve"> и </w:t>
            </w:r>
            <w:hyperlink r:id="rId17" w:history="1">
              <w:r w:rsidR="002F2BBE" w:rsidRPr="00FB58DC">
                <w:rPr>
                  <w:rStyle w:val="Hyperlink"/>
                  <w:i/>
                  <w:lang w:val="ru-RU"/>
                </w:rPr>
                <w:t xml:space="preserve">172 </w:t>
              </w:r>
              <w:r w:rsidRPr="00FB58DC">
                <w:rPr>
                  <w:rStyle w:val="Hyperlink"/>
                  <w:i/>
                  <w:lang w:val="ru-RU"/>
                </w:rPr>
                <w:t>(Гвадалахара, 2010 г.)</w:t>
              </w:r>
            </w:hyperlink>
            <w:r w:rsidRPr="00FB58DC">
              <w:rPr>
                <w:i/>
                <w:lang w:val="ru-RU"/>
              </w:rPr>
              <w:t xml:space="preserve"> ПК; Резолюции </w:t>
            </w:r>
            <w:hyperlink r:id="rId18">
              <w:r w:rsidRPr="00FB58DC">
                <w:rPr>
                  <w:rStyle w:val="Hyperlink"/>
                  <w:i/>
                  <w:lang w:val="ru-RU"/>
                </w:rPr>
                <w:t>1332</w:t>
              </w:r>
            </w:hyperlink>
            <w:r w:rsidRPr="00FB58DC">
              <w:rPr>
                <w:i/>
                <w:lang w:val="ru-RU"/>
              </w:rPr>
              <w:t xml:space="preserve"> </w:t>
            </w:r>
            <w:r w:rsidR="00582A22" w:rsidRPr="00FB58DC">
              <w:rPr>
                <w:i/>
                <w:lang w:val="ru-RU"/>
              </w:rPr>
              <w:t>(и</w:t>
            </w:r>
            <w:r w:rsidRPr="00FB58DC">
              <w:rPr>
                <w:i/>
                <w:lang w:val="ru-RU"/>
              </w:rPr>
              <w:t>зм</w:t>
            </w:r>
            <w:r w:rsidR="002F2BBE" w:rsidRPr="00FB58DC">
              <w:rPr>
                <w:i/>
                <w:lang w:val="ru-RU"/>
              </w:rPr>
              <w:t>ененная</w:t>
            </w:r>
            <w:r w:rsidRPr="00FB58DC">
              <w:rPr>
                <w:i/>
                <w:lang w:val="ru-RU"/>
              </w:rPr>
              <w:t xml:space="preserve">, 2016 г.) и </w:t>
            </w:r>
            <w:hyperlink r:id="rId19">
              <w:r w:rsidRPr="00FB58DC">
                <w:rPr>
                  <w:rStyle w:val="Hyperlink"/>
                  <w:i/>
                  <w:lang w:val="ru-RU"/>
                </w:rPr>
                <w:t>1336</w:t>
              </w:r>
            </w:hyperlink>
            <w:r w:rsidRPr="00FB58DC">
              <w:rPr>
                <w:rStyle w:val="Hyperlink"/>
                <w:i/>
                <w:u w:val="none"/>
                <w:lang w:val="ru-RU"/>
              </w:rPr>
              <w:t xml:space="preserve"> </w:t>
            </w:r>
            <w:r w:rsidR="00582A22" w:rsidRPr="00FB58DC">
              <w:rPr>
                <w:i/>
                <w:lang w:val="ru-RU"/>
              </w:rPr>
              <w:t>(и</w:t>
            </w:r>
            <w:r w:rsidRPr="00FB58DC">
              <w:rPr>
                <w:i/>
                <w:lang w:val="ru-RU"/>
              </w:rPr>
              <w:t>зм</w:t>
            </w:r>
            <w:r w:rsidR="002F2BBE" w:rsidRPr="00FB58DC">
              <w:rPr>
                <w:i/>
                <w:lang w:val="ru-RU"/>
              </w:rPr>
              <w:t>ененная</w:t>
            </w:r>
            <w:r w:rsidRPr="00FB58DC">
              <w:rPr>
                <w:i/>
                <w:lang w:val="ru-RU"/>
              </w:rPr>
              <w:t>, 2015 г.) Совета</w:t>
            </w:r>
            <w:r w:rsidR="006D4F55" w:rsidRPr="00FB58DC">
              <w:rPr>
                <w:i/>
                <w:lang w:val="ru-RU"/>
              </w:rPr>
              <w:t>;</w:t>
            </w:r>
            <w:r w:rsidRPr="00FB58DC">
              <w:rPr>
                <w:i/>
                <w:lang w:val="ru-RU"/>
              </w:rPr>
              <w:t xml:space="preserve"> </w:t>
            </w:r>
            <w:hyperlink r:id="rId20" w:history="1">
              <w:r w:rsidR="00602104">
                <w:rPr>
                  <w:rStyle w:val="Hyperlink"/>
                  <w:i/>
                  <w:lang w:val="ru-RU"/>
                </w:rPr>
                <w:t>Резолюция 30 (</w:t>
              </w:r>
              <w:proofErr w:type="spellStart"/>
              <w:r w:rsidR="00602104">
                <w:rPr>
                  <w:rStyle w:val="Hyperlink"/>
                  <w:i/>
                  <w:lang w:val="ru-RU"/>
                </w:rPr>
                <w:t>Пересм</w:t>
              </w:r>
              <w:proofErr w:type="spellEnd"/>
              <w:r w:rsidR="00602104">
                <w:rPr>
                  <w:rStyle w:val="Hyperlink"/>
                  <w:i/>
                  <w:lang w:val="ru-RU"/>
                </w:rPr>
                <w:t>. Буэнос-Айрес, 2017 г.)</w:t>
              </w:r>
            </w:hyperlink>
            <w:r w:rsidRPr="00FB58DC">
              <w:rPr>
                <w:i/>
                <w:lang w:val="ru-RU"/>
              </w:rPr>
              <w:t xml:space="preserve"> </w:t>
            </w:r>
            <w:r w:rsidR="006D4F55" w:rsidRPr="00FB58DC">
              <w:rPr>
                <w:i/>
                <w:lang w:val="ru-RU"/>
              </w:rPr>
              <w:t>ВКРЭ;</w:t>
            </w:r>
            <w:r w:rsidRPr="00FB58DC">
              <w:rPr>
                <w:i/>
                <w:lang w:val="ru-RU"/>
              </w:rPr>
              <w:t xml:space="preserve"> </w:t>
            </w:r>
            <w:hyperlink r:id="rId21">
              <w:r w:rsidR="00602104">
                <w:rPr>
                  <w:rStyle w:val="Hyperlink"/>
                  <w:i/>
                  <w:lang w:val="ru-RU"/>
                </w:rPr>
                <w:t>Резолюция 75 (</w:t>
              </w:r>
              <w:proofErr w:type="spellStart"/>
              <w:r w:rsidR="00602104">
                <w:rPr>
                  <w:rStyle w:val="Hyperlink"/>
                  <w:i/>
                  <w:lang w:val="ru-RU"/>
                </w:rPr>
                <w:t>Пересм</w:t>
              </w:r>
              <w:proofErr w:type="spellEnd"/>
              <w:r w:rsidR="00602104">
                <w:rPr>
                  <w:rStyle w:val="Hyperlink"/>
                  <w:i/>
                  <w:lang w:val="ru-RU"/>
                </w:rPr>
                <w:t xml:space="preserve">. </w:t>
              </w:r>
              <w:proofErr w:type="spellStart"/>
              <w:r w:rsidR="00602104">
                <w:rPr>
                  <w:rStyle w:val="Hyperlink"/>
                  <w:i/>
                  <w:lang w:val="ru-RU"/>
                </w:rPr>
                <w:t>Хаммамет</w:t>
              </w:r>
              <w:proofErr w:type="spellEnd"/>
              <w:r w:rsidR="00602104">
                <w:rPr>
                  <w:rStyle w:val="Hyperlink"/>
                  <w:i/>
                  <w:lang w:val="ru-RU"/>
                </w:rPr>
                <w:t>, 2016 г.)</w:t>
              </w:r>
            </w:hyperlink>
            <w:r w:rsidRPr="00FB58DC">
              <w:rPr>
                <w:i/>
                <w:lang w:val="ru-RU"/>
              </w:rPr>
              <w:t xml:space="preserve"> ВАСЭ; </w:t>
            </w:r>
            <w:hyperlink r:id="rId22" w:history="1">
              <w:r w:rsidRPr="00FB58DC">
                <w:rPr>
                  <w:rStyle w:val="Hyperlink"/>
                  <w:i/>
                  <w:lang w:val="ru-RU"/>
                </w:rPr>
                <w:t>отчеты о собраниях РГС-ВВУИО</w:t>
              </w:r>
            </w:hyperlink>
            <w:r w:rsidRPr="00FB58DC">
              <w:rPr>
                <w:i/>
                <w:lang w:val="ru-RU"/>
              </w:rPr>
              <w:t xml:space="preserve"> (с 18-го по 31-е); </w:t>
            </w:r>
            <w:hyperlink r:id="rId23" w:history="1">
              <w:r w:rsidRPr="00FB58DC">
                <w:rPr>
                  <w:rStyle w:val="Hyperlink"/>
                  <w:i/>
                  <w:lang w:val="ru-RU"/>
                </w:rPr>
                <w:t>Заявление ВВУИО+10 о выполнении решений ВВУИО</w:t>
              </w:r>
            </w:hyperlink>
            <w:r w:rsidRPr="00FB58DC">
              <w:rPr>
                <w:i/>
                <w:lang w:val="ru-RU"/>
              </w:rPr>
              <w:t xml:space="preserve">; </w:t>
            </w:r>
            <w:hyperlink r:id="rId24" w:history="1">
              <w:r w:rsidRPr="00FB58DC">
                <w:rPr>
                  <w:rStyle w:val="Hyperlink"/>
                  <w:i/>
                  <w:lang w:val="ru-RU"/>
                </w:rPr>
                <w:t>разработанная ВВУИО+10 Концепция ВВУИО на период после 2015 года</w:t>
              </w:r>
            </w:hyperlink>
            <w:r w:rsidR="002F2BBE" w:rsidRPr="00FB58DC">
              <w:rPr>
                <w:i/>
                <w:lang w:val="ru-RU"/>
              </w:rPr>
              <w:t xml:space="preserve">; </w:t>
            </w:r>
            <w:hyperlink r:id="rId25" w:history="1">
              <w:r w:rsidR="002F2BBE" w:rsidRPr="00FB58DC">
                <w:rPr>
                  <w:rStyle w:val="Hyperlink"/>
                  <w:i/>
                  <w:lang w:val="ru-RU"/>
                </w:rPr>
                <w:t>З</w:t>
              </w:r>
              <w:r w:rsidRPr="00FB58DC">
                <w:rPr>
                  <w:rStyle w:val="Hyperlink"/>
                  <w:i/>
                  <w:lang w:val="ru-RU"/>
                </w:rPr>
                <w:t>аключительный обзор целевых показателей ВВУИО</w:t>
              </w:r>
            </w:hyperlink>
            <w:r w:rsidRPr="00FB58DC">
              <w:rPr>
                <w:i/>
                <w:lang w:val="ru-RU"/>
              </w:rPr>
              <w:t xml:space="preserve">; </w:t>
            </w:r>
            <w:hyperlink r:id="rId26" w:history="1">
              <w:r w:rsidR="002F2BBE" w:rsidRPr="00FB58DC">
                <w:rPr>
                  <w:rStyle w:val="Hyperlink"/>
                  <w:i/>
                  <w:lang w:val="ru-RU"/>
                </w:rPr>
                <w:t>О</w:t>
              </w:r>
              <w:r w:rsidRPr="00FB58DC">
                <w:rPr>
                  <w:rStyle w:val="Hyperlink"/>
                  <w:i/>
                  <w:lang w:val="ru-RU"/>
                </w:rPr>
                <w:t>тчет ВВУИО+10</w:t>
              </w:r>
            </w:hyperlink>
            <w:r w:rsidRPr="00FB58DC">
              <w:rPr>
                <w:i/>
                <w:lang w:val="ru-RU"/>
              </w:rPr>
              <w:t xml:space="preserve">; </w:t>
            </w:r>
            <w:hyperlink r:id="rId27" w:history="1">
              <w:r w:rsidRPr="00FB58DC">
                <w:rPr>
                  <w:rStyle w:val="Hyperlink"/>
                  <w:i/>
                  <w:lang w:val="ru-RU"/>
                </w:rPr>
                <w:t>Вклад МСЭ в выполнение решений ВВУИО за десятилетний период и п</w:t>
              </w:r>
              <w:r w:rsidR="002F2BBE" w:rsidRPr="00FB58DC">
                <w:rPr>
                  <w:rStyle w:val="Hyperlink"/>
                  <w:i/>
                  <w:lang w:val="ru-RU"/>
                </w:rPr>
                <w:t>оследующие меры (2005−2014 гг.)</w:t>
              </w:r>
            </w:hyperlink>
            <w:r w:rsidRPr="00FB58DC">
              <w:rPr>
                <w:i/>
                <w:lang w:val="ru-RU"/>
              </w:rPr>
              <w:t>.</w:t>
            </w:r>
            <w:bookmarkEnd w:id="6"/>
          </w:p>
        </w:tc>
      </w:tr>
    </w:tbl>
    <w:p w:rsidR="002D2F57" w:rsidRPr="00FB58DC" w:rsidRDefault="002D2F57" w:rsidP="00252EDD">
      <w:pPr>
        <w:rPr>
          <w:lang w:val="ru-RU"/>
        </w:rPr>
      </w:pPr>
    </w:p>
    <w:p w:rsidR="00CE7CE0" w:rsidRPr="00FB58DC" w:rsidRDefault="00CE7CE0" w:rsidP="00CE7CE0">
      <w:pPr>
        <w:rPr>
          <w:lang w:val="ru-RU"/>
        </w:rPr>
      </w:pPr>
      <w:r w:rsidRPr="00FB58DC">
        <w:rPr>
          <w:lang w:val="ru-RU"/>
        </w:rPr>
        <w:br w:type="page"/>
      </w:r>
    </w:p>
    <w:p w:rsidR="00637D70" w:rsidRPr="00FB58DC" w:rsidRDefault="00CE7CE0" w:rsidP="00E77C6B">
      <w:pPr>
        <w:pStyle w:val="Heading1"/>
        <w:rPr>
          <w:lang w:val="ru-RU"/>
        </w:rPr>
      </w:pPr>
      <w:r w:rsidRPr="00FB58DC">
        <w:rPr>
          <w:lang w:val="ru-RU"/>
        </w:rPr>
        <w:lastRenderedPageBreak/>
        <w:t>1</w:t>
      </w:r>
      <w:r w:rsidRPr="00FB58DC">
        <w:rPr>
          <w:lang w:val="ru-RU"/>
        </w:rPr>
        <w:tab/>
      </w:r>
      <w:r w:rsidR="00637D70" w:rsidRPr="00FB58DC">
        <w:rPr>
          <w:lang w:val="ru-RU"/>
        </w:rPr>
        <w:t>Введение</w:t>
      </w:r>
    </w:p>
    <w:p w:rsidR="00637D70" w:rsidRPr="00FB58DC" w:rsidRDefault="005C404B" w:rsidP="00E77C6B">
      <w:pPr>
        <w:rPr>
          <w:lang w:val="ru-RU"/>
        </w:rPr>
      </w:pPr>
      <w:r w:rsidRPr="00FB58DC">
        <w:rPr>
          <w:color w:val="000000"/>
          <w:lang w:val="ru-RU"/>
        </w:rPr>
        <w:t>1.1</w:t>
      </w:r>
      <w:r w:rsidRPr="00FB58DC">
        <w:rPr>
          <w:color w:val="000000"/>
          <w:lang w:val="ru-RU"/>
        </w:rPr>
        <w:tab/>
      </w:r>
      <w:bookmarkStart w:id="8" w:name="lt_pId022"/>
      <w:r w:rsidRPr="00FB58DC">
        <w:rPr>
          <w:color w:val="000000"/>
          <w:lang w:val="ru-RU"/>
        </w:rPr>
        <w:t xml:space="preserve">По итогам проведенного </w:t>
      </w:r>
      <w:r w:rsidR="00637D70" w:rsidRPr="00FB58DC">
        <w:rPr>
          <w:lang w:val="ru-RU"/>
        </w:rPr>
        <w:t xml:space="preserve">ГА ООН Общего обзора выполнения </w:t>
      </w:r>
      <w:r w:rsidRPr="00FB58DC">
        <w:rPr>
          <w:lang w:val="ru-RU"/>
        </w:rPr>
        <w:t xml:space="preserve">решений ВВУИО </w:t>
      </w:r>
      <w:r w:rsidR="00F23EA8" w:rsidRPr="00FB58DC">
        <w:rPr>
          <w:lang w:val="ru-RU"/>
        </w:rPr>
        <w:t>1</w:t>
      </w:r>
      <w:r w:rsidR="006D4F55" w:rsidRPr="00FB58DC">
        <w:rPr>
          <w:lang w:val="ru-RU"/>
        </w:rPr>
        <w:t>6</w:t>
      </w:r>
      <w:r w:rsidR="00F23EA8" w:rsidRPr="00FB58DC">
        <w:rPr>
          <w:lang w:val="ru-RU"/>
        </w:rPr>
        <w:t xml:space="preserve"> декабря 2015 года была принята </w:t>
      </w:r>
      <w:r w:rsidR="00637D70" w:rsidRPr="00FB58DC">
        <w:rPr>
          <w:lang w:val="ru-RU"/>
        </w:rPr>
        <w:t>резолюция A</w:t>
      </w:r>
      <w:r w:rsidR="00F23EA8" w:rsidRPr="00FB58DC">
        <w:rPr>
          <w:lang w:val="ru-RU"/>
        </w:rPr>
        <w:t>/70/125</w:t>
      </w:r>
      <w:r w:rsidR="00281235" w:rsidRPr="00FB58DC">
        <w:rPr>
          <w:lang w:val="ru-RU"/>
        </w:rPr>
        <w:t xml:space="preserve"> ГА ООН</w:t>
      </w:r>
      <w:r w:rsidR="00F23EA8" w:rsidRPr="00FB58DC">
        <w:rPr>
          <w:lang w:val="ru-RU"/>
        </w:rPr>
        <w:t xml:space="preserve">. В этой резолюции </w:t>
      </w:r>
      <w:r w:rsidR="00281235" w:rsidRPr="00FB58DC">
        <w:rPr>
          <w:lang w:val="ru-RU"/>
        </w:rPr>
        <w:t xml:space="preserve">сформулированы </w:t>
      </w:r>
      <w:r w:rsidR="00F23EA8" w:rsidRPr="00FB58DC">
        <w:rPr>
          <w:lang w:val="ru-RU"/>
        </w:rPr>
        <w:t>руководящие указания относительно выполнения решений ВВУИО на период до 202</w:t>
      </w:r>
      <w:r w:rsidR="00281235" w:rsidRPr="00FB58DC">
        <w:rPr>
          <w:lang w:val="ru-RU"/>
        </w:rPr>
        <w:t>5</w:t>
      </w:r>
      <w:r w:rsidR="00602104">
        <w:rPr>
          <w:lang w:val="ru-RU"/>
        </w:rPr>
        <w:t xml:space="preserve"> года. В </w:t>
      </w:r>
      <w:r w:rsidR="00F23EA8" w:rsidRPr="00FB58DC">
        <w:rPr>
          <w:lang w:val="ru-RU"/>
        </w:rPr>
        <w:t xml:space="preserve">частности, в ней содержится призыв к обеспечению тесной увязки </w:t>
      </w:r>
      <w:r w:rsidR="00637D70" w:rsidRPr="00FB58DC">
        <w:rPr>
          <w:lang w:val="ru-RU"/>
        </w:rPr>
        <w:t>процесс</w:t>
      </w:r>
      <w:r w:rsidR="00F23EA8" w:rsidRPr="00FB58DC">
        <w:rPr>
          <w:lang w:val="ru-RU"/>
        </w:rPr>
        <w:t>а</w:t>
      </w:r>
      <w:r w:rsidR="00637D70" w:rsidRPr="00FB58DC">
        <w:rPr>
          <w:lang w:val="ru-RU"/>
        </w:rPr>
        <w:t xml:space="preserve"> ВВУИО </w:t>
      </w:r>
      <w:bookmarkStart w:id="9" w:name="lt_pId024"/>
      <w:bookmarkEnd w:id="8"/>
      <w:r w:rsidR="00F23EA8" w:rsidRPr="00FB58DC">
        <w:rPr>
          <w:lang w:val="ru-RU"/>
        </w:rPr>
        <w:t xml:space="preserve">с </w:t>
      </w:r>
      <w:r w:rsidR="00637D70" w:rsidRPr="00FB58DC">
        <w:rPr>
          <w:lang w:val="ru-RU"/>
        </w:rPr>
        <w:t>Повестк</w:t>
      </w:r>
      <w:r w:rsidR="00F23EA8" w:rsidRPr="00FB58DC">
        <w:rPr>
          <w:lang w:val="ru-RU"/>
        </w:rPr>
        <w:t>ой</w:t>
      </w:r>
      <w:r w:rsidR="00637D70" w:rsidRPr="00FB58DC">
        <w:rPr>
          <w:lang w:val="ru-RU"/>
        </w:rPr>
        <w:t xml:space="preserve"> дня в области устойчивого развития на период до 2030 года</w:t>
      </w:r>
      <w:r w:rsidR="00F23EA8" w:rsidRPr="00FB58DC">
        <w:rPr>
          <w:lang w:val="ru-RU"/>
        </w:rPr>
        <w:t xml:space="preserve"> (п. 5) и просьба ко всем заинтересованным сторонам </w:t>
      </w:r>
      <w:r w:rsidR="00281235" w:rsidRPr="00FB58DC">
        <w:rPr>
          <w:lang w:val="ru-RU"/>
        </w:rPr>
        <w:t xml:space="preserve">о </w:t>
      </w:r>
      <w:r w:rsidR="00D3292C" w:rsidRPr="00FB58DC">
        <w:rPr>
          <w:lang w:val="ru-RU"/>
        </w:rPr>
        <w:t>включ</w:t>
      </w:r>
      <w:r w:rsidR="00281235" w:rsidRPr="00FB58DC">
        <w:rPr>
          <w:lang w:val="ru-RU"/>
        </w:rPr>
        <w:t>ении</w:t>
      </w:r>
      <w:r w:rsidR="00D3292C" w:rsidRPr="00FB58DC">
        <w:rPr>
          <w:lang w:val="ru-RU"/>
        </w:rPr>
        <w:t xml:space="preserve"> </w:t>
      </w:r>
      <w:r w:rsidR="00F23EA8" w:rsidRPr="00FB58DC">
        <w:rPr>
          <w:lang w:val="ru-RU"/>
        </w:rPr>
        <w:t xml:space="preserve">ИКТ в их подходы к осуществлению ЦУР, а также к </w:t>
      </w:r>
      <w:r w:rsidR="00D3292C" w:rsidRPr="00FB58DC">
        <w:rPr>
          <w:lang w:val="ru-RU"/>
        </w:rPr>
        <w:t>структурам ООН, содействующим осуществлению</w:t>
      </w:r>
      <w:r w:rsidR="00F23EA8" w:rsidRPr="00FB58DC">
        <w:rPr>
          <w:lang w:val="ru-RU"/>
        </w:rPr>
        <w:t xml:space="preserve"> </w:t>
      </w:r>
      <w:r w:rsidR="00D3292C" w:rsidRPr="00FB58DC">
        <w:rPr>
          <w:lang w:val="ru-RU"/>
        </w:rPr>
        <w:t xml:space="preserve">Направлений деятельности ВВУИО (НД), </w:t>
      </w:r>
      <w:r w:rsidR="00281235" w:rsidRPr="00FB58DC">
        <w:rPr>
          <w:lang w:val="ru-RU"/>
        </w:rPr>
        <w:t xml:space="preserve">о </w:t>
      </w:r>
      <w:r w:rsidR="00F23EA8" w:rsidRPr="00FB58DC">
        <w:rPr>
          <w:lang w:val="ru-RU"/>
        </w:rPr>
        <w:t xml:space="preserve">пересмотре </w:t>
      </w:r>
      <w:r w:rsidR="00D3292C" w:rsidRPr="00FB58DC">
        <w:rPr>
          <w:lang w:val="ru-RU"/>
        </w:rPr>
        <w:t>свои</w:t>
      </w:r>
      <w:r w:rsidR="00281235" w:rsidRPr="00FB58DC">
        <w:rPr>
          <w:lang w:val="ru-RU"/>
        </w:rPr>
        <w:t>х</w:t>
      </w:r>
      <w:r w:rsidR="00D3292C" w:rsidRPr="00FB58DC">
        <w:rPr>
          <w:lang w:val="ru-RU"/>
        </w:rPr>
        <w:t xml:space="preserve"> </w:t>
      </w:r>
      <w:r w:rsidR="00F23EA8" w:rsidRPr="00FB58DC">
        <w:rPr>
          <w:lang w:val="ru-RU"/>
        </w:rPr>
        <w:t>план</w:t>
      </w:r>
      <w:r w:rsidR="00281235" w:rsidRPr="00FB58DC">
        <w:rPr>
          <w:lang w:val="ru-RU"/>
        </w:rPr>
        <w:t>ов</w:t>
      </w:r>
      <w:r w:rsidR="00F23EA8" w:rsidRPr="00FB58DC">
        <w:rPr>
          <w:lang w:val="ru-RU"/>
        </w:rPr>
        <w:t xml:space="preserve"> работы </w:t>
      </w:r>
      <w:r w:rsidR="00D3292C" w:rsidRPr="00FB58DC">
        <w:rPr>
          <w:lang w:val="ru-RU"/>
        </w:rPr>
        <w:t>и план</w:t>
      </w:r>
      <w:r w:rsidR="00281235" w:rsidRPr="00FB58DC">
        <w:rPr>
          <w:lang w:val="ru-RU"/>
        </w:rPr>
        <w:t>ов</w:t>
      </w:r>
      <w:r w:rsidR="00D3292C" w:rsidRPr="00FB58DC">
        <w:rPr>
          <w:lang w:val="ru-RU"/>
        </w:rPr>
        <w:t xml:space="preserve"> представления докладов с учетом необходимости оказания </w:t>
      </w:r>
      <w:r w:rsidR="00F23EA8" w:rsidRPr="00FB58DC">
        <w:rPr>
          <w:lang w:val="ru-RU"/>
        </w:rPr>
        <w:t xml:space="preserve">поддержки </w:t>
      </w:r>
      <w:r w:rsidR="00D3292C" w:rsidRPr="00FB58DC">
        <w:rPr>
          <w:lang w:val="ru-RU"/>
        </w:rPr>
        <w:t xml:space="preserve">осуществлению </w:t>
      </w:r>
      <w:r w:rsidR="00F23EA8" w:rsidRPr="00FB58DC">
        <w:rPr>
          <w:lang w:val="ru-RU"/>
        </w:rPr>
        <w:t>Повестки дня на период до 2030 года (п. 12).</w:t>
      </w:r>
      <w:r w:rsidR="00637D70" w:rsidRPr="00FB58DC">
        <w:rPr>
          <w:lang w:val="ru-RU"/>
        </w:rPr>
        <w:t xml:space="preserve"> В соответствии с призывом ГА ООН о тесно</w:t>
      </w:r>
      <w:r w:rsidR="00D3292C" w:rsidRPr="00FB58DC">
        <w:rPr>
          <w:lang w:val="ru-RU"/>
        </w:rPr>
        <w:t>й</w:t>
      </w:r>
      <w:r w:rsidR="00637D70" w:rsidRPr="00FB58DC">
        <w:rPr>
          <w:lang w:val="ru-RU"/>
        </w:rPr>
        <w:t xml:space="preserve"> </w:t>
      </w:r>
      <w:r w:rsidR="00D3292C" w:rsidRPr="00FB58DC">
        <w:rPr>
          <w:lang w:val="ru-RU"/>
        </w:rPr>
        <w:t xml:space="preserve">увязке </w:t>
      </w:r>
      <w:r w:rsidR="00281235" w:rsidRPr="00FB58DC">
        <w:rPr>
          <w:lang w:val="ru-RU"/>
        </w:rPr>
        <w:t>процессов ВВУИО и ЦУР Совет 20</w:t>
      </w:r>
      <w:r w:rsidR="00637D70" w:rsidRPr="00FB58DC">
        <w:rPr>
          <w:lang w:val="ru-RU"/>
        </w:rPr>
        <w:t xml:space="preserve">16 </w:t>
      </w:r>
      <w:r w:rsidR="00281235" w:rsidRPr="00FB58DC">
        <w:rPr>
          <w:lang w:val="ru-RU"/>
        </w:rPr>
        <w:t xml:space="preserve">года </w:t>
      </w:r>
      <w:r w:rsidR="00637D70" w:rsidRPr="00FB58DC">
        <w:rPr>
          <w:lang w:val="ru-RU"/>
        </w:rPr>
        <w:t>постановил использовать формат ВВУИО как основу, посредством которой МСЭ способствует выполнению Повестки дня на период до 2030 года.</w:t>
      </w:r>
      <w:bookmarkEnd w:id="9"/>
      <w:r w:rsidR="00637D70" w:rsidRPr="00FB58DC">
        <w:rPr>
          <w:rFonts w:asciiTheme="minorHAnsi" w:hAnsiTheme="minorHAnsi"/>
          <w:lang w:val="ru-RU"/>
        </w:rPr>
        <w:t xml:space="preserve"> </w:t>
      </w:r>
    </w:p>
    <w:p w:rsidR="004507B3" w:rsidRPr="00FB58DC" w:rsidRDefault="004507B3" w:rsidP="00E77C6B">
      <w:pPr>
        <w:rPr>
          <w:rFonts w:asciiTheme="minorHAnsi" w:hAnsiTheme="minorHAnsi"/>
          <w:lang w:val="ru-RU"/>
        </w:rPr>
      </w:pPr>
      <w:r w:rsidRPr="00FB58DC">
        <w:rPr>
          <w:rFonts w:asciiTheme="minorHAnsi" w:hAnsiTheme="minorHAnsi"/>
          <w:lang w:val="ru-RU"/>
        </w:rPr>
        <w:t>1.2</w:t>
      </w:r>
      <w:r w:rsidRPr="00FB58DC">
        <w:rPr>
          <w:rFonts w:asciiTheme="minorHAnsi" w:hAnsiTheme="minorHAnsi"/>
          <w:lang w:val="ru-RU"/>
        </w:rPr>
        <w:tab/>
        <w:t xml:space="preserve">В МСЭ задача эффективной координации стратегий и видов деятельности МСЭ, связанных с ВВУИО, была возложена на </w:t>
      </w:r>
      <w:r w:rsidRPr="00FB58DC">
        <w:rPr>
          <w:color w:val="000000"/>
          <w:lang w:val="ru-RU"/>
        </w:rPr>
        <w:t>Целевую группу МСЭ по ВВУИО/ЦУР под председательством заместителя Генерального секретаря.</w:t>
      </w:r>
      <w:r w:rsidR="004C767A" w:rsidRPr="00FB58DC">
        <w:rPr>
          <w:color w:val="000000"/>
          <w:lang w:val="ru-RU"/>
        </w:rPr>
        <w:t xml:space="preserve"> С учетом раздела "решает" Резолюции 1332</w:t>
      </w:r>
      <w:r w:rsidR="00281235" w:rsidRPr="00FB58DC">
        <w:rPr>
          <w:color w:val="000000"/>
          <w:lang w:val="ru-RU"/>
        </w:rPr>
        <w:t>,</w:t>
      </w:r>
      <w:r w:rsidR="004C767A" w:rsidRPr="00FB58DC">
        <w:rPr>
          <w:color w:val="000000"/>
          <w:lang w:val="ru-RU"/>
        </w:rPr>
        <w:t xml:space="preserve"> в круг ведения целевой группы МСЭ по ВВУИО/ЦУР были внесены изменения и включена задача координации деятельности МСЭ</w:t>
      </w:r>
      <w:r w:rsidR="00F06F40" w:rsidRPr="00FB58DC">
        <w:rPr>
          <w:color w:val="000000"/>
          <w:lang w:val="ru-RU"/>
        </w:rPr>
        <w:t>, связанной</w:t>
      </w:r>
      <w:r w:rsidR="004C767A" w:rsidRPr="00FB58DC">
        <w:rPr>
          <w:color w:val="000000"/>
          <w:lang w:val="ru-RU"/>
        </w:rPr>
        <w:t xml:space="preserve"> с ЦУР. Кроме того, Рабочая группа Совета по ВВУИО осуществляет координацию подготовки членами вкладов и руководящих указаний относительно выполнения МСЭ соответствующих решений ВВУИО и разрабатывает предложения для Совета относительно возможных мер по адаптации </w:t>
      </w:r>
      <w:r w:rsidR="00F06F40" w:rsidRPr="00FB58DC">
        <w:rPr>
          <w:color w:val="000000"/>
          <w:lang w:val="ru-RU"/>
        </w:rPr>
        <w:t xml:space="preserve">деятельности </w:t>
      </w:r>
      <w:r w:rsidR="004C767A" w:rsidRPr="00FB58DC">
        <w:rPr>
          <w:color w:val="000000"/>
          <w:lang w:val="ru-RU"/>
        </w:rPr>
        <w:t xml:space="preserve">МСЭ к его </w:t>
      </w:r>
      <w:r w:rsidR="00F06F40" w:rsidRPr="00FB58DC">
        <w:rPr>
          <w:color w:val="000000"/>
          <w:lang w:val="ru-RU"/>
        </w:rPr>
        <w:t xml:space="preserve">роли в </w:t>
      </w:r>
      <w:r w:rsidR="004C767A" w:rsidRPr="00FB58DC">
        <w:rPr>
          <w:color w:val="000000"/>
          <w:lang w:val="ru-RU"/>
        </w:rPr>
        <w:t>построени</w:t>
      </w:r>
      <w:r w:rsidR="00F06F40" w:rsidRPr="00FB58DC">
        <w:rPr>
          <w:color w:val="000000"/>
          <w:lang w:val="ru-RU"/>
        </w:rPr>
        <w:t>и</w:t>
      </w:r>
      <w:r w:rsidR="004C767A" w:rsidRPr="00FB58DC">
        <w:rPr>
          <w:color w:val="000000"/>
          <w:lang w:val="ru-RU"/>
        </w:rPr>
        <w:t xml:space="preserve"> информационного общества (Резолюция 140).</w:t>
      </w:r>
    </w:p>
    <w:p w:rsidR="00637D70" w:rsidRPr="00FB58DC" w:rsidRDefault="00582A22" w:rsidP="00602104">
      <w:pPr>
        <w:rPr>
          <w:rFonts w:asciiTheme="minorHAnsi" w:hAnsiTheme="minorHAnsi"/>
          <w:lang w:val="ru-RU"/>
        </w:rPr>
      </w:pPr>
      <w:r w:rsidRPr="00FB58DC">
        <w:rPr>
          <w:rFonts w:asciiTheme="minorHAnsi" w:hAnsiTheme="minorHAnsi"/>
          <w:lang w:val="ru-RU"/>
        </w:rPr>
        <w:t>1.3</w:t>
      </w:r>
      <w:r w:rsidRPr="00FB58DC">
        <w:rPr>
          <w:rFonts w:asciiTheme="minorHAnsi" w:hAnsiTheme="minorHAnsi"/>
          <w:lang w:val="ru-RU"/>
        </w:rPr>
        <w:tab/>
      </w:r>
      <w:proofErr w:type="gramStart"/>
      <w:r w:rsidR="00637D70" w:rsidRPr="00FB58DC">
        <w:rPr>
          <w:rFonts w:asciiTheme="minorHAnsi" w:hAnsiTheme="minorHAnsi"/>
          <w:lang w:val="ru-RU"/>
        </w:rPr>
        <w:t>В</w:t>
      </w:r>
      <w:proofErr w:type="gramEnd"/>
      <w:r w:rsidR="00637D70" w:rsidRPr="00FB58DC">
        <w:rPr>
          <w:rFonts w:asciiTheme="minorHAnsi" w:hAnsiTheme="minorHAnsi"/>
          <w:lang w:val="ru-RU"/>
        </w:rPr>
        <w:t xml:space="preserve"> настоящем отчете </w:t>
      </w:r>
      <w:r w:rsidRPr="00FB58DC">
        <w:rPr>
          <w:rFonts w:asciiTheme="minorHAnsi" w:hAnsiTheme="minorHAnsi"/>
          <w:lang w:val="ru-RU"/>
        </w:rPr>
        <w:t xml:space="preserve">представлена </w:t>
      </w:r>
      <w:r w:rsidR="00637D70" w:rsidRPr="00FB58DC">
        <w:rPr>
          <w:rFonts w:asciiTheme="minorHAnsi" w:hAnsiTheme="minorHAnsi"/>
          <w:lang w:val="ru-RU"/>
        </w:rPr>
        <w:t>информация о деятельности, предпринятых действиях и участии Союза в мероприятиях в контексте выполнения решений ВВУИО и Повестки дня в области устойчивого развития на период до 2030 года.</w:t>
      </w:r>
      <w:r w:rsidR="00B52E5E" w:rsidRPr="00FB58DC">
        <w:rPr>
          <w:rFonts w:asciiTheme="minorHAnsi" w:hAnsiTheme="minorHAnsi"/>
          <w:lang w:val="ru-RU"/>
        </w:rPr>
        <w:t xml:space="preserve"> В нем также освещены меры, принятые на 7</w:t>
      </w:r>
      <w:r w:rsidR="00602104">
        <w:rPr>
          <w:rFonts w:asciiTheme="minorHAnsi" w:hAnsiTheme="minorHAnsi"/>
          <w:lang w:val="ru-RU"/>
        </w:rPr>
        <w:noBreakHyphen/>
      </w:r>
      <w:r w:rsidR="00B52E5E" w:rsidRPr="00FB58DC">
        <w:rPr>
          <w:rFonts w:asciiTheme="minorHAnsi" w:hAnsiTheme="minorHAnsi"/>
          <w:lang w:val="ru-RU"/>
        </w:rPr>
        <w:t>й</w:t>
      </w:r>
      <w:r w:rsidR="00602104">
        <w:rPr>
          <w:rFonts w:asciiTheme="minorHAnsi" w:hAnsiTheme="minorHAnsi"/>
          <w:lang w:val="ru-RU"/>
        </w:rPr>
        <w:t> </w:t>
      </w:r>
      <w:r w:rsidR="00B52E5E" w:rsidRPr="00FB58DC">
        <w:rPr>
          <w:rFonts w:asciiTheme="minorHAnsi" w:hAnsiTheme="minorHAnsi"/>
          <w:lang w:val="ru-RU"/>
        </w:rPr>
        <w:t xml:space="preserve">Всемирной конференции МСЭ по развитию электросвязи (ВКРЭ-17). В 2016 году Сектор МСЭ-Т </w:t>
      </w:r>
      <w:r w:rsidRPr="00FB58DC">
        <w:rPr>
          <w:rFonts w:asciiTheme="minorHAnsi" w:hAnsiTheme="minorHAnsi"/>
          <w:lang w:val="ru-RU"/>
        </w:rPr>
        <w:t xml:space="preserve">внес изменения в </w:t>
      </w:r>
      <w:r w:rsidR="00B52E5E" w:rsidRPr="00FB58DC">
        <w:rPr>
          <w:rFonts w:asciiTheme="minorHAnsi" w:hAnsiTheme="minorHAnsi"/>
          <w:lang w:val="ru-RU"/>
        </w:rPr>
        <w:t>Резолюцию 75 (</w:t>
      </w:r>
      <w:proofErr w:type="spellStart"/>
      <w:r w:rsidR="00B52E5E" w:rsidRPr="00FB58DC">
        <w:rPr>
          <w:rFonts w:asciiTheme="minorHAnsi" w:hAnsiTheme="minorHAnsi"/>
          <w:lang w:val="ru-RU"/>
        </w:rPr>
        <w:t>Пересм</w:t>
      </w:r>
      <w:proofErr w:type="spellEnd"/>
      <w:r w:rsidR="00B52E5E" w:rsidRPr="00FB58DC">
        <w:rPr>
          <w:rFonts w:asciiTheme="minorHAnsi" w:hAnsiTheme="minorHAnsi"/>
          <w:lang w:val="ru-RU"/>
        </w:rPr>
        <w:t xml:space="preserve">. </w:t>
      </w:r>
      <w:proofErr w:type="spellStart"/>
      <w:r w:rsidR="00B52E5E" w:rsidRPr="00FB58DC">
        <w:rPr>
          <w:rFonts w:asciiTheme="minorHAnsi" w:hAnsiTheme="minorHAnsi"/>
          <w:lang w:val="ru-RU"/>
        </w:rPr>
        <w:t>Хаммамет</w:t>
      </w:r>
      <w:proofErr w:type="spellEnd"/>
      <w:r w:rsidR="00B52E5E" w:rsidRPr="00FB58DC">
        <w:rPr>
          <w:rFonts w:asciiTheme="minorHAnsi" w:hAnsiTheme="minorHAnsi"/>
          <w:lang w:val="ru-RU"/>
        </w:rPr>
        <w:t>, 2016 г.) под названием "Вклад Сектора стандартизации электросвязи МСЭ в выполнение решений Всемирной встречи на высшем уровне по вопросам информационного общества</w:t>
      </w:r>
      <w:r w:rsidRPr="00FB58DC">
        <w:rPr>
          <w:rFonts w:asciiTheme="minorHAnsi" w:hAnsiTheme="minorHAnsi"/>
          <w:lang w:val="ru-RU"/>
        </w:rPr>
        <w:t>"</w:t>
      </w:r>
      <w:r w:rsidR="00B52E5E" w:rsidRPr="00FB58DC">
        <w:rPr>
          <w:rFonts w:asciiTheme="minorHAnsi" w:hAnsiTheme="minorHAnsi"/>
          <w:lang w:val="ru-RU"/>
        </w:rPr>
        <w:t xml:space="preserve"> с учетом Повестки дня в области устойчивого развития на период до 2030 года. </w:t>
      </w:r>
    </w:p>
    <w:p w:rsidR="00B52E5E" w:rsidRPr="00FB58DC" w:rsidRDefault="00E77C6B" w:rsidP="00E77C6B">
      <w:pPr>
        <w:pStyle w:val="Heading1"/>
        <w:rPr>
          <w:lang w:val="ru-RU"/>
        </w:rPr>
      </w:pPr>
      <w:r w:rsidRPr="00FB58DC">
        <w:rPr>
          <w:lang w:val="ru-RU"/>
        </w:rPr>
        <w:t>2</w:t>
      </w:r>
      <w:r w:rsidR="00B52E5E" w:rsidRPr="00FB58DC">
        <w:rPr>
          <w:lang w:val="ru-RU"/>
        </w:rPr>
        <w:tab/>
      </w:r>
      <w:bookmarkStart w:id="10" w:name="lt_pId027"/>
      <w:r w:rsidR="00B52E5E" w:rsidRPr="00FB58DC">
        <w:rPr>
          <w:lang w:val="ru-RU"/>
        </w:rPr>
        <w:t>Деятельность МСЭ в отношении выполнения решений ВВУИО</w:t>
      </w:r>
      <w:bookmarkEnd w:id="10"/>
      <w:r w:rsidR="00B52E5E" w:rsidRPr="00FB58DC">
        <w:rPr>
          <w:lang w:val="ru-RU"/>
        </w:rPr>
        <w:t xml:space="preserve"> </w:t>
      </w:r>
    </w:p>
    <w:p w:rsidR="00CE7CE0" w:rsidRPr="00FB58DC" w:rsidRDefault="00E51E5C" w:rsidP="00E77C6B">
      <w:pPr>
        <w:rPr>
          <w:lang w:val="ru-RU"/>
        </w:rPr>
      </w:pPr>
      <w:bookmarkStart w:id="11" w:name="lt_pId028"/>
      <w:r w:rsidRPr="00FB58DC">
        <w:rPr>
          <w:lang w:val="ru-RU"/>
        </w:rPr>
        <w:t>2.1</w:t>
      </w:r>
      <w:r w:rsidRPr="00FB58DC">
        <w:rPr>
          <w:lang w:val="ru-RU"/>
        </w:rPr>
        <w:tab/>
      </w:r>
      <w:r w:rsidR="00B52E5E" w:rsidRPr="00FB58DC">
        <w:rPr>
          <w:lang w:val="ru-RU"/>
        </w:rPr>
        <w:t>Согласно Резолюции 1332 (измененной, 2016 г.)</w:t>
      </w:r>
      <w:r w:rsidR="00582A22" w:rsidRPr="00FB58DC">
        <w:rPr>
          <w:lang w:val="ru-RU"/>
        </w:rPr>
        <w:t>,</w:t>
      </w:r>
      <w:r w:rsidR="00B52E5E" w:rsidRPr="00FB58DC">
        <w:rPr>
          <w:lang w:val="ru-RU"/>
        </w:rPr>
        <w:t xml:space="preserve"> МСЭ на ежегодной основе готовит развернутый отчет о </w:t>
      </w:r>
      <w:hyperlink r:id="rId28" w:history="1">
        <w:r w:rsidR="00B52E5E" w:rsidRPr="00FB58DC">
          <w:rPr>
            <w:rStyle w:val="Hyperlink"/>
            <w:i/>
            <w:lang w:val="ru-RU"/>
          </w:rPr>
          <w:t>вкладе МСЭ</w:t>
        </w:r>
        <w:r w:rsidR="00B52E5E" w:rsidRPr="00FB58DC">
          <w:rPr>
            <w:rStyle w:val="Hyperlink"/>
            <w:lang w:val="ru-RU"/>
          </w:rPr>
          <w:t xml:space="preserve"> в </w:t>
        </w:r>
        <w:r w:rsidR="00B52E5E" w:rsidRPr="00FB58DC">
          <w:rPr>
            <w:rStyle w:val="Hyperlink"/>
            <w:i/>
            <w:lang w:val="ru-RU"/>
          </w:rPr>
          <w:t>выполнение решений ВВУИО</w:t>
        </w:r>
      </w:hyperlink>
      <w:r w:rsidRPr="00FB58DC">
        <w:rPr>
          <w:i/>
          <w:lang w:val="ru-RU"/>
        </w:rPr>
        <w:t xml:space="preserve"> </w:t>
      </w:r>
      <w:r w:rsidRPr="00FB58DC">
        <w:rPr>
          <w:iCs/>
          <w:lang w:val="ru-RU"/>
        </w:rPr>
        <w:t xml:space="preserve">с </w:t>
      </w:r>
      <w:r w:rsidR="00B52E5E" w:rsidRPr="00FB58DC">
        <w:rPr>
          <w:lang w:val="ru-RU"/>
        </w:rPr>
        <w:t>обзор</w:t>
      </w:r>
      <w:r w:rsidRPr="00FB58DC">
        <w:rPr>
          <w:lang w:val="ru-RU"/>
        </w:rPr>
        <w:t>ом</w:t>
      </w:r>
      <w:r w:rsidR="00B52E5E" w:rsidRPr="00FB58DC">
        <w:rPr>
          <w:lang w:val="ru-RU"/>
        </w:rPr>
        <w:t xml:space="preserve"> деятельности МСЭ и проектов, </w:t>
      </w:r>
      <w:r w:rsidRPr="00FB58DC">
        <w:rPr>
          <w:lang w:val="ru-RU"/>
        </w:rPr>
        <w:t xml:space="preserve">реализуемых </w:t>
      </w:r>
      <w:r w:rsidR="00B52E5E" w:rsidRPr="00FB58DC">
        <w:rPr>
          <w:lang w:val="ru-RU"/>
        </w:rPr>
        <w:t>в контексте выполнения решений ВВУИО, а также связанных с Повесткой дня в области устойчивого развития на период до 2030 года.</w:t>
      </w:r>
      <w:bookmarkEnd w:id="11"/>
      <w:r w:rsidR="00B52E5E" w:rsidRPr="00FB58DC">
        <w:rPr>
          <w:lang w:val="ru-RU"/>
        </w:rPr>
        <w:t xml:space="preserve"> </w:t>
      </w:r>
    </w:p>
    <w:p w:rsidR="00E51E5C" w:rsidRPr="00FB58DC" w:rsidRDefault="00E51E5C" w:rsidP="00582A22">
      <w:pPr>
        <w:rPr>
          <w:rFonts w:asciiTheme="minorHAnsi" w:hAnsiTheme="minorHAnsi"/>
          <w:lang w:val="ru-RU"/>
        </w:rPr>
      </w:pPr>
      <w:r w:rsidRPr="00FB58DC">
        <w:rPr>
          <w:lang w:val="ru-RU"/>
        </w:rPr>
        <w:t>2.2</w:t>
      </w:r>
      <w:r w:rsidRPr="00FB58DC">
        <w:rPr>
          <w:lang w:val="ru-RU"/>
        </w:rPr>
        <w:tab/>
      </w:r>
      <w:bookmarkStart w:id="12" w:name="lt_pId039"/>
      <w:r w:rsidRPr="00FB58DC">
        <w:rPr>
          <w:lang w:val="ru-RU"/>
        </w:rPr>
        <w:t xml:space="preserve">Чтобы подчеркнуть важность НД C2 (Информационная и коммуникационная инфраструктура), НД C5 (Укрепление доверия и безопасности при использовании ИКТ) и НД C6 (Благоприятная среда) ВВУИО, по которым МСЭ выступает в качестве единственной содействующей организации и исполнителя, и их вклад в достижение ЦУР, </w:t>
      </w:r>
      <w:r w:rsidR="00582A22" w:rsidRPr="00FB58DC">
        <w:rPr>
          <w:lang w:val="ru-RU"/>
        </w:rPr>
        <w:t xml:space="preserve">в 2016 году, а также по итогам ВКРЭ-17 были обновлены </w:t>
      </w:r>
      <w:hyperlink r:id="rId29" w:history="1">
        <w:r w:rsidR="00582A22" w:rsidRPr="00FB58DC">
          <w:rPr>
            <w:rStyle w:val="Hyperlink"/>
            <w:lang w:val="ru-RU"/>
          </w:rPr>
          <w:t>д</w:t>
        </w:r>
        <w:r w:rsidRPr="00FB58DC">
          <w:rPr>
            <w:rStyle w:val="Hyperlink"/>
            <w:lang w:val="ru-RU"/>
          </w:rPr>
          <w:t>орожные карты по Направлениям деятельности ВВУИО</w:t>
        </w:r>
      </w:hyperlink>
      <w:r w:rsidRPr="00FB58DC">
        <w:rPr>
          <w:lang w:val="ru-RU"/>
        </w:rPr>
        <w:t>.</w:t>
      </w:r>
      <w:hyperlink r:id="rId30"/>
      <w:bookmarkEnd w:id="12"/>
      <w:r w:rsidRPr="00FB58DC">
        <w:rPr>
          <w:rFonts w:asciiTheme="minorHAnsi" w:hAnsiTheme="minorHAnsi"/>
          <w:lang w:val="ru-RU"/>
        </w:rPr>
        <w:t xml:space="preserve"> </w:t>
      </w:r>
      <w:bookmarkStart w:id="13" w:name="lt_pId042"/>
      <w:r w:rsidRPr="00FB58DC">
        <w:rPr>
          <w:rFonts w:asciiTheme="minorHAnsi" w:hAnsiTheme="minorHAnsi"/>
          <w:lang w:val="ru-RU"/>
        </w:rPr>
        <w:t xml:space="preserve">Они позволяют выделить прямые связи между видами деятельности и стратегическими целями, с одной стороны, и соответствующими резолюциями, программами и инициативами МСЭ, с другой стороны, а также </w:t>
      </w:r>
      <w:r w:rsidR="00582A22" w:rsidRPr="00FB58DC">
        <w:rPr>
          <w:rFonts w:asciiTheme="minorHAnsi" w:hAnsiTheme="minorHAnsi"/>
          <w:lang w:val="ru-RU"/>
        </w:rPr>
        <w:t xml:space="preserve">четко </w:t>
      </w:r>
      <w:r w:rsidRPr="00FB58DC">
        <w:rPr>
          <w:rFonts w:asciiTheme="minorHAnsi" w:hAnsiTheme="minorHAnsi"/>
          <w:lang w:val="ru-RU"/>
        </w:rPr>
        <w:t>отражают связи с ЦУР.</w:t>
      </w:r>
      <w:bookmarkEnd w:id="13"/>
    </w:p>
    <w:p w:rsidR="00854378" w:rsidRPr="00FB58DC" w:rsidRDefault="00854378" w:rsidP="00FB58DC">
      <w:pPr>
        <w:rPr>
          <w:lang w:val="ru-RU"/>
        </w:rPr>
      </w:pPr>
      <w:r w:rsidRPr="00FB58DC">
        <w:rPr>
          <w:rFonts w:asciiTheme="minorHAnsi" w:hAnsiTheme="minorHAnsi"/>
          <w:lang w:val="ru-RU"/>
        </w:rPr>
        <w:t>2.3</w:t>
      </w:r>
      <w:r w:rsidRPr="00FB58DC">
        <w:rPr>
          <w:rFonts w:asciiTheme="minorHAnsi" w:hAnsiTheme="minorHAnsi"/>
          <w:lang w:val="ru-RU"/>
        </w:rPr>
        <w:tab/>
      </w:r>
      <w:bookmarkStart w:id="14" w:name="lt_pId047"/>
      <w:r w:rsidRPr="00FB58DC">
        <w:rPr>
          <w:lang w:val="ru-RU"/>
        </w:rPr>
        <w:t xml:space="preserve">Совет 2016 года постановил использовать формат ВВУИО как основу, посредством которой МСЭ способствует выполнению Повестки дня на период до 2030 года в рамках мандата МСЭ и в пределах ресурсов, выделенных в финансовом плане и двухгодичном бюджете, учитывая разработанную учреждениями ООН </w:t>
      </w:r>
      <w:hyperlink r:id="rId31" w:history="1">
        <w:r w:rsidRPr="00FB58DC">
          <w:rPr>
            <w:rStyle w:val="Hyperlink"/>
            <w:lang w:val="ru-RU"/>
          </w:rPr>
          <w:t>матрицу ВВУИО-ЦУР</w:t>
        </w:r>
      </w:hyperlink>
      <w:r w:rsidRPr="00FB58DC">
        <w:rPr>
          <w:lang w:val="ru-RU"/>
        </w:rPr>
        <w:t xml:space="preserve"> и работая через РГС-ВВУИО.</w:t>
      </w:r>
      <w:bookmarkEnd w:id="14"/>
      <w:r w:rsidRPr="00FB58DC">
        <w:rPr>
          <w:rFonts w:asciiTheme="minorHAnsi" w:hAnsiTheme="minorHAnsi"/>
          <w:lang w:val="ru-RU"/>
        </w:rPr>
        <w:t xml:space="preserve"> </w:t>
      </w:r>
      <w:bookmarkStart w:id="15" w:name="lt_pId048"/>
      <w:r w:rsidRPr="00FB58DC">
        <w:rPr>
          <w:rFonts w:asciiTheme="minorHAnsi" w:hAnsiTheme="minorHAnsi"/>
          <w:lang w:val="ru-RU"/>
        </w:rPr>
        <w:t xml:space="preserve">В этих целях </w:t>
      </w:r>
      <w:r w:rsidRPr="00FB58DC">
        <w:rPr>
          <w:rFonts w:asciiTheme="minorHAnsi" w:hAnsiTheme="minorHAnsi"/>
          <w:lang w:val="ru-RU"/>
        </w:rPr>
        <w:lastRenderedPageBreak/>
        <w:t xml:space="preserve">виды деятельности ВВУИО, которые осуществляются под руководством МСЭ, включая Форум ВВУИО, </w:t>
      </w:r>
      <w:hyperlink r:id="rId32" w:history="1">
        <w:r w:rsidRPr="00FB58DC">
          <w:rPr>
            <w:rStyle w:val="Hyperlink"/>
            <w:rFonts w:asciiTheme="minorHAnsi" w:hAnsiTheme="minorHAnsi"/>
            <w:lang w:val="ru-RU"/>
          </w:rPr>
          <w:t xml:space="preserve">анализ выполнения </w:t>
        </w:r>
        <w:r w:rsidR="00967046" w:rsidRPr="00FB58DC">
          <w:rPr>
            <w:rStyle w:val="Hyperlink"/>
            <w:rFonts w:asciiTheme="minorHAnsi" w:hAnsiTheme="minorHAnsi"/>
            <w:lang w:val="ru-RU"/>
          </w:rPr>
          <w:t xml:space="preserve">решений </w:t>
        </w:r>
        <w:r w:rsidRPr="00FB58DC">
          <w:rPr>
            <w:rStyle w:val="Hyperlink"/>
            <w:rFonts w:asciiTheme="minorHAnsi" w:hAnsiTheme="minorHAnsi"/>
            <w:lang w:val="ru-RU"/>
          </w:rPr>
          <w:t>ВВУИО</w:t>
        </w:r>
      </w:hyperlink>
      <w:r w:rsidRPr="00FB58DC">
        <w:rPr>
          <w:rFonts w:asciiTheme="minorHAnsi" w:hAnsiTheme="minorHAnsi"/>
          <w:lang w:val="ru-RU"/>
        </w:rPr>
        <w:t xml:space="preserve">, </w:t>
      </w:r>
      <w:hyperlink r:id="rId33" w:history="1">
        <w:r w:rsidRPr="00FB58DC">
          <w:rPr>
            <w:rStyle w:val="Hyperlink"/>
            <w:rFonts w:asciiTheme="minorHAnsi" w:hAnsiTheme="minorHAnsi"/>
            <w:lang w:val="ru-RU"/>
          </w:rPr>
          <w:t>награды ВВУИО</w:t>
        </w:r>
      </w:hyperlink>
      <w:r w:rsidRPr="00FB58DC">
        <w:rPr>
          <w:rFonts w:asciiTheme="minorHAnsi" w:hAnsiTheme="minorHAnsi"/>
          <w:lang w:val="ru-RU"/>
        </w:rPr>
        <w:t>, были согласованы с ЦУР.</w:t>
      </w:r>
      <w:bookmarkEnd w:id="15"/>
      <w:r w:rsidRPr="00FB58DC">
        <w:rPr>
          <w:rFonts w:asciiTheme="minorHAnsi" w:hAnsiTheme="minorHAnsi"/>
          <w:lang w:val="ru-RU"/>
        </w:rPr>
        <w:t xml:space="preserve"> </w:t>
      </w:r>
      <w:bookmarkStart w:id="16" w:name="lt_pId049"/>
      <w:r w:rsidRPr="00FB58DC">
        <w:rPr>
          <w:rFonts w:asciiTheme="minorHAnsi" w:hAnsiTheme="minorHAnsi"/>
          <w:lang w:val="ru-RU"/>
        </w:rPr>
        <w:t>Кроме того, МСЭ</w:t>
      </w:r>
      <w:r w:rsidRPr="00FB58DC">
        <w:rPr>
          <w:lang w:val="ru-RU"/>
        </w:rPr>
        <w:t xml:space="preserve"> продолжает координировать</w:t>
      </w:r>
      <w:r w:rsidR="00417358" w:rsidRPr="00FB58DC">
        <w:rPr>
          <w:lang w:val="ru-RU"/>
        </w:rPr>
        <w:t xml:space="preserve"> использование</w:t>
      </w:r>
      <w:r w:rsidRPr="00FB58DC">
        <w:rPr>
          <w:lang w:val="ru-RU"/>
        </w:rPr>
        <w:t xml:space="preserve"> </w:t>
      </w:r>
      <w:hyperlink r:id="rId34" w:history="1">
        <w:r w:rsidR="00582A22" w:rsidRPr="00FB58DC">
          <w:rPr>
            <w:rStyle w:val="Hyperlink"/>
            <w:i/>
            <w:lang w:val="ru-RU"/>
          </w:rPr>
          <w:t>Матриц</w:t>
        </w:r>
        <w:r w:rsidR="00417358" w:rsidRPr="00FB58DC">
          <w:rPr>
            <w:rStyle w:val="Hyperlink"/>
            <w:i/>
            <w:lang w:val="ru-RU"/>
          </w:rPr>
          <w:t>ы</w:t>
        </w:r>
        <w:r w:rsidR="00582A22" w:rsidRPr="00FB58DC">
          <w:rPr>
            <w:rStyle w:val="Hyperlink"/>
            <w:i/>
            <w:lang w:val="ru-RU"/>
          </w:rPr>
          <w:t xml:space="preserve"> Н</w:t>
        </w:r>
        <w:r w:rsidRPr="00FB58DC">
          <w:rPr>
            <w:rStyle w:val="Hyperlink"/>
            <w:i/>
            <w:lang w:val="ru-RU"/>
          </w:rPr>
          <w:t>аправлени</w:t>
        </w:r>
        <w:r w:rsidR="00582A22" w:rsidRPr="00FB58DC">
          <w:rPr>
            <w:rStyle w:val="Hyperlink"/>
            <w:i/>
            <w:lang w:val="ru-RU"/>
          </w:rPr>
          <w:t>й</w:t>
        </w:r>
        <w:r w:rsidRPr="00FB58DC">
          <w:rPr>
            <w:rStyle w:val="Hyperlink"/>
            <w:i/>
            <w:lang w:val="ru-RU"/>
          </w:rPr>
          <w:t xml:space="preserve"> деятельности ВВУИО и ЦУР</w:t>
        </w:r>
      </w:hyperlink>
      <w:r w:rsidRPr="00FB58DC">
        <w:rPr>
          <w:lang w:val="ru-RU"/>
        </w:rPr>
        <w:t xml:space="preserve"> – инструмент</w:t>
      </w:r>
      <w:r w:rsidR="00417358" w:rsidRPr="00FB58DC">
        <w:rPr>
          <w:lang w:val="ru-RU"/>
        </w:rPr>
        <w:t>а</w:t>
      </w:r>
      <w:r w:rsidRPr="00FB58DC">
        <w:rPr>
          <w:lang w:val="ru-RU"/>
        </w:rPr>
        <w:t>, разработанн</w:t>
      </w:r>
      <w:r w:rsidR="00417358" w:rsidRPr="00FB58DC">
        <w:rPr>
          <w:lang w:val="ru-RU"/>
        </w:rPr>
        <w:t>ого</w:t>
      </w:r>
      <w:r w:rsidRPr="00FB58DC">
        <w:rPr>
          <w:lang w:val="ru-RU"/>
        </w:rPr>
        <w:t xml:space="preserve"> рядом учреждений ООН для составления схемы возможностей использования ИКТ для содействия достижению ЦУР.</w:t>
      </w:r>
      <w:bookmarkEnd w:id="16"/>
    </w:p>
    <w:p w:rsidR="00283957" w:rsidRPr="00FB58DC" w:rsidRDefault="00283957" w:rsidP="00FB58DC">
      <w:pPr>
        <w:rPr>
          <w:color w:val="000000"/>
          <w:lang w:val="ru-RU"/>
        </w:rPr>
      </w:pPr>
      <w:r w:rsidRPr="00FB58DC">
        <w:rPr>
          <w:lang w:val="ru-RU"/>
        </w:rPr>
        <w:t>2.4</w:t>
      </w:r>
      <w:r w:rsidRPr="00FB58DC">
        <w:rPr>
          <w:lang w:val="ru-RU"/>
        </w:rPr>
        <w:tab/>
      </w:r>
      <w:bookmarkStart w:id="17" w:name="lt_pId052"/>
      <w:r w:rsidRPr="00FB58DC">
        <w:rPr>
          <w:lang w:val="ru-RU"/>
        </w:rPr>
        <w:t xml:space="preserve">С 2015 года </w:t>
      </w:r>
      <w:hyperlink r:id="rId35" w:history="1">
        <w:r w:rsidRPr="00FB58DC">
          <w:rPr>
            <w:rStyle w:val="Hyperlink"/>
            <w:lang w:val="ru-RU"/>
          </w:rPr>
          <w:t>Форум ВВУИО</w:t>
        </w:r>
      </w:hyperlink>
      <w:r w:rsidRPr="00FB58DC">
        <w:rPr>
          <w:lang w:val="ru-RU"/>
        </w:rPr>
        <w:t xml:space="preserve"> использует в качестве основы матрицу ВВУИО-ЦУР, увязывая свою повестку дня и результаты с ЦУР и внося тем самым многосторонний вклад в работу Политического форума ООН высокого уровня.</w:t>
      </w:r>
      <w:bookmarkEnd w:id="17"/>
      <w:r w:rsidR="002B49C4" w:rsidRPr="00FB58DC">
        <w:rPr>
          <w:lang w:val="ru-RU"/>
        </w:rPr>
        <w:t xml:space="preserve"> Главной темой Форума ВВУИО в 2018 году станет "</w:t>
      </w:r>
      <w:r w:rsidR="002B49C4" w:rsidRPr="00FB58DC">
        <w:rPr>
          <w:color w:val="000000"/>
          <w:lang w:val="ru-RU"/>
        </w:rPr>
        <w:t>Использование ИКТ для построения обществ, основанных на информации и знаниях, в интересах достижения Целей в области устойчивого развития (ЦУР)"</w:t>
      </w:r>
      <w:r w:rsidR="002B49C4" w:rsidRPr="00FB58DC">
        <w:rPr>
          <w:rStyle w:val="FootnoteReference"/>
          <w:color w:val="000000"/>
          <w:lang w:val="ru-RU"/>
        </w:rPr>
        <w:footnoteReference w:id="1"/>
      </w:r>
      <w:r w:rsidR="002B49C4" w:rsidRPr="00FB58DC">
        <w:rPr>
          <w:color w:val="000000"/>
          <w:lang w:val="ru-RU"/>
        </w:rPr>
        <w:t>.</w:t>
      </w:r>
    </w:p>
    <w:p w:rsidR="002B49C4" w:rsidRPr="00FB58DC" w:rsidRDefault="002B49C4" w:rsidP="00FB58DC">
      <w:pPr>
        <w:rPr>
          <w:lang w:val="ru-RU"/>
        </w:rPr>
      </w:pPr>
      <w:r w:rsidRPr="00FB58DC">
        <w:rPr>
          <w:lang w:val="ru-RU"/>
        </w:rPr>
        <w:t>2.5</w:t>
      </w:r>
      <w:r w:rsidRPr="00FB58DC">
        <w:rPr>
          <w:lang w:val="ru-RU"/>
        </w:rPr>
        <w:tab/>
      </w:r>
      <w:proofErr w:type="gramStart"/>
      <w:r w:rsidRPr="00FB58DC">
        <w:rPr>
          <w:lang w:val="ru-RU"/>
        </w:rPr>
        <w:t>В</w:t>
      </w:r>
      <w:proofErr w:type="gramEnd"/>
      <w:r w:rsidRPr="00FB58DC">
        <w:rPr>
          <w:lang w:val="ru-RU"/>
        </w:rPr>
        <w:t xml:space="preserve"> рамках </w:t>
      </w:r>
      <w:hyperlink r:id="rId36" w:history="1">
        <w:r w:rsidRPr="00FB58DC">
          <w:rPr>
            <w:rStyle w:val="Hyperlink"/>
            <w:lang w:val="ru-RU"/>
          </w:rPr>
          <w:t>Партнерства по измерению ИКТ в целях развития</w:t>
        </w:r>
      </w:hyperlink>
      <w:r w:rsidRPr="00FB58DC">
        <w:rPr>
          <w:lang w:val="ru-RU"/>
        </w:rPr>
        <w:t xml:space="preserve"> с самого момента его создания разрабатываются руководящие принципы для лиц, ответственных за разработку политики, по подготовке статистических данных в области ИКТ, которые имеют крайне важное значение для прин</w:t>
      </w:r>
      <w:r w:rsidR="00417358" w:rsidRPr="00FB58DC">
        <w:rPr>
          <w:lang w:val="ru-RU"/>
        </w:rPr>
        <w:t>ятия решений, в том числе список</w:t>
      </w:r>
      <w:r w:rsidRPr="00FB58DC">
        <w:rPr>
          <w:lang w:val="ru-RU"/>
        </w:rPr>
        <w:t xml:space="preserve"> основных показателей ИКТ и методики сбора данных для этих показателей.</w:t>
      </w:r>
    </w:p>
    <w:p w:rsidR="002B49C4" w:rsidRPr="00FB58DC" w:rsidRDefault="002B49C4" w:rsidP="00FB58DC">
      <w:pPr>
        <w:rPr>
          <w:lang w:val="ru-RU"/>
        </w:rPr>
      </w:pPr>
      <w:r w:rsidRPr="00FB58DC">
        <w:rPr>
          <w:lang w:val="ru-RU"/>
        </w:rPr>
        <w:t>2.6</w:t>
      </w:r>
      <w:r w:rsidRPr="00FB58DC">
        <w:rPr>
          <w:lang w:val="ru-RU"/>
        </w:rPr>
        <w:tab/>
        <w:t xml:space="preserve">МСЭ является одним </w:t>
      </w:r>
      <w:r w:rsidR="003800A0">
        <w:rPr>
          <w:lang w:val="ru-RU"/>
        </w:rPr>
        <w:t xml:space="preserve">из </w:t>
      </w:r>
      <w:r w:rsidRPr="00FB58DC">
        <w:rPr>
          <w:lang w:val="ru-RU"/>
        </w:rPr>
        <w:t xml:space="preserve">председателей Группы ООН по вопросам информационного общества (ГИО ООН) на ротационной основе; Союз вел активную работу с членами ГИО ООН по выполнению мер, предусмотренных в резолюции А/70/125 ГА ООН. </w:t>
      </w:r>
      <w:r w:rsidR="00212104" w:rsidRPr="00FB58DC">
        <w:rPr>
          <w:lang w:val="ru-RU"/>
        </w:rPr>
        <w:t>МСЭ занял п</w:t>
      </w:r>
      <w:r w:rsidR="00FB58DC">
        <w:rPr>
          <w:lang w:val="ru-RU"/>
        </w:rPr>
        <w:t>ост председателя ГИО ООН в 2017 </w:t>
      </w:r>
      <w:r w:rsidR="00212104" w:rsidRPr="00FB58DC">
        <w:rPr>
          <w:lang w:val="ru-RU"/>
        </w:rPr>
        <w:t xml:space="preserve">году. Один из </w:t>
      </w:r>
      <w:r w:rsidR="00417358" w:rsidRPr="00FB58DC">
        <w:rPr>
          <w:lang w:val="ru-RU"/>
        </w:rPr>
        <w:t xml:space="preserve">разделов </w:t>
      </w:r>
      <w:r w:rsidR="00212104" w:rsidRPr="00FB58DC">
        <w:rPr>
          <w:lang w:val="ru-RU"/>
        </w:rPr>
        <w:t>его плана работы посвящен</w:t>
      </w:r>
      <w:r w:rsidR="00602104">
        <w:rPr>
          <w:lang w:val="ru-RU"/>
        </w:rPr>
        <w:t xml:space="preserve"> последующим мерам в связи с п. </w:t>
      </w:r>
      <w:r w:rsidR="00212104" w:rsidRPr="00FB58DC">
        <w:rPr>
          <w:lang w:val="ru-RU"/>
        </w:rPr>
        <w:t>12</w:t>
      </w:r>
      <w:r w:rsidRPr="00FB58DC">
        <w:rPr>
          <w:lang w:val="ru-RU"/>
        </w:rPr>
        <w:t>.</w:t>
      </w:r>
      <w:r w:rsidR="00212104" w:rsidRPr="00FB58DC">
        <w:rPr>
          <w:lang w:val="ru-RU"/>
        </w:rPr>
        <w:t xml:space="preserve"> резолюции А/70/125 ГА ООН.</w:t>
      </w:r>
    </w:p>
    <w:p w:rsidR="007A013B" w:rsidRPr="00FB58DC" w:rsidRDefault="007A013B" w:rsidP="00E77C6B">
      <w:pPr>
        <w:pStyle w:val="Heading1"/>
        <w:rPr>
          <w:lang w:val="ru-RU"/>
        </w:rPr>
      </w:pPr>
      <w:r w:rsidRPr="00FB58DC">
        <w:rPr>
          <w:lang w:val="ru-RU"/>
        </w:rPr>
        <w:t>3</w:t>
      </w:r>
      <w:r w:rsidRPr="00FB58DC">
        <w:rPr>
          <w:lang w:val="ru-RU"/>
        </w:rPr>
        <w:tab/>
        <w:t>Деятельность МСЭ в связи с Повесткой дня в области устойчивого развития на период до 2030 года</w:t>
      </w:r>
    </w:p>
    <w:p w:rsidR="007A013B" w:rsidRPr="00FB58DC" w:rsidRDefault="007A013B" w:rsidP="00E77C6B">
      <w:pPr>
        <w:rPr>
          <w:lang w:val="ru-RU"/>
        </w:rPr>
      </w:pPr>
      <w:bookmarkStart w:id="18" w:name="_Toc424563282"/>
      <w:bookmarkStart w:id="19" w:name="lt_pId055"/>
      <w:r w:rsidRPr="00FB58DC">
        <w:rPr>
          <w:lang w:val="ru-RU"/>
        </w:rPr>
        <w:t>3.1</w:t>
      </w:r>
      <w:r w:rsidRPr="00FB58DC">
        <w:rPr>
          <w:lang w:val="ru-RU"/>
        </w:rPr>
        <w:tab/>
        <w:t xml:space="preserve">Согласно Резолюции 1332 (измененной, 2016 г.) и </w:t>
      </w:r>
      <w:bookmarkEnd w:id="18"/>
      <w:r w:rsidRPr="00FB58DC">
        <w:rPr>
          <w:lang w:val="ru-RU"/>
        </w:rPr>
        <w:t>с учетом общих полномочий МСЭ и его роли как специализированного учреждения ООН по ИКТ, Дорожная карта по действиям МСЭ в связи с ЦУР по-прежнему остается актуальным документом, определяю</w:t>
      </w:r>
      <w:r w:rsidR="00602104">
        <w:rPr>
          <w:lang w:val="ru-RU"/>
        </w:rPr>
        <w:t>щим направление действий МСЭ по </w:t>
      </w:r>
      <w:r w:rsidRPr="00FB58DC">
        <w:rPr>
          <w:lang w:val="ru-RU"/>
        </w:rPr>
        <w:t>выполнению Повестки дня на период до 2030 года и ЦУР.</w:t>
      </w:r>
      <w:bookmarkEnd w:id="19"/>
      <w:r w:rsidRPr="00FB58DC">
        <w:rPr>
          <w:lang w:val="ru-RU"/>
        </w:rPr>
        <w:t xml:space="preserve"> </w:t>
      </w:r>
      <w:bookmarkStart w:id="20" w:name="lt_pId056"/>
      <w:r w:rsidRPr="00FB58DC">
        <w:rPr>
          <w:lang w:val="ru-RU"/>
        </w:rPr>
        <w:t xml:space="preserve">После разработки Дорожной карты и предоставления Членам руководящих указаний на 28-м, 29-м, </w:t>
      </w:r>
      <w:r w:rsidR="00417358" w:rsidRPr="00FB58DC">
        <w:rPr>
          <w:lang w:val="ru-RU"/>
        </w:rPr>
        <w:t xml:space="preserve">30-м, </w:t>
      </w:r>
      <w:r w:rsidRPr="00FB58DC">
        <w:rPr>
          <w:lang w:val="ru-RU"/>
        </w:rPr>
        <w:t xml:space="preserve">31-м </w:t>
      </w:r>
      <w:r w:rsidR="00417358" w:rsidRPr="00FB58DC">
        <w:rPr>
          <w:lang w:val="ru-RU"/>
        </w:rPr>
        <w:t xml:space="preserve">и 32-м </w:t>
      </w:r>
      <w:r w:rsidR="00FB58DC">
        <w:rPr>
          <w:lang w:val="ru-RU"/>
        </w:rPr>
        <w:t>Собраниях РГС</w:t>
      </w:r>
      <w:r w:rsidR="00FB58DC">
        <w:rPr>
          <w:lang w:val="ru-RU"/>
        </w:rPr>
        <w:noBreakHyphen/>
      </w:r>
      <w:r w:rsidRPr="00FB58DC">
        <w:rPr>
          <w:lang w:val="ru-RU"/>
        </w:rPr>
        <w:t xml:space="preserve">ВВУИО, </w:t>
      </w:r>
      <w:r w:rsidR="00417358" w:rsidRPr="00FB58DC">
        <w:rPr>
          <w:lang w:val="ru-RU"/>
        </w:rPr>
        <w:t xml:space="preserve">а также </w:t>
      </w:r>
      <w:r w:rsidRPr="00FB58DC">
        <w:rPr>
          <w:lang w:val="ru-RU"/>
        </w:rPr>
        <w:t xml:space="preserve">после сессии Совета 2016 года, был </w:t>
      </w:r>
      <w:r w:rsidR="00417358" w:rsidRPr="00FB58DC">
        <w:rPr>
          <w:lang w:val="ru-RU"/>
        </w:rPr>
        <w:t xml:space="preserve">осуществлен целый ряд </w:t>
      </w:r>
      <w:r w:rsidRPr="00FB58DC">
        <w:rPr>
          <w:lang w:val="ru-RU"/>
        </w:rPr>
        <w:t>действий.</w:t>
      </w:r>
      <w:bookmarkEnd w:id="20"/>
      <w:r w:rsidRPr="00FB58DC">
        <w:rPr>
          <w:lang w:val="ru-RU"/>
        </w:rPr>
        <w:t xml:space="preserve"> </w:t>
      </w:r>
    </w:p>
    <w:p w:rsidR="007A013B" w:rsidRPr="00FB58DC" w:rsidRDefault="00E77C6B" w:rsidP="00E77C6B">
      <w:pPr>
        <w:pStyle w:val="Headingb"/>
        <w:rPr>
          <w:lang w:val="ru-RU"/>
        </w:rPr>
      </w:pPr>
      <w:r w:rsidRPr="00FB58DC">
        <w:rPr>
          <w:lang w:val="ru-RU"/>
        </w:rPr>
        <w:t>А</w:t>
      </w:r>
      <w:r w:rsidR="005F0745" w:rsidRPr="00FB58DC">
        <w:rPr>
          <w:lang w:val="ru-RU"/>
        </w:rPr>
        <w:tab/>
        <w:t>Последующая деятельность и обзор на глобальном уровне: Политический форум высокого уровня</w:t>
      </w:r>
    </w:p>
    <w:p w:rsidR="005F0745" w:rsidRPr="00FB58DC" w:rsidRDefault="005F0745" w:rsidP="003800A0">
      <w:pPr>
        <w:rPr>
          <w:lang w:val="ru-RU"/>
        </w:rPr>
      </w:pPr>
      <w:r w:rsidRPr="00FB58DC">
        <w:rPr>
          <w:lang w:val="ru-RU"/>
        </w:rPr>
        <w:t>МСЭ принял участие в Политическом форуме высокого уровня по устойчивому развитию 2017 года</w:t>
      </w:r>
      <w:r w:rsidR="003800A0">
        <w:rPr>
          <w:lang w:val="ru-RU"/>
        </w:rPr>
        <w:t>;</w:t>
      </w:r>
      <w:r w:rsidRPr="00FB58DC">
        <w:rPr>
          <w:lang w:val="ru-RU"/>
        </w:rPr>
        <w:t xml:space="preserve"> подробный список мероприятий и вкладов </w:t>
      </w:r>
      <w:r w:rsidR="003800A0">
        <w:rPr>
          <w:lang w:val="ru-RU"/>
        </w:rPr>
        <w:t xml:space="preserve">этого форума </w:t>
      </w:r>
      <w:r w:rsidRPr="00FB58DC">
        <w:rPr>
          <w:lang w:val="ru-RU"/>
        </w:rPr>
        <w:t xml:space="preserve">содержится в Документе </w:t>
      </w:r>
      <w:hyperlink r:id="rId37" w:history="1">
        <w:r w:rsidRPr="00FB58DC">
          <w:rPr>
            <w:rStyle w:val="Hyperlink"/>
            <w:rFonts w:asciiTheme="minorHAnsi" w:hAnsiTheme="minorHAnsi"/>
            <w:szCs w:val="24"/>
            <w:lang w:val="ru-RU"/>
          </w:rPr>
          <w:t>WG-WSIS-31/12</w:t>
        </w:r>
      </w:hyperlink>
      <w:r w:rsidRPr="00FB58DC">
        <w:rPr>
          <w:lang w:val="ru-RU"/>
        </w:rPr>
        <w:t>, представленном на 31-м собрании РГС-ВВУИО в сентябре 2017 года. В настоящее время идет подготовка вклада для ПФВУ 2018 года.</w:t>
      </w:r>
    </w:p>
    <w:p w:rsidR="005F0745" w:rsidRPr="00FB58DC" w:rsidRDefault="00E77C6B" w:rsidP="00E77C6B">
      <w:pPr>
        <w:pStyle w:val="Headingb"/>
        <w:rPr>
          <w:lang w:val="ru-RU"/>
        </w:rPr>
      </w:pPr>
      <w:r w:rsidRPr="00FB58DC">
        <w:rPr>
          <w:lang w:val="ru-RU"/>
        </w:rPr>
        <w:t>В</w:t>
      </w:r>
      <w:r w:rsidR="005F0745" w:rsidRPr="00FB58DC">
        <w:rPr>
          <w:lang w:val="ru-RU"/>
        </w:rPr>
        <w:tab/>
        <w:t>Виды деятельности и</w:t>
      </w:r>
      <w:r w:rsidR="00417358" w:rsidRPr="00FB58DC">
        <w:rPr>
          <w:lang w:val="ru-RU"/>
        </w:rPr>
        <w:t xml:space="preserve"> действия</w:t>
      </w:r>
      <w:r w:rsidR="005F0745" w:rsidRPr="00FB58DC">
        <w:rPr>
          <w:lang w:val="ru-RU"/>
        </w:rPr>
        <w:t>, осуществляемые в контексте работы по Повестке дня в области устойчивого развития на период до 2030 года</w:t>
      </w:r>
    </w:p>
    <w:p w:rsidR="005F0745" w:rsidRPr="00FB58DC" w:rsidRDefault="005F0745" w:rsidP="00E77C6B">
      <w:pPr>
        <w:rPr>
          <w:lang w:val="ru-RU"/>
        </w:rPr>
      </w:pPr>
      <w:r w:rsidRPr="00FB58DC">
        <w:rPr>
          <w:lang w:val="ru-RU"/>
        </w:rPr>
        <w:t>На первом после принятия Повестки дня в области устойчивого развития на период до 2030 года собрании РГ-ВВУИО (февраль 2016 года) были представлены следующие документы с описанием областей, в которых планируется увязать деятельность Секторов/Генерального секретариата и достижение ЦУР:</w:t>
      </w:r>
    </w:p>
    <w:p w:rsidR="005F0745" w:rsidRPr="00FB58DC" w:rsidRDefault="00E77C6B" w:rsidP="00E77C6B">
      <w:pPr>
        <w:pStyle w:val="enumlev1"/>
        <w:rPr>
          <w:lang w:val="ru-RU"/>
        </w:rPr>
      </w:pPr>
      <w:r w:rsidRPr="00FB58DC">
        <w:rPr>
          <w:lang w:val="ru-RU"/>
        </w:rPr>
        <w:lastRenderedPageBreak/>
        <w:t>•</w:t>
      </w:r>
      <w:r w:rsidRPr="00FB58DC">
        <w:rPr>
          <w:lang w:val="ru-RU"/>
        </w:rPr>
        <w:tab/>
      </w:r>
      <w:hyperlink r:id="rId38" w:history="1">
        <w:r w:rsidR="005F0745" w:rsidRPr="00FB58DC">
          <w:rPr>
            <w:rStyle w:val="Hyperlink"/>
            <w:rFonts w:asciiTheme="minorHAnsi" w:hAnsiTheme="minorHAnsi"/>
            <w:szCs w:val="24"/>
            <w:lang w:val="ru-RU"/>
          </w:rPr>
          <w:t>Вклад Директора БРЭ МСЭ-D: Вклад в выполнение Повестки дня в области устойчивого развития на период до 2030 года и достижение ее целей и задач</w:t>
        </w:r>
      </w:hyperlink>
      <w:r w:rsidRPr="00FB58DC">
        <w:rPr>
          <w:lang w:val="ru-RU"/>
        </w:rPr>
        <w:t>;</w:t>
      </w:r>
    </w:p>
    <w:p w:rsidR="005F0745" w:rsidRPr="00FB58DC" w:rsidRDefault="00E77C6B" w:rsidP="00E77C6B">
      <w:pPr>
        <w:pStyle w:val="enumlev1"/>
        <w:rPr>
          <w:lang w:val="ru-RU"/>
        </w:rPr>
      </w:pPr>
      <w:r w:rsidRPr="00FB58DC">
        <w:rPr>
          <w:lang w:val="ru-RU"/>
        </w:rPr>
        <w:t>•</w:t>
      </w:r>
      <w:r w:rsidRPr="00FB58DC">
        <w:rPr>
          <w:lang w:val="ru-RU"/>
        </w:rPr>
        <w:tab/>
      </w:r>
      <w:hyperlink r:id="rId39" w:history="1">
        <w:r w:rsidR="005F0745" w:rsidRPr="00FB58DC">
          <w:rPr>
            <w:rStyle w:val="Hyperlink"/>
            <w:rFonts w:asciiTheme="minorHAnsi" w:hAnsiTheme="minorHAnsi"/>
            <w:bCs/>
            <w:szCs w:val="24"/>
            <w:lang w:val="ru-RU"/>
          </w:rPr>
          <w:t>Вклад Директора БСЭ: Увязка Целей в области устойчивого развития с деятельностью МСЭ-Т</w:t>
        </w:r>
      </w:hyperlink>
      <w:r w:rsidRPr="00FB58DC">
        <w:rPr>
          <w:lang w:val="ru-RU"/>
        </w:rPr>
        <w:t>;</w:t>
      </w:r>
    </w:p>
    <w:p w:rsidR="005F0745" w:rsidRPr="00FB58DC" w:rsidRDefault="00E77C6B" w:rsidP="00E77C6B">
      <w:pPr>
        <w:pStyle w:val="enumlev1"/>
        <w:rPr>
          <w:rFonts w:asciiTheme="minorHAnsi" w:hAnsiTheme="minorHAnsi"/>
          <w:bCs/>
          <w:szCs w:val="24"/>
          <w:lang w:val="ru-RU"/>
        </w:rPr>
      </w:pPr>
      <w:r w:rsidRPr="00FB58DC">
        <w:rPr>
          <w:lang w:val="ru-RU"/>
        </w:rPr>
        <w:t>•</w:t>
      </w:r>
      <w:r w:rsidRPr="00FB58DC">
        <w:rPr>
          <w:lang w:val="ru-RU"/>
        </w:rPr>
        <w:tab/>
      </w:r>
      <w:hyperlink r:id="rId40" w:history="1">
        <w:r w:rsidR="00193950" w:rsidRPr="00FB58DC">
          <w:rPr>
            <w:rStyle w:val="Hyperlink"/>
            <w:rFonts w:asciiTheme="minorHAnsi" w:hAnsiTheme="minorHAnsi"/>
            <w:bCs/>
            <w:szCs w:val="24"/>
            <w:lang w:val="ru-RU"/>
          </w:rPr>
          <w:t xml:space="preserve">Увязка между Повесткой "Соединим к </w:t>
        </w:r>
        <w:r w:rsidR="005F0745" w:rsidRPr="00FB58DC">
          <w:rPr>
            <w:rStyle w:val="Hyperlink"/>
            <w:rFonts w:asciiTheme="minorHAnsi" w:hAnsiTheme="minorHAnsi"/>
            <w:bCs/>
            <w:szCs w:val="24"/>
            <w:lang w:val="ru-RU"/>
          </w:rPr>
          <w:t xml:space="preserve">2020 </w:t>
        </w:r>
        <w:r w:rsidR="00193950" w:rsidRPr="00FB58DC">
          <w:rPr>
            <w:rStyle w:val="Hyperlink"/>
            <w:rFonts w:asciiTheme="minorHAnsi" w:hAnsiTheme="minorHAnsi"/>
            <w:bCs/>
            <w:szCs w:val="24"/>
            <w:lang w:val="ru-RU"/>
          </w:rPr>
          <w:t>году" и ЦУР</w:t>
        </w:r>
      </w:hyperlink>
      <w:r w:rsidRPr="00FB58DC">
        <w:rPr>
          <w:lang w:val="ru-RU"/>
        </w:rPr>
        <w:t>;</w:t>
      </w:r>
    </w:p>
    <w:p w:rsidR="005F0745" w:rsidRPr="00FB58DC" w:rsidRDefault="00E77C6B" w:rsidP="00E77C6B">
      <w:pPr>
        <w:pStyle w:val="enumlev1"/>
        <w:rPr>
          <w:lang w:val="ru-RU"/>
        </w:rPr>
      </w:pPr>
      <w:r w:rsidRPr="00FB58DC">
        <w:rPr>
          <w:lang w:val="ru-RU"/>
        </w:rPr>
        <w:t>•</w:t>
      </w:r>
      <w:r w:rsidRPr="00FB58DC">
        <w:rPr>
          <w:lang w:val="ru-RU"/>
        </w:rPr>
        <w:tab/>
      </w:r>
      <w:hyperlink r:id="rId41" w:history="1">
        <w:r w:rsidR="00193950" w:rsidRPr="00FB58DC">
          <w:rPr>
            <w:rStyle w:val="Hyperlink"/>
            <w:rFonts w:asciiTheme="minorHAnsi" w:hAnsiTheme="minorHAnsi"/>
            <w:bCs/>
            <w:szCs w:val="24"/>
            <w:lang w:val="ru-RU"/>
          </w:rPr>
          <w:t>Обновленная информация о выполнении Повестки дня в области устойчивого развития на период до 2030 года</w:t>
        </w:r>
      </w:hyperlink>
      <w:r w:rsidRPr="00FB58DC">
        <w:rPr>
          <w:lang w:val="ru-RU"/>
        </w:rPr>
        <w:t>.</w:t>
      </w:r>
    </w:p>
    <w:p w:rsidR="005F0745" w:rsidRPr="00FB58DC" w:rsidRDefault="00A60537" w:rsidP="00E77C6B">
      <w:pPr>
        <w:rPr>
          <w:lang w:val="ru-RU"/>
        </w:rPr>
      </w:pPr>
      <w:r w:rsidRPr="00FB58DC">
        <w:rPr>
          <w:lang w:val="ru-RU"/>
        </w:rPr>
        <w:t>После сессии Совета 2</w:t>
      </w:r>
      <w:r w:rsidR="00417358" w:rsidRPr="00FB58DC">
        <w:rPr>
          <w:lang w:val="ru-RU"/>
        </w:rPr>
        <w:t>016 года были приняты меры для представления отчетности</w:t>
      </w:r>
      <w:r w:rsidRPr="00FB58DC">
        <w:rPr>
          <w:lang w:val="ru-RU"/>
        </w:rPr>
        <w:t xml:space="preserve"> </w:t>
      </w:r>
      <w:r w:rsidR="00417358" w:rsidRPr="00FB58DC">
        <w:rPr>
          <w:lang w:val="ru-RU"/>
        </w:rPr>
        <w:t>п</w:t>
      </w:r>
      <w:r w:rsidRPr="00FB58DC">
        <w:rPr>
          <w:lang w:val="ru-RU"/>
        </w:rPr>
        <w:t>о вклад</w:t>
      </w:r>
      <w:r w:rsidR="00417358" w:rsidRPr="00FB58DC">
        <w:rPr>
          <w:lang w:val="ru-RU"/>
        </w:rPr>
        <w:t>у</w:t>
      </w:r>
      <w:r w:rsidRPr="00FB58DC">
        <w:rPr>
          <w:lang w:val="ru-RU"/>
        </w:rPr>
        <w:t xml:space="preserve"> МСЭ в выполнение Повестки дня в области устойчивого развития на период до 2030 года в рамках Годового отчета МСЭ (см. </w:t>
      </w:r>
      <w:r w:rsidRPr="00FB58DC">
        <w:rPr>
          <w:color w:val="000000"/>
          <w:lang w:val="ru-RU"/>
        </w:rPr>
        <w:t xml:space="preserve">Отчет о выполнении Стратегического плана и о деятельности Союза/Ежегодный отчет о ходе работы МСЭ в Документе </w:t>
      </w:r>
      <w:hyperlink r:id="rId42" w:history="1">
        <w:r w:rsidRPr="00FB58DC">
          <w:rPr>
            <w:rStyle w:val="Hyperlink"/>
            <w:rFonts w:asciiTheme="minorHAnsi" w:hAnsiTheme="minorHAnsi"/>
            <w:szCs w:val="24"/>
            <w:lang w:val="ru-RU"/>
          </w:rPr>
          <w:t>C17/35</w:t>
        </w:r>
      </w:hyperlink>
      <w:r w:rsidRPr="00FB58DC">
        <w:rPr>
          <w:lang w:val="ru-RU"/>
        </w:rPr>
        <w:t xml:space="preserve">, который также опубликован на сайте </w:t>
      </w:r>
      <w:hyperlink r:id="rId43" w:history="1">
        <w:r w:rsidRPr="00FB58DC">
          <w:rPr>
            <w:rStyle w:val="Hyperlink"/>
            <w:rFonts w:asciiTheme="minorHAnsi" w:hAnsiTheme="minorHAnsi"/>
            <w:szCs w:val="24"/>
            <w:lang w:val="ru-RU"/>
          </w:rPr>
          <w:t>www.itu.int/annual-report-2016</w:t>
        </w:r>
      </w:hyperlink>
      <w:r w:rsidRPr="00FB58DC">
        <w:rPr>
          <w:lang w:val="ru-RU"/>
        </w:rPr>
        <w:t xml:space="preserve">). Вся обновленная информация из этого отчета была также включена в </w:t>
      </w:r>
      <w:hyperlink r:id="rId44" w:anchor="/home/home-page" w:history="1">
        <w:r w:rsidRPr="00FB58DC">
          <w:rPr>
            <w:rStyle w:val="Hyperlink"/>
            <w:rFonts w:asciiTheme="minorHAnsi" w:hAnsiTheme="minorHAnsi"/>
            <w:szCs w:val="24"/>
            <w:lang w:val="ru-RU"/>
          </w:rPr>
          <w:t>Инструмент отображения ЦУР МСЭ</w:t>
        </w:r>
      </w:hyperlink>
      <w:r w:rsidRPr="00FB58DC">
        <w:rPr>
          <w:lang w:val="ru-RU"/>
        </w:rPr>
        <w:t>.</w:t>
      </w:r>
    </w:p>
    <w:p w:rsidR="00566866" w:rsidRPr="00FB58DC" w:rsidRDefault="00566866" w:rsidP="00E77C6B">
      <w:pPr>
        <w:rPr>
          <w:lang w:val="ru-RU"/>
        </w:rPr>
      </w:pPr>
      <w:r w:rsidRPr="00FB58DC">
        <w:rPr>
          <w:lang w:val="ru-RU"/>
        </w:rPr>
        <w:t>Виды деятельности МСЭ, которые вносят вклад в выполнение Повестки дня до 2030 года, также отражены в четырехгодичных скользящих Оперативных планах трех Секторов и Генерального секретариата (</w:t>
      </w:r>
      <w:hyperlink r:id="rId45" w:history="1">
        <w:r w:rsidRPr="00FB58DC">
          <w:rPr>
            <w:rStyle w:val="Hyperlink"/>
            <w:rFonts w:asciiTheme="minorHAnsi" w:hAnsiTheme="minorHAnsi"/>
            <w:szCs w:val="24"/>
            <w:lang w:val="ru-RU"/>
          </w:rPr>
          <w:t>Резолюция 1385</w:t>
        </w:r>
      </w:hyperlink>
      <w:r w:rsidRPr="00FB58DC">
        <w:rPr>
          <w:lang w:val="ru-RU"/>
        </w:rPr>
        <w:t xml:space="preserve"> "Четырехгодичные скользящие Оперативные планы МСЭ-R, МСЭ-Т, МСЭ-D и Генерального секретариата на 2018−2021 годы"):</w:t>
      </w:r>
    </w:p>
    <w:p w:rsidR="00566866" w:rsidRPr="00FB58DC" w:rsidRDefault="00E77C6B" w:rsidP="00E77C6B">
      <w:pPr>
        <w:pStyle w:val="enumlev1"/>
        <w:rPr>
          <w:szCs w:val="22"/>
          <w:lang w:val="ru-RU"/>
        </w:rPr>
      </w:pPr>
      <w:r w:rsidRPr="00FB58DC">
        <w:rPr>
          <w:lang w:val="ru-RU"/>
        </w:rPr>
        <w:t>•</w:t>
      </w:r>
      <w:r w:rsidRPr="00FB58DC">
        <w:rPr>
          <w:lang w:val="ru-RU"/>
        </w:rPr>
        <w:tab/>
      </w:r>
      <w:r w:rsidR="00566866" w:rsidRPr="00FB58DC">
        <w:rPr>
          <w:lang w:val="ru-RU"/>
        </w:rPr>
        <w:t xml:space="preserve">Сектор </w:t>
      </w:r>
      <w:r w:rsidR="00566866" w:rsidRPr="00FB58DC">
        <w:rPr>
          <w:szCs w:val="22"/>
          <w:lang w:val="ru-RU"/>
        </w:rPr>
        <w:t xml:space="preserve">радиосвязи: Документ </w:t>
      </w:r>
      <w:hyperlink r:id="rId46" w:history="1">
        <w:r w:rsidR="00566866" w:rsidRPr="00FB58DC">
          <w:rPr>
            <w:rStyle w:val="Hyperlink"/>
            <w:szCs w:val="22"/>
            <w:lang w:val="ru-RU"/>
          </w:rPr>
          <w:t>C17/28(Rev</w:t>
        </w:r>
        <w:r w:rsidRPr="00FB58DC">
          <w:rPr>
            <w:rStyle w:val="Hyperlink"/>
            <w:szCs w:val="22"/>
            <w:lang w:val="ru-RU"/>
          </w:rPr>
          <w:t>.</w:t>
        </w:r>
        <w:r w:rsidR="00566866" w:rsidRPr="00FB58DC">
          <w:rPr>
            <w:rStyle w:val="Hyperlink"/>
            <w:szCs w:val="22"/>
            <w:lang w:val="ru-RU"/>
          </w:rPr>
          <w:t>1)</w:t>
        </w:r>
      </w:hyperlink>
      <w:r w:rsidR="00566866" w:rsidRPr="00FB58DC">
        <w:rPr>
          <w:szCs w:val="22"/>
          <w:lang w:val="ru-RU"/>
        </w:rPr>
        <w:t>;</w:t>
      </w:r>
    </w:p>
    <w:p w:rsidR="00566866" w:rsidRPr="00FB58DC" w:rsidRDefault="00E77C6B" w:rsidP="00E77C6B">
      <w:pPr>
        <w:pStyle w:val="enumlev1"/>
        <w:rPr>
          <w:szCs w:val="22"/>
          <w:lang w:val="ru-RU"/>
        </w:rPr>
      </w:pPr>
      <w:r w:rsidRPr="00FB58DC">
        <w:rPr>
          <w:szCs w:val="22"/>
          <w:lang w:val="ru-RU"/>
        </w:rPr>
        <w:t>•</w:t>
      </w:r>
      <w:r w:rsidRPr="00FB58DC">
        <w:rPr>
          <w:szCs w:val="22"/>
          <w:lang w:val="ru-RU"/>
        </w:rPr>
        <w:tab/>
      </w:r>
      <w:r w:rsidR="00566866" w:rsidRPr="00FB58DC">
        <w:rPr>
          <w:szCs w:val="22"/>
          <w:lang w:val="ru-RU"/>
        </w:rPr>
        <w:t xml:space="preserve">Сектор стандартизации электросвязи: Документ </w:t>
      </w:r>
      <w:hyperlink r:id="rId47" w:history="1">
        <w:r w:rsidR="00566866" w:rsidRPr="00FB58DC">
          <w:rPr>
            <w:rStyle w:val="Hyperlink"/>
            <w:szCs w:val="22"/>
            <w:lang w:val="ru-RU"/>
          </w:rPr>
          <w:t>C17/29</w:t>
        </w:r>
      </w:hyperlink>
      <w:r w:rsidR="00566866" w:rsidRPr="00FB58DC">
        <w:rPr>
          <w:szCs w:val="22"/>
          <w:lang w:val="ru-RU"/>
        </w:rPr>
        <w:t>;</w:t>
      </w:r>
    </w:p>
    <w:p w:rsidR="00566866" w:rsidRPr="00FB58DC" w:rsidRDefault="00E77C6B" w:rsidP="00E77C6B">
      <w:pPr>
        <w:pStyle w:val="enumlev1"/>
        <w:rPr>
          <w:szCs w:val="22"/>
          <w:lang w:val="ru-RU"/>
        </w:rPr>
      </w:pPr>
      <w:r w:rsidRPr="00FB58DC">
        <w:rPr>
          <w:szCs w:val="22"/>
          <w:lang w:val="ru-RU"/>
        </w:rPr>
        <w:t>•</w:t>
      </w:r>
      <w:r w:rsidRPr="00FB58DC">
        <w:rPr>
          <w:szCs w:val="22"/>
          <w:lang w:val="ru-RU"/>
        </w:rPr>
        <w:tab/>
      </w:r>
      <w:r w:rsidR="00566866" w:rsidRPr="00FB58DC">
        <w:rPr>
          <w:szCs w:val="22"/>
          <w:lang w:val="ru-RU"/>
        </w:rPr>
        <w:t xml:space="preserve">Сектор развития электросвязи: Документ </w:t>
      </w:r>
      <w:hyperlink r:id="rId48" w:history="1">
        <w:r w:rsidR="00566866" w:rsidRPr="00FB58DC">
          <w:rPr>
            <w:rStyle w:val="Hyperlink"/>
            <w:szCs w:val="22"/>
            <w:lang w:val="ru-RU"/>
          </w:rPr>
          <w:t>C17/30(Rev.1)</w:t>
        </w:r>
      </w:hyperlink>
      <w:r w:rsidRPr="00FB58DC">
        <w:rPr>
          <w:szCs w:val="22"/>
          <w:lang w:val="ru-RU"/>
        </w:rPr>
        <w:t>;</w:t>
      </w:r>
    </w:p>
    <w:p w:rsidR="00566866" w:rsidRPr="00FB58DC" w:rsidRDefault="00E77C6B" w:rsidP="00E77C6B">
      <w:pPr>
        <w:pStyle w:val="enumlev1"/>
        <w:rPr>
          <w:szCs w:val="22"/>
          <w:lang w:val="ru-RU"/>
        </w:rPr>
      </w:pPr>
      <w:r w:rsidRPr="00FB58DC">
        <w:rPr>
          <w:szCs w:val="22"/>
          <w:lang w:val="ru-RU"/>
        </w:rPr>
        <w:t>•</w:t>
      </w:r>
      <w:r w:rsidRPr="00FB58DC">
        <w:rPr>
          <w:szCs w:val="22"/>
          <w:lang w:val="ru-RU"/>
        </w:rPr>
        <w:tab/>
      </w:r>
      <w:r w:rsidR="007308AD" w:rsidRPr="00FB58DC">
        <w:rPr>
          <w:szCs w:val="22"/>
          <w:lang w:val="ru-RU"/>
        </w:rPr>
        <w:t xml:space="preserve">Генеральный секретариат: Документ </w:t>
      </w:r>
      <w:hyperlink r:id="rId49" w:history="1">
        <w:r w:rsidR="00566866" w:rsidRPr="00FB58DC">
          <w:rPr>
            <w:rStyle w:val="Hyperlink"/>
            <w:szCs w:val="22"/>
            <w:lang w:val="ru-RU"/>
          </w:rPr>
          <w:t>C17/31</w:t>
        </w:r>
      </w:hyperlink>
      <w:r w:rsidR="00566866" w:rsidRPr="00FB58DC">
        <w:rPr>
          <w:szCs w:val="22"/>
          <w:lang w:val="ru-RU"/>
        </w:rPr>
        <w:t>).</w:t>
      </w:r>
    </w:p>
    <w:p w:rsidR="00566866" w:rsidRPr="00FB58DC" w:rsidRDefault="006531BD" w:rsidP="00614E58">
      <w:pPr>
        <w:rPr>
          <w:rFonts w:asciiTheme="minorHAnsi" w:hAnsiTheme="minorHAnsi"/>
          <w:szCs w:val="24"/>
          <w:lang w:val="ru-RU"/>
        </w:rPr>
      </w:pPr>
      <w:r w:rsidRPr="00FB58DC">
        <w:rPr>
          <w:lang w:val="ru-RU"/>
        </w:rPr>
        <w:t xml:space="preserve">Рабочая группа Совета по разработке Стратегического и Финансового планов готовит проект Стратегического плана МСЭ на 2020-2023 годы с учетом деятельности по Повестке дня в области устойчивого развития на период до 2030 года и Целям в области устойчивого развития. Группа предлагает отразить увязку Стратегических целей МСЭ и основных видов деятельности по 17 ЦУР, а также </w:t>
      </w:r>
      <w:r w:rsidR="00180FA9" w:rsidRPr="00FB58DC">
        <w:rPr>
          <w:lang w:val="ru-RU"/>
        </w:rPr>
        <w:t xml:space="preserve">НД ВВУИО, используя </w:t>
      </w:r>
      <w:r w:rsidR="0046490F" w:rsidRPr="00FB58DC">
        <w:rPr>
          <w:lang w:val="ru-RU"/>
        </w:rPr>
        <w:t>схем</w:t>
      </w:r>
      <w:r w:rsidR="00180FA9" w:rsidRPr="00FB58DC">
        <w:rPr>
          <w:lang w:val="ru-RU"/>
        </w:rPr>
        <w:t>у</w:t>
      </w:r>
      <w:r w:rsidR="0046490F" w:rsidRPr="00FB58DC">
        <w:rPr>
          <w:lang w:val="ru-RU"/>
        </w:rPr>
        <w:t>, составленн</w:t>
      </w:r>
      <w:r w:rsidR="00180FA9" w:rsidRPr="00FB58DC">
        <w:rPr>
          <w:lang w:val="ru-RU"/>
        </w:rPr>
        <w:t>ую</w:t>
      </w:r>
      <w:r w:rsidR="0046490F" w:rsidRPr="00FB58DC">
        <w:rPr>
          <w:lang w:val="ru-RU"/>
        </w:rPr>
        <w:t xml:space="preserve"> в ходе разработки </w:t>
      </w:r>
      <w:hyperlink r:id="rId50" w:anchor="/home/home-page" w:history="1">
        <w:r w:rsidR="0046490F" w:rsidRPr="00FB58DC">
          <w:rPr>
            <w:rStyle w:val="Hyperlink"/>
            <w:rFonts w:asciiTheme="minorHAnsi" w:hAnsiTheme="minorHAnsi"/>
            <w:szCs w:val="24"/>
            <w:lang w:val="ru-RU"/>
          </w:rPr>
          <w:t>Инструмента отображения ЦУР МСЭ</w:t>
        </w:r>
      </w:hyperlink>
      <w:r w:rsidR="0046490F" w:rsidRPr="00FB58DC">
        <w:rPr>
          <w:rFonts w:asciiTheme="minorHAnsi" w:hAnsiTheme="minorHAnsi"/>
          <w:szCs w:val="24"/>
          <w:lang w:val="ru-RU"/>
        </w:rPr>
        <w:t xml:space="preserve">. В проекте Стратегического плана МСЭ на 2020-2023 годы </w:t>
      </w:r>
      <w:r w:rsidR="00180FA9" w:rsidRPr="00FB58DC">
        <w:rPr>
          <w:rFonts w:asciiTheme="minorHAnsi" w:hAnsiTheme="minorHAnsi"/>
          <w:szCs w:val="24"/>
          <w:lang w:val="ru-RU"/>
        </w:rPr>
        <w:t>отмечена каталитическая</w:t>
      </w:r>
      <w:r w:rsidR="0046490F" w:rsidRPr="00FB58DC">
        <w:rPr>
          <w:rFonts w:asciiTheme="minorHAnsi" w:hAnsiTheme="minorHAnsi"/>
          <w:szCs w:val="24"/>
          <w:lang w:val="ru-RU"/>
        </w:rPr>
        <w:t xml:space="preserve"> роль ИКТ в качестве одного из основных средств осуществления для Повестки дня на период до 2030 года.</w:t>
      </w:r>
    </w:p>
    <w:p w:rsidR="0046490F" w:rsidRPr="00FB58DC" w:rsidRDefault="0046490F" w:rsidP="00614E58">
      <w:pPr>
        <w:rPr>
          <w:bCs/>
          <w:lang w:val="ru-RU"/>
        </w:rPr>
      </w:pPr>
      <w:r w:rsidRPr="00FB58DC">
        <w:rPr>
          <w:lang w:val="ru-RU"/>
        </w:rPr>
        <w:t xml:space="preserve">Дополнительная информация об </w:t>
      </w:r>
      <w:r w:rsidRPr="00FB58DC">
        <w:rPr>
          <w:b/>
          <w:bCs/>
          <w:lang w:val="ru-RU"/>
        </w:rPr>
        <w:t>Инструменте отображения ЦУР МСЭ</w:t>
      </w:r>
      <w:r w:rsidRPr="00FB58DC">
        <w:rPr>
          <w:lang w:val="ru-RU"/>
        </w:rPr>
        <w:t xml:space="preserve"> и </w:t>
      </w:r>
      <w:r w:rsidRPr="00FB58DC">
        <w:rPr>
          <w:b/>
          <w:bCs/>
          <w:lang w:val="ru-RU"/>
        </w:rPr>
        <w:t>информационно-разъяснительной деятельности</w:t>
      </w:r>
      <w:r w:rsidRPr="00FB58DC">
        <w:rPr>
          <w:lang w:val="ru-RU"/>
        </w:rPr>
        <w:t xml:space="preserve">, связанной с ЦУР, содержится в </w:t>
      </w:r>
      <w:r w:rsidR="00614E58" w:rsidRPr="00FB58DC">
        <w:rPr>
          <w:lang w:val="ru-RU"/>
        </w:rPr>
        <w:t xml:space="preserve">Документе </w:t>
      </w:r>
      <w:hyperlink r:id="rId51" w:history="1">
        <w:r w:rsidRPr="00FB58DC">
          <w:rPr>
            <w:rStyle w:val="Hyperlink"/>
            <w:rFonts w:asciiTheme="minorHAnsi" w:hAnsiTheme="minorHAnsi"/>
            <w:szCs w:val="24"/>
            <w:lang w:val="ru-RU"/>
          </w:rPr>
          <w:t>WG-WSIS-31/12</w:t>
        </w:r>
      </w:hyperlink>
      <w:r w:rsidRPr="00FB58DC">
        <w:rPr>
          <w:lang w:val="ru-RU"/>
        </w:rPr>
        <w:t>.</w:t>
      </w:r>
    </w:p>
    <w:p w:rsidR="00212104" w:rsidRPr="00FB58DC" w:rsidRDefault="00614E58" w:rsidP="00614E58">
      <w:pPr>
        <w:pStyle w:val="Heading1"/>
        <w:rPr>
          <w:lang w:val="ru-RU"/>
        </w:rPr>
      </w:pPr>
      <w:r w:rsidRPr="00FB58DC">
        <w:rPr>
          <w:lang w:val="ru-RU"/>
        </w:rPr>
        <w:t>4</w:t>
      </w:r>
      <w:r w:rsidR="0046490F" w:rsidRPr="00FB58DC">
        <w:rPr>
          <w:lang w:val="ru-RU"/>
        </w:rPr>
        <w:tab/>
        <w:t>Всемирная конференция МСЭ по развитию электросвязи 2017 года</w:t>
      </w:r>
    </w:p>
    <w:p w:rsidR="0046490F" w:rsidRPr="00FB58DC" w:rsidRDefault="0046490F" w:rsidP="00614E58">
      <w:pPr>
        <w:rPr>
          <w:lang w:val="ru-RU"/>
        </w:rPr>
      </w:pPr>
      <w:r w:rsidRPr="00FB58DC">
        <w:rPr>
          <w:lang w:val="ru-RU"/>
        </w:rPr>
        <w:t>4.1</w:t>
      </w:r>
      <w:r w:rsidRPr="00FB58DC">
        <w:rPr>
          <w:lang w:val="ru-RU"/>
        </w:rPr>
        <w:tab/>
        <w:t>2017 год стал важной вехой в обсуждении</w:t>
      </w:r>
      <w:r w:rsidR="0019318D" w:rsidRPr="00FB58DC">
        <w:rPr>
          <w:lang w:val="ru-RU"/>
        </w:rPr>
        <w:t xml:space="preserve"> на глобальном уровне</w:t>
      </w:r>
      <w:r w:rsidRPr="00FB58DC">
        <w:rPr>
          <w:lang w:val="ru-RU"/>
        </w:rPr>
        <w:t xml:space="preserve"> вклада ИКТ в достижение ЦУР. </w:t>
      </w:r>
      <w:hyperlink r:id="rId52" w:history="1">
        <w:r w:rsidRPr="00FB58DC">
          <w:rPr>
            <w:rStyle w:val="Hyperlink"/>
            <w:rFonts w:asciiTheme="minorHAnsi" w:hAnsiTheme="minorHAnsi"/>
            <w:bCs/>
            <w:szCs w:val="24"/>
            <w:lang w:val="ru-RU"/>
          </w:rPr>
          <w:t>Седьмая Всемирная конференция МСЭ по развитию электросвязи</w:t>
        </w:r>
      </w:hyperlink>
      <w:r w:rsidR="00614E58" w:rsidRPr="00FB58DC">
        <w:rPr>
          <w:lang w:val="ru-RU"/>
        </w:rPr>
        <w:t xml:space="preserve"> (ВКРЭ-17), которая прошла 9−</w:t>
      </w:r>
      <w:r w:rsidRPr="00FB58DC">
        <w:rPr>
          <w:lang w:val="ru-RU"/>
        </w:rPr>
        <w:t xml:space="preserve">20 октября 2017 года в Буэнос-Айресе, Аргентина, была посвящена теме </w:t>
      </w:r>
      <w:r w:rsidR="0053788E" w:rsidRPr="00FB58DC">
        <w:rPr>
          <w:lang w:val="ru-RU"/>
        </w:rPr>
        <w:t>"Использование ИКТ в интересах достижения Целей в области устойчивого развития"</w:t>
      </w:r>
      <w:r w:rsidR="0053719C" w:rsidRPr="00FB58DC">
        <w:rPr>
          <w:lang w:val="ru-RU"/>
        </w:rPr>
        <w:t xml:space="preserve"> (</w:t>
      </w:r>
      <w:proofErr w:type="spellStart"/>
      <w:r w:rsidR="0053719C" w:rsidRPr="00FB58DC">
        <w:rPr>
          <w:lang w:val="ru-RU"/>
        </w:rPr>
        <w:t>ICT④SDGs</w:t>
      </w:r>
      <w:proofErr w:type="spellEnd"/>
      <w:r w:rsidR="0053719C" w:rsidRPr="00FB58DC">
        <w:rPr>
          <w:lang w:val="ru-RU"/>
        </w:rPr>
        <w:t>). ВКРЭ-17 предоставила Членам МСЭ уникальную возможность обсудить будущее электросвязи и информационно-коммуникационных технологий, а также их вклад в устойчивое развитие.</w:t>
      </w:r>
    </w:p>
    <w:p w:rsidR="0053719C" w:rsidRPr="00FB58DC" w:rsidRDefault="0053719C" w:rsidP="00614E58">
      <w:pPr>
        <w:rPr>
          <w:color w:val="000000"/>
          <w:lang w:val="ru-RU"/>
        </w:rPr>
      </w:pPr>
      <w:r w:rsidRPr="00FB58DC">
        <w:rPr>
          <w:lang w:val="ru-RU"/>
        </w:rPr>
        <w:t>4.2</w:t>
      </w:r>
      <w:r w:rsidRPr="00FB58DC">
        <w:rPr>
          <w:lang w:val="ru-RU"/>
        </w:rPr>
        <w:tab/>
        <w:t xml:space="preserve">На ВКРЭ-17 были приняты </w:t>
      </w:r>
      <w:hyperlink r:id="rId53" w:history="1">
        <w:r w:rsidRPr="00FB58DC">
          <w:rPr>
            <w:rStyle w:val="Hyperlink"/>
            <w:rFonts w:asciiTheme="minorHAnsi" w:hAnsiTheme="minorHAnsi"/>
            <w:szCs w:val="24"/>
            <w:lang w:val="ru-RU"/>
          </w:rPr>
          <w:t>Декларация Буэнос-Айреса</w:t>
        </w:r>
      </w:hyperlink>
      <w:r w:rsidRPr="00FB58DC">
        <w:rPr>
          <w:lang w:val="ru-RU"/>
        </w:rPr>
        <w:t xml:space="preserve">, Вклад Сектора развития электросвязи МСЭ (МСЭ-D) в Стратегический план МСЭ и </w:t>
      </w:r>
      <w:hyperlink r:id="rId54" w:history="1">
        <w:r w:rsidRPr="00FB58DC">
          <w:rPr>
            <w:rStyle w:val="Hyperlink"/>
            <w:rFonts w:asciiTheme="minorHAnsi" w:hAnsiTheme="minorHAnsi"/>
            <w:szCs w:val="24"/>
            <w:lang w:val="ru-RU"/>
          </w:rPr>
          <w:t>План действий Буэнос-Айреса (ПДБА)</w:t>
        </w:r>
      </w:hyperlink>
      <w:r w:rsidRPr="00FB58DC">
        <w:rPr>
          <w:lang w:val="ru-RU"/>
        </w:rPr>
        <w:t xml:space="preserve">. В ходе ВКРЭ-17 были согласованы </w:t>
      </w:r>
      <w:r w:rsidRPr="00FB58DC">
        <w:rPr>
          <w:color w:val="000000"/>
          <w:lang w:val="ru-RU"/>
        </w:rPr>
        <w:t xml:space="preserve">задачи, конечные результаты и намеченные результаты деятельности МСЭ-D, а также их вклад в достижение ЦУР и работу по НД ВВУИО. В этом отношении виды деятельности </w:t>
      </w:r>
      <w:r w:rsidR="00602104">
        <w:rPr>
          <w:color w:val="000000"/>
          <w:lang w:val="ru-RU"/>
        </w:rPr>
        <w:t>МСЭ</w:t>
      </w:r>
      <w:r w:rsidR="00602104">
        <w:rPr>
          <w:color w:val="000000"/>
          <w:lang w:val="ru-RU"/>
        </w:rPr>
        <w:noBreakHyphen/>
      </w:r>
      <w:r w:rsidRPr="00FB58DC">
        <w:rPr>
          <w:color w:val="000000"/>
          <w:lang w:val="ru-RU"/>
        </w:rPr>
        <w:t>D вносят вклад в достижение ЦУР и выполнение решений ВВУИО. На ВКРЭ-17 была отмечена важная роль рамок ВВУИО, которые являются основой для содействия осуществлению Повестки дня в области устойчивого развития на период до 2030 года со стороны МСЭ.</w:t>
      </w:r>
    </w:p>
    <w:p w:rsidR="0053719C" w:rsidRPr="00FB58DC" w:rsidRDefault="0053719C" w:rsidP="00614E58">
      <w:pPr>
        <w:rPr>
          <w:lang w:val="ru-RU"/>
        </w:rPr>
      </w:pPr>
      <w:r w:rsidRPr="00FB58DC">
        <w:rPr>
          <w:lang w:val="ru-RU"/>
        </w:rPr>
        <w:lastRenderedPageBreak/>
        <w:t>4.3</w:t>
      </w:r>
      <w:r w:rsidRPr="00FB58DC">
        <w:rPr>
          <w:lang w:val="ru-RU"/>
        </w:rPr>
        <w:tab/>
      </w:r>
      <w:r w:rsidR="0019318D" w:rsidRPr="00FB58DC">
        <w:rPr>
          <w:lang w:val="ru-RU"/>
        </w:rPr>
        <w:t xml:space="preserve">Делегаты </w:t>
      </w:r>
      <w:r w:rsidRPr="00FB58DC">
        <w:rPr>
          <w:lang w:val="ru-RU"/>
        </w:rPr>
        <w:t xml:space="preserve">ВКРЭ-17 заявили о своей приверженности ускорению распространения и использования инфраструктуры, приложений и услуг электросвязи/ИКТ </w:t>
      </w:r>
      <w:r w:rsidR="00516986" w:rsidRPr="00FB58DC">
        <w:rPr>
          <w:lang w:val="ru-RU"/>
        </w:rPr>
        <w:t>для построения и дальнейшего развития информационного общества, сокращения цифрового разрыва и своевременной реализации Направлений деятельности ВВУИО и достижения Целей и решения задач в области устойчивого развития.</w:t>
      </w:r>
    </w:p>
    <w:p w:rsidR="00516986" w:rsidRPr="00FB58DC" w:rsidRDefault="00516986" w:rsidP="00614E58">
      <w:pPr>
        <w:pStyle w:val="Heading1"/>
        <w:rPr>
          <w:lang w:val="ru-RU"/>
        </w:rPr>
      </w:pPr>
      <w:r w:rsidRPr="00FB58DC">
        <w:rPr>
          <w:lang w:val="ru-RU"/>
        </w:rPr>
        <w:t>5</w:t>
      </w:r>
      <w:r w:rsidRPr="00FB58DC">
        <w:rPr>
          <w:lang w:val="ru-RU"/>
        </w:rPr>
        <w:tab/>
        <w:t>Выводы</w:t>
      </w:r>
    </w:p>
    <w:p w:rsidR="00516986" w:rsidRPr="00FB58DC" w:rsidRDefault="00516986" w:rsidP="00614E58">
      <w:pPr>
        <w:rPr>
          <w:rFonts w:asciiTheme="minorHAnsi" w:hAnsiTheme="minorHAnsi"/>
          <w:bCs/>
          <w:szCs w:val="24"/>
          <w:lang w:val="ru-RU"/>
        </w:rPr>
      </w:pPr>
      <w:r w:rsidRPr="00FB58DC">
        <w:rPr>
          <w:rFonts w:asciiTheme="minorHAnsi" w:hAnsiTheme="minorHAnsi"/>
          <w:szCs w:val="24"/>
          <w:lang w:val="ru-RU"/>
        </w:rPr>
        <w:t>5.1</w:t>
      </w:r>
      <w:r w:rsidRPr="00FB58DC">
        <w:rPr>
          <w:rFonts w:asciiTheme="minorHAnsi" w:hAnsiTheme="minorHAnsi"/>
          <w:szCs w:val="24"/>
          <w:lang w:val="ru-RU"/>
        </w:rPr>
        <w:tab/>
        <w:t xml:space="preserve">МСЭ, </w:t>
      </w:r>
      <w:r w:rsidRPr="00FB58DC">
        <w:rPr>
          <w:lang w:val="ru-RU"/>
        </w:rPr>
        <w:t>являясь учреждением ООН по вопросам ИКТ, играет важную роль в выполнении решений ВВУИО и Повестки дня в области устойчивого развития на период до 2030 года. Как показано в настоящем документе, в соответствии с руководящими указаниями Членов МСЭ Сектор</w:t>
      </w:r>
      <w:r w:rsidR="0019318D" w:rsidRPr="00FB58DC">
        <w:rPr>
          <w:lang w:val="ru-RU"/>
        </w:rPr>
        <w:t>ы</w:t>
      </w:r>
      <w:r w:rsidRPr="00FB58DC">
        <w:rPr>
          <w:lang w:val="ru-RU"/>
        </w:rPr>
        <w:t xml:space="preserve"> и Генеральный секретариат продолжают прилагать усилия к тому, чтобы использовать стимулирующую функцию ИКТ в интересах достижения ЦУР, обеспечивая тем самым тесную увязку между процессом ВВУИО и Повесткой дня в области устойчивого развития на период до 2030 года.</w:t>
      </w:r>
    </w:p>
    <w:p w:rsidR="00614E58" w:rsidRPr="00FB58DC" w:rsidRDefault="00614E58" w:rsidP="003A568F">
      <w:pPr>
        <w:spacing w:before="480"/>
        <w:jc w:val="center"/>
        <w:rPr>
          <w:lang w:val="ru-RU"/>
        </w:rPr>
      </w:pPr>
      <w:r w:rsidRPr="00FB58DC">
        <w:rPr>
          <w:lang w:val="ru-RU"/>
        </w:rPr>
        <w:t>_______________</w:t>
      </w:r>
    </w:p>
    <w:sectPr w:rsidR="00614E58" w:rsidRPr="00FB58DC" w:rsidSect="00E77C6B">
      <w:headerReference w:type="default" r:id="rId55"/>
      <w:footerReference w:type="default" r:id="rId56"/>
      <w:footerReference w:type="first" r:id="rId57"/>
      <w:pgSz w:w="11907" w:h="16834" w:code="9"/>
      <w:pgMar w:top="1418" w:right="1134" w:bottom="1418" w:left="1134" w:header="720" w:footer="720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866" w:rsidRDefault="00566866">
      <w:r>
        <w:separator/>
      </w:r>
    </w:p>
  </w:endnote>
  <w:endnote w:type="continuationSeparator" w:id="0">
    <w:p w:rsidR="00566866" w:rsidRDefault="00566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866" w:rsidRPr="001B0672" w:rsidRDefault="00566866" w:rsidP="00E77C6B">
    <w:pPr>
      <w:pStyle w:val="Footer"/>
      <w:rPr>
        <w:sz w:val="18"/>
        <w:szCs w:val="18"/>
        <w:lang w:val="fr-CH"/>
      </w:rPr>
    </w:pPr>
    <w:r>
      <w:fldChar w:fldCharType="begin"/>
    </w:r>
    <w:r w:rsidRPr="001B0672">
      <w:rPr>
        <w:lang w:val="fr-CH"/>
      </w:rPr>
      <w:instrText xml:space="preserve"> FILENAME \p  \* MERGEFORMAT </w:instrText>
    </w:r>
    <w:r>
      <w:fldChar w:fldCharType="separate"/>
    </w:r>
    <w:r w:rsidR="00E77C6B">
      <w:rPr>
        <w:lang w:val="fr-CH"/>
      </w:rPr>
      <w:t>P:\RUS\SG\CONSEIL\C18\000\053R.docx</w:t>
    </w:r>
    <w:r>
      <w:rPr>
        <w:lang w:val="en-US"/>
      </w:rPr>
      <w:fldChar w:fldCharType="end"/>
    </w:r>
    <w:r w:rsidRPr="001B0672">
      <w:rPr>
        <w:lang w:val="fr-CH"/>
      </w:rPr>
      <w:t xml:space="preserve"> (4297</w:t>
    </w:r>
    <w:r w:rsidR="00E77C6B">
      <w:rPr>
        <w:lang w:val="fr-CH"/>
      </w:rPr>
      <w:t>39</w:t>
    </w:r>
    <w:r w:rsidRPr="001B0672">
      <w:rPr>
        <w:lang w:val="fr-CH"/>
      </w:rPr>
      <w:t>)</w:t>
    </w:r>
    <w:r w:rsidRPr="001B0672">
      <w:rPr>
        <w:lang w:val="fr-CH"/>
      </w:rPr>
      <w:tab/>
    </w:r>
    <w:r>
      <w:fldChar w:fldCharType="begin"/>
    </w:r>
    <w:r>
      <w:instrText xml:space="preserve"> SAVEDATE \@ DD.MM.YY </w:instrText>
    </w:r>
    <w:r>
      <w:fldChar w:fldCharType="separate"/>
    </w:r>
    <w:r w:rsidR="00E77C6B">
      <w:t>22.03.18</w:t>
    </w:r>
    <w:r>
      <w:fldChar w:fldCharType="end"/>
    </w:r>
    <w:r w:rsidRPr="001B0672">
      <w:rPr>
        <w:lang w:val="fr-CH"/>
      </w:rPr>
      <w:tab/>
    </w:r>
    <w:r>
      <w:fldChar w:fldCharType="begin"/>
    </w:r>
    <w:r>
      <w:instrText xml:space="preserve"> PRINTDATE \@ DD.MM.YY </w:instrText>
    </w:r>
    <w:r>
      <w:fldChar w:fldCharType="separate"/>
    </w:r>
    <w:r w:rsidR="002537AC">
      <w:t>22.03.18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C6B" w:rsidRDefault="00E77C6B" w:rsidP="00E77C6B">
    <w:pPr>
      <w:jc w:val="center"/>
    </w:pPr>
    <w:r>
      <w:t xml:space="preserve">• </w:t>
    </w:r>
    <w:hyperlink r:id="rId1" w:history="1">
      <w:r>
        <w:rPr>
          <w:rStyle w:val="Hyperlink"/>
        </w:rPr>
        <w:t>http://www.itu.int/council</w:t>
      </w:r>
    </w:hyperlink>
    <w:r>
      <w:t xml:space="preserve"> •</w:t>
    </w:r>
  </w:p>
  <w:p w:rsidR="00566866" w:rsidRPr="001B0672" w:rsidRDefault="00774910" w:rsidP="00E77C6B">
    <w:pPr>
      <w:pStyle w:val="Footer"/>
      <w:tabs>
        <w:tab w:val="clear" w:pos="5954"/>
        <w:tab w:val="clear" w:pos="9639"/>
        <w:tab w:val="left" w:pos="7088"/>
        <w:tab w:val="right" w:pos="13998"/>
      </w:tabs>
      <w:spacing w:before="120"/>
      <w:rPr>
        <w:lang w:val="fr-CH"/>
      </w:rPr>
    </w:pPr>
    <w:r>
      <w:fldChar w:fldCharType="begin"/>
    </w:r>
    <w:r>
      <w:instrText xml:space="preserve"> FILENAME \p  \* MERGEFORMAT </w:instrText>
    </w:r>
    <w:r>
      <w:fldChar w:fldCharType="separate"/>
    </w:r>
    <w:r w:rsidR="00E77C6B" w:rsidRPr="00E77C6B">
      <w:rPr>
        <w:lang w:val="fr-CH"/>
      </w:rPr>
      <w:t>P</w:t>
    </w:r>
    <w:r w:rsidR="00E77C6B">
      <w:t>:\RUS\SG\CONSEIL\C18\000\053R.docx</w:t>
    </w:r>
    <w:r>
      <w:fldChar w:fldCharType="end"/>
    </w:r>
    <w:r w:rsidR="00E77C6B">
      <w:rPr>
        <w:lang w:val="fr-CH"/>
      </w:rPr>
      <w:t xml:space="preserve"> (429739</w:t>
    </w:r>
    <w:r w:rsidR="00566866" w:rsidRPr="001B0672">
      <w:rPr>
        <w:lang w:val="fr-CH"/>
      </w:rPr>
      <w:t>)</w:t>
    </w:r>
    <w:r w:rsidR="00566866" w:rsidRPr="001B0672">
      <w:rPr>
        <w:lang w:val="fr-CH"/>
      </w:rPr>
      <w:tab/>
    </w:r>
    <w:r w:rsidR="00566866">
      <w:fldChar w:fldCharType="begin"/>
    </w:r>
    <w:r w:rsidR="00566866">
      <w:instrText xml:space="preserve"> SAVEDATE \@ DD.MM.YY </w:instrText>
    </w:r>
    <w:r w:rsidR="00566866">
      <w:fldChar w:fldCharType="separate"/>
    </w:r>
    <w:r w:rsidR="00E77C6B">
      <w:t>22.03.18</w:t>
    </w:r>
    <w:r w:rsidR="00566866">
      <w:fldChar w:fldCharType="end"/>
    </w:r>
    <w:r w:rsidR="00566866" w:rsidRPr="001B0672">
      <w:rPr>
        <w:lang w:val="fr-CH"/>
      </w:rPr>
      <w:tab/>
    </w:r>
    <w:r w:rsidR="00566866">
      <w:fldChar w:fldCharType="begin"/>
    </w:r>
    <w:r w:rsidR="00566866">
      <w:instrText xml:space="preserve"> PRINTDATE \@ DD.MM.YY </w:instrText>
    </w:r>
    <w:r w:rsidR="00566866">
      <w:fldChar w:fldCharType="separate"/>
    </w:r>
    <w:r w:rsidR="002537AC">
      <w:t>22.03.18</w:t>
    </w:r>
    <w:r w:rsidR="0056686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866" w:rsidRDefault="00566866">
      <w:r>
        <w:t>____________________</w:t>
      </w:r>
    </w:p>
  </w:footnote>
  <w:footnote w:type="continuationSeparator" w:id="0">
    <w:p w:rsidR="00566866" w:rsidRDefault="00566866">
      <w:r>
        <w:continuationSeparator/>
      </w:r>
    </w:p>
  </w:footnote>
  <w:footnote w:id="1">
    <w:p w:rsidR="00566866" w:rsidRPr="002B49C4" w:rsidRDefault="00566866" w:rsidP="00E77C6B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rPr>
          <w:lang w:val="ru-RU"/>
        </w:rPr>
        <w:tab/>
      </w:r>
      <w:r w:rsidR="005B344C">
        <w:rPr>
          <w:lang w:val="ru-RU"/>
        </w:rPr>
        <w:t xml:space="preserve">Согласно </w:t>
      </w:r>
      <w:r>
        <w:rPr>
          <w:lang w:val="ru-RU"/>
        </w:rPr>
        <w:t>отчет</w:t>
      </w:r>
      <w:r w:rsidR="005B344C">
        <w:rPr>
          <w:lang w:val="ru-RU"/>
        </w:rPr>
        <w:t xml:space="preserve">у </w:t>
      </w:r>
      <w:r>
        <w:rPr>
          <w:lang w:val="ru-RU"/>
        </w:rPr>
        <w:t>о 32-м собрании РГ-ВВУИО</w:t>
      </w:r>
      <w:r w:rsidR="005B344C">
        <w:rPr>
          <w:lang w:val="ru-RU"/>
        </w:rPr>
        <w:t>,</w:t>
      </w:r>
      <w:r>
        <w:rPr>
          <w:lang w:val="ru-RU"/>
        </w:rPr>
        <w:t xml:space="preserve"> решения Форума ВВУИО 2018 года будут учитываться после их принятия.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866" w:rsidRDefault="00566866" w:rsidP="00BD57B7">
    <w:pPr>
      <w:pStyle w:val="Header"/>
    </w:pPr>
    <w:r>
      <w:fldChar w:fldCharType="begin"/>
    </w:r>
    <w:r>
      <w:instrText>PAGE</w:instrText>
    </w:r>
    <w:r>
      <w:fldChar w:fldCharType="separate"/>
    </w:r>
    <w:r w:rsidR="00774910">
      <w:rPr>
        <w:noProof/>
      </w:rPr>
      <w:t>3</w:t>
    </w:r>
    <w:r>
      <w:rPr>
        <w:noProof/>
      </w:rPr>
      <w:fldChar w:fldCharType="end"/>
    </w:r>
  </w:p>
  <w:p w:rsidR="00566866" w:rsidRDefault="00566866" w:rsidP="00252EDD">
    <w:pPr>
      <w:pStyle w:val="Header"/>
      <w:spacing w:after="480"/>
    </w:pPr>
    <w:r>
      <w:t>C18/</w:t>
    </w:r>
    <w:r w:rsidR="00602104">
      <w:rPr>
        <w:lang w:val="ru-RU"/>
      </w:rPr>
      <w:t>53</w:t>
    </w:r>
    <w:r>
      <w:t>-R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3FAD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756785"/>
    <w:multiLevelType w:val="hybridMultilevel"/>
    <w:tmpl w:val="700CD588"/>
    <w:lvl w:ilvl="0" w:tplc="166EBF74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F052B"/>
    <w:multiLevelType w:val="hybridMultilevel"/>
    <w:tmpl w:val="30E2A2FA"/>
    <w:lvl w:ilvl="0" w:tplc="3BCA21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F363CC"/>
    <w:multiLevelType w:val="hybridMultilevel"/>
    <w:tmpl w:val="6556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fr-CH" w:vendorID="64" w:dllVersion="131078" w:nlCheck="1" w:checkStyle="1"/>
  <w:activeWritingStyle w:appName="MSWord" w:lang="en-GB" w:vendorID="64" w:dllVersion="131078" w:nlCheck="1" w:checkStyle="1"/>
  <w:activeWritingStyle w:appName="MSWord" w:lang="es-ES_tradnl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67"/>
    <w:rsid w:val="0002183E"/>
    <w:rsid w:val="000569B4"/>
    <w:rsid w:val="00080E82"/>
    <w:rsid w:val="000D30F8"/>
    <w:rsid w:val="000E568E"/>
    <w:rsid w:val="0014734F"/>
    <w:rsid w:val="0015710D"/>
    <w:rsid w:val="00163A32"/>
    <w:rsid w:val="00180FA9"/>
    <w:rsid w:val="00192B41"/>
    <w:rsid w:val="0019318D"/>
    <w:rsid w:val="00193950"/>
    <w:rsid w:val="001B0672"/>
    <w:rsid w:val="001B7B09"/>
    <w:rsid w:val="001E6719"/>
    <w:rsid w:val="00212104"/>
    <w:rsid w:val="00225368"/>
    <w:rsid w:val="00227FF0"/>
    <w:rsid w:val="00252EDD"/>
    <w:rsid w:val="002537AC"/>
    <w:rsid w:val="00281235"/>
    <w:rsid w:val="00283957"/>
    <w:rsid w:val="00291EB6"/>
    <w:rsid w:val="002B49C4"/>
    <w:rsid w:val="002D2F57"/>
    <w:rsid w:val="002D48C5"/>
    <w:rsid w:val="002F2BBE"/>
    <w:rsid w:val="003800A0"/>
    <w:rsid w:val="003D0FF2"/>
    <w:rsid w:val="003F099E"/>
    <w:rsid w:val="003F235E"/>
    <w:rsid w:val="004023E0"/>
    <w:rsid w:val="00403DD8"/>
    <w:rsid w:val="00417358"/>
    <w:rsid w:val="004507B3"/>
    <w:rsid w:val="0045686C"/>
    <w:rsid w:val="0046490F"/>
    <w:rsid w:val="004918C4"/>
    <w:rsid w:val="00497703"/>
    <w:rsid w:val="004A0374"/>
    <w:rsid w:val="004A45B5"/>
    <w:rsid w:val="004C767A"/>
    <w:rsid w:val="004D0129"/>
    <w:rsid w:val="00516986"/>
    <w:rsid w:val="0053719C"/>
    <w:rsid w:val="0053788E"/>
    <w:rsid w:val="00566866"/>
    <w:rsid w:val="00582A22"/>
    <w:rsid w:val="005A64D5"/>
    <w:rsid w:val="005B344C"/>
    <w:rsid w:val="005C404B"/>
    <w:rsid w:val="005F0745"/>
    <w:rsid w:val="00601994"/>
    <w:rsid w:val="00602104"/>
    <w:rsid w:val="00614E58"/>
    <w:rsid w:val="00637D70"/>
    <w:rsid w:val="006531BD"/>
    <w:rsid w:val="006D4F55"/>
    <w:rsid w:val="006E2D42"/>
    <w:rsid w:val="00703676"/>
    <w:rsid w:val="00707304"/>
    <w:rsid w:val="007308AD"/>
    <w:rsid w:val="00732269"/>
    <w:rsid w:val="00774910"/>
    <w:rsid w:val="00785ABD"/>
    <w:rsid w:val="007A013B"/>
    <w:rsid w:val="007A0467"/>
    <w:rsid w:val="007A2DD4"/>
    <w:rsid w:val="007D38B5"/>
    <w:rsid w:val="007E2804"/>
    <w:rsid w:val="007E7EA0"/>
    <w:rsid w:val="00807255"/>
    <w:rsid w:val="0081023E"/>
    <w:rsid w:val="008173AA"/>
    <w:rsid w:val="00840A14"/>
    <w:rsid w:val="00854378"/>
    <w:rsid w:val="00866FFF"/>
    <w:rsid w:val="00876D59"/>
    <w:rsid w:val="008B62B4"/>
    <w:rsid w:val="008D2D7B"/>
    <w:rsid w:val="008E0737"/>
    <w:rsid w:val="008F7C2C"/>
    <w:rsid w:val="00940E96"/>
    <w:rsid w:val="00967046"/>
    <w:rsid w:val="009B0BAE"/>
    <w:rsid w:val="009C1C89"/>
    <w:rsid w:val="009F3448"/>
    <w:rsid w:val="00A01CF9"/>
    <w:rsid w:val="00A60537"/>
    <w:rsid w:val="00A71773"/>
    <w:rsid w:val="00AE2C85"/>
    <w:rsid w:val="00B12A37"/>
    <w:rsid w:val="00B52E5E"/>
    <w:rsid w:val="00B63EF2"/>
    <w:rsid w:val="00B773EF"/>
    <w:rsid w:val="00BA7D89"/>
    <w:rsid w:val="00BC0D39"/>
    <w:rsid w:val="00BC7BC0"/>
    <w:rsid w:val="00BD57B7"/>
    <w:rsid w:val="00BE63E2"/>
    <w:rsid w:val="00CD2009"/>
    <w:rsid w:val="00CE7CE0"/>
    <w:rsid w:val="00CF3E0D"/>
    <w:rsid w:val="00CF629C"/>
    <w:rsid w:val="00CF644E"/>
    <w:rsid w:val="00D0265E"/>
    <w:rsid w:val="00D3292C"/>
    <w:rsid w:val="00D44246"/>
    <w:rsid w:val="00D92EEA"/>
    <w:rsid w:val="00DA5D4E"/>
    <w:rsid w:val="00DC465D"/>
    <w:rsid w:val="00E176BA"/>
    <w:rsid w:val="00E423EC"/>
    <w:rsid w:val="00E47ADE"/>
    <w:rsid w:val="00E51E5C"/>
    <w:rsid w:val="00E55121"/>
    <w:rsid w:val="00E77C6B"/>
    <w:rsid w:val="00EB4FCB"/>
    <w:rsid w:val="00EC6BC5"/>
    <w:rsid w:val="00F06F40"/>
    <w:rsid w:val="00F23EA8"/>
    <w:rsid w:val="00F35898"/>
    <w:rsid w:val="00F5225B"/>
    <w:rsid w:val="00FB58DC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docId w15:val="{6A79157D-4173-420E-916E-901D39D5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="Times New Roman" w:hAnsi="CG 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EDD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Calibri" w:hAnsi="Calibri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227FF0"/>
    <w:pPr>
      <w:keepNext/>
      <w:keepLines/>
      <w:spacing w:before="480"/>
      <w:ind w:left="794" w:hanging="794"/>
      <w:outlineLvl w:val="0"/>
    </w:pPr>
    <w:rPr>
      <w:b/>
      <w:sz w:val="26"/>
    </w:rPr>
  </w:style>
  <w:style w:type="paragraph" w:styleId="Heading2">
    <w:name w:val="heading 2"/>
    <w:basedOn w:val="Heading1"/>
    <w:next w:val="Normal"/>
    <w:qFormat/>
    <w:rsid w:val="00227FF0"/>
    <w:pPr>
      <w:spacing w:before="320"/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227FF0"/>
    <w:pPr>
      <w:spacing w:before="200"/>
      <w:ind w:left="0" w:firstLine="0"/>
      <w:outlineLvl w:val="2"/>
    </w:pPr>
    <w:rPr>
      <w:rFonts w:ascii="Times New Roman Bold" w:hAnsi="Times New Roman Bold"/>
      <w:i/>
      <w:sz w:val="22"/>
    </w:rPr>
  </w:style>
  <w:style w:type="paragraph" w:styleId="Heading4">
    <w:name w:val="heading 4"/>
    <w:basedOn w:val="Heading3"/>
    <w:next w:val="Normal"/>
    <w:qFormat/>
    <w:rsid w:val="00227FF0"/>
    <w:pPr>
      <w:tabs>
        <w:tab w:val="clear" w:pos="794"/>
        <w:tab w:val="clear" w:pos="1191"/>
        <w:tab w:val="clear" w:pos="1588"/>
        <w:tab w:val="clear" w:pos="1985"/>
      </w:tabs>
      <w:outlineLvl w:val="3"/>
    </w:pPr>
    <w:rPr>
      <w:b w:val="0"/>
    </w:rPr>
  </w:style>
  <w:style w:type="paragraph" w:styleId="Heading5">
    <w:name w:val="heading 5"/>
    <w:basedOn w:val="Heading4"/>
    <w:next w:val="Normal"/>
    <w:qFormat/>
    <w:rsid w:val="00227FF0"/>
    <w:pPr>
      <w:outlineLvl w:val="4"/>
    </w:pPr>
  </w:style>
  <w:style w:type="paragraph" w:styleId="Heading6">
    <w:name w:val="heading 6"/>
    <w:basedOn w:val="Heading4"/>
    <w:next w:val="Normal"/>
    <w:qFormat/>
    <w:rsid w:val="00227FF0"/>
    <w:pPr>
      <w:outlineLvl w:val="5"/>
    </w:pPr>
  </w:style>
  <w:style w:type="paragraph" w:styleId="Heading7">
    <w:name w:val="heading 7"/>
    <w:basedOn w:val="Heading6"/>
    <w:next w:val="Normal"/>
    <w:qFormat/>
    <w:rsid w:val="00227FF0"/>
    <w:pPr>
      <w:outlineLvl w:val="6"/>
    </w:pPr>
  </w:style>
  <w:style w:type="paragraph" w:styleId="Heading8">
    <w:name w:val="heading 8"/>
    <w:basedOn w:val="Heading6"/>
    <w:next w:val="Normal"/>
    <w:qFormat/>
    <w:rsid w:val="00227FF0"/>
    <w:pPr>
      <w:outlineLvl w:val="7"/>
    </w:pPr>
  </w:style>
  <w:style w:type="paragraph" w:styleId="Heading9">
    <w:name w:val="heading 9"/>
    <w:basedOn w:val="Heading6"/>
    <w:next w:val="Normal"/>
    <w:qFormat/>
    <w:rsid w:val="00227FF0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8">
    <w:name w:val="toc 8"/>
    <w:basedOn w:val="TOC4"/>
    <w:rsid w:val="00227FF0"/>
  </w:style>
  <w:style w:type="paragraph" w:styleId="TOC4">
    <w:name w:val="toc 4"/>
    <w:basedOn w:val="TOC3"/>
    <w:rsid w:val="00227FF0"/>
    <w:pPr>
      <w:spacing w:before="80"/>
    </w:pPr>
  </w:style>
  <w:style w:type="paragraph" w:styleId="TOC3">
    <w:name w:val="toc 3"/>
    <w:basedOn w:val="TOC2"/>
    <w:rsid w:val="00227FF0"/>
  </w:style>
  <w:style w:type="paragraph" w:styleId="TOC2">
    <w:name w:val="toc 2"/>
    <w:basedOn w:val="TOC1"/>
    <w:rsid w:val="00227FF0"/>
    <w:pPr>
      <w:spacing w:before="160"/>
    </w:pPr>
  </w:style>
  <w:style w:type="paragraph" w:styleId="TOC1">
    <w:name w:val="toc 1"/>
    <w:basedOn w:val="Normal"/>
    <w:rsid w:val="00227FF0"/>
    <w:pPr>
      <w:keepLines/>
      <w:tabs>
        <w:tab w:val="clear" w:pos="794"/>
        <w:tab w:val="clear" w:pos="1191"/>
        <w:tab w:val="clear" w:pos="1588"/>
        <w:tab w:val="clear" w:pos="1985"/>
        <w:tab w:val="left" w:leader="dot" w:pos="7938"/>
        <w:tab w:val="center" w:pos="8789"/>
      </w:tabs>
      <w:spacing w:before="240"/>
      <w:ind w:left="567" w:hanging="567"/>
    </w:pPr>
  </w:style>
  <w:style w:type="paragraph" w:styleId="TOC7">
    <w:name w:val="toc 7"/>
    <w:basedOn w:val="TOC4"/>
    <w:rsid w:val="00227FF0"/>
  </w:style>
  <w:style w:type="paragraph" w:styleId="TOC6">
    <w:name w:val="toc 6"/>
    <w:basedOn w:val="TOC4"/>
    <w:rsid w:val="00227FF0"/>
  </w:style>
  <w:style w:type="paragraph" w:styleId="TOC5">
    <w:name w:val="toc 5"/>
    <w:basedOn w:val="TOC4"/>
    <w:rsid w:val="00227FF0"/>
  </w:style>
  <w:style w:type="paragraph" w:styleId="Index7">
    <w:name w:val="index 7"/>
    <w:basedOn w:val="Normal"/>
    <w:next w:val="Normal"/>
    <w:rsid w:val="00227FF0"/>
    <w:pPr>
      <w:ind w:left="1698"/>
    </w:pPr>
  </w:style>
  <w:style w:type="paragraph" w:styleId="Index6">
    <w:name w:val="index 6"/>
    <w:basedOn w:val="Normal"/>
    <w:next w:val="Normal"/>
    <w:rsid w:val="00227FF0"/>
    <w:pPr>
      <w:ind w:left="1415"/>
    </w:pPr>
  </w:style>
  <w:style w:type="paragraph" w:styleId="Index5">
    <w:name w:val="index 5"/>
    <w:basedOn w:val="Normal"/>
    <w:next w:val="Normal"/>
    <w:rsid w:val="00227FF0"/>
    <w:pPr>
      <w:ind w:left="1132"/>
    </w:pPr>
  </w:style>
  <w:style w:type="paragraph" w:styleId="Index4">
    <w:name w:val="index 4"/>
    <w:basedOn w:val="Normal"/>
    <w:next w:val="Normal"/>
    <w:rsid w:val="00227FF0"/>
    <w:pPr>
      <w:ind w:left="849"/>
    </w:pPr>
  </w:style>
  <w:style w:type="paragraph" w:styleId="Index3">
    <w:name w:val="index 3"/>
    <w:basedOn w:val="Normal"/>
    <w:next w:val="Normal"/>
    <w:rsid w:val="00227FF0"/>
    <w:pPr>
      <w:ind w:left="566"/>
    </w:pPr>
  </w:style>
  <w:style w:type="paragraph" w:styleId="Index2">
    <w:name w:val="index 2"/>
    <w:basedOn w:val="Normal"/>
    <w:next w:val="Normal"/>
    <w:rsid w:val="00227FF0"/>
    <w:pPr>
      <w:ind w:left="283"/>
    </w:pPr>
  </w:style>
  <w:style w:type="paragraph" w:styleId="Index1">
    <w:name w:val="index 1"/>
    <w:basedOn w:val="Normal"/>
    <w:next w:val="Normal"/>
    <w:rsid w:val="00227FF0"/>
  </w:style>
  <w:style w:type="character" w:styleId="LineNumber">
    <w:name w:val="line number"/>
    <w:basedOn w:val="DefaultParagraphFont"/>
    <w:rsid w:val="00227FF0"/>
  </w:style>
  <w:style w:type="paragraph" w:styleId="IndexHeading">
    <w:name w:val="index heading"/>
    <w:basedOn w:val="Normal"/>
    <w:next w:val="Index1"/>
    <w:rsid w:val="00227FF0"/>
  </w:style>
  <w:style w:type="paragraph" w:styleId="Footer">
    <w:name w:val="footer"/>
    <w:basedOn w:val="Normal"/>
    <w:rsid w:val="00227FF0"/>
    <w:pPr>
      <w:tabs>
        <w:tab w:val="clear" w:pos="794"/>
        <w:tab w:val="clear" w:pos="1191"/>
        <w:tab w:val="clear" w:pos="1588"/>
        <w:tab w:val="clear" w:pos="1985"/>
        <w:tab w:val="left" w:pos="5954"/>
        <w:tab w:val="right" w:pos="9639"/>
      </w:tabs>
      <w:spacing w:before="0"/>
    </w:pPr>
    <w:rPr>
      <w:caps/>
      <w:noProof/>
      <w:sz w:val="16"/>
      <w:lang w:val="fr-FR"/>
    </w:rPr>
  </w:style>
  <w:style w:type="paragraph" w:styleId="Header">
    <w:name w:val="header"/>
    <w:basedOn w:val="Normal"/>
    <w:rsid w:val="00227FF0"/>
    <w:pPr>
      <w:tabs>
        <w:tab w:val="clear" w:pos="794"/>
        <w:tab w:val="clear" w:pos="1191"/>
        <w:tab w:val="clear" w:pos="1588"/>
        <w:tab w:val="clear" w:pos="1985"/>
      </w:tabs>
      <w:spacing w:before="0"/>
      <w:jc w:val="center"/>
    </w:pPr>
    <w:rPr>
      <w:sz w:val="18"/>
      <w:lang w:val="fr-FR"/>
    </w:rPr>
  </w:style>
  <w:style w:type="character" w:styleId="FootnoteReference">
    <w:name w:val="footnote reference"/>
    <w:basedOn w:val="DefaultParagraphFont"/>
    <w:rsid w:val="00227FF0"/>
    <w:rPr>
      <w:position w:val="6"/>
      <w:sz w:val="16"/>
    </w:rPr>
  </w:style>
  <w:style w:type="paragraph" w:styleId="FootnoteText">
    <w:name w:val="footnote text"/>
    <w:basedOn w:val="Normal"/>
    <w:rsid w:val="0015710D"/>
    <w:pPr>
      <w:keepLines/>
      <w:tabs>
        <w:tab w:val="left" w:pos="255"/>
      </w:tabs>
      <w:spacing w:before="60"/>
      <w:ind w:left="284" w:hanging="284"/>
    </w:pPr>
    <w:rPr>
      <w:sz w:val="20"/>
    </w:rPr>
  </w:style>
  <w:style w:type="paragraph" w:styleId="NormalIndent">
    <w:name w:val="Normal Indent"/>
    <w:basedOn w:val="Normal"/>
    <w:rsid w:val="00227FF0"/>
    <w:pPr>
      <w:ind w:left="794"/>
    </w:pPr>
  </w:style>
  <w:style w:type="paragraph" w:customStyle="1" w:styleId="enumlev1">
    <w:name w:val="enumlev1"/>
    <w:basedOn w:val="Normal"/>
    <w:rsid w:val="00227FF0"/>
    <w:pPr>
      <w:tabs>
        <w:tab w:val="left" w:pos="2608"/>
        <w:tab w:val="left" w:pos="3345"/>
      </w:tabs>
      <w:spacing w:before="80"/>
      <w:ind w:left="794" w:hanging="794"/>
    </w:pPr>
  </w:style>
  <w:style w:type="paragraph" w:customStyle="1" w:styleId="enumlev2">
    <w:name w:val="enumlev2"/>
    <w:basedOn w:val="enumlev1"/>
    <w:rsid w:val="00227FF0"/>
    <w:pPr>
      <w:ind w:left="1191" w:hanging="397"/>
    </w:pPr>
  </w:style>
  <w:style w:type="paragraph" w:customStyle="1" w:styleId="enumlev3">
    <w:name w:val="enumlev3"/>
    <w:basedOn w:val="enumlev2"/>
    <w:rsid w:val="00227FF0"/>
    <w:pPr>
      <w:ind w:left="1588"/>
    </w:pPr>
  </w:style>
  <w:style w:type="paragraph" w:customStyle="1" w:styleId="Normalaftertitle">
    <w:name w:val="Normal after title"/>
    <w:basedOn w:val="Normal"/>
    <w:next w:val="Normal"/>
    <w:rsid w:val="00227FF0"/>
    <w:pPr>
      <w:spacing w:before="320"/>
    </w:pPr>
  </w:style>
  <w:style w:type="paragraph" w:customStyle="1" w:styleId="Equation">
    <w:name w:val="Equation"/>
    <w:basedOn w:val="Normal"/>
    <w:rsid w:val="00227FF0"/>
    <w:pPr>
      <w:tabs>
        <w:tab w:val="clear" w:pos="1191"/>
        <w:tab w:val="clear" w:pos="1588"/>
        <w:tab w:val="clear" w:pos="1985"/>
        <w:tab w:val="center" w:pos="4820"/>
        <w:tab w:val="right" w:pos="9639"/>
      </w:tabs>
    </w:pPr>
  </w:style>
  <w:style w:type="paragraph" w:customStyle="1" w:styleId="Head">
    <w:name w:val="Head"/>
    <w:basedOn w:val="Normal"/>
    <w:rsid w:val="00227FF0"/>
    <w:pPr>
      <w:tabs>
        <w:tab w:val="left" w:pos="6663"/>
      </w:tabs>
      <w:overflowPunct/>
      <w:autoSpaceDE/>
      <w:autoSpaceDN/>
      <w:adjustRightInd/>
      <w:spacing w:before="0"/>
      <w:textAlignment w:val="auto"/>
    </w:pPr>
  </w:style>
  <w:style w:type="paragraph" w:customStyle="1" w:styleId="toc0">
    <w:name w:val="toc 0"/>
    <w:basedOn w:val="Normal"/>
    <w:next w:val="TOC1"/>
    <w:rsid w:val="00227FF0"/>
    <w:pPr>
      <w:tabs>
        <w:tab w:val="clear" w:pos="1191"/>
        <w:tab w:val="clear" w:pos="1588"/>
        <w:tab w:val="clear" w:pos="1985"/>
        <w:tab w:val="center" w:pos="8789"/>
      </w:tabs>
    </w:pPr>
    <w:rPr>
      <w:b/>
    </w:rPr>
  </w:style>
  <w:style w:type="paragraph" w:styleId="List">
    <w:name w:val="List"/>
    <w:basedOn w:val="Normal"/>
    <w:rsid w:val="00227FF0"/>
    <w:pPr>
      <w:tabs>
        <w:tab w:val="clear" w:pos="794"/>
        <w:tab w:val="clear" w:pos="1191"/>
        <w:tab w:val="clear" w:pos="1588"/>
        <w:tab w:val="clear" w:pos="1985"/>
        <w:tab w:val="left" w:pos="1701"/>
        <w:tab w:val="left" w:pos="2127"/>
      </w:tabs>
      <w:ind w:left="2127" w:hanging="2127"/>
    </w:pPr>
  </w:style>
  <w:style w:type="paragraph" w:customStyle="1" w:styleId="Part">
    <w:name w:val="Part"/>
    <w:basedOn w:val="Normal"/>
    <w:rsid w:val="00227FF0"/>
    <w:pPr>
      <w:tabs>
        <w:tab w:val="clear" w:pos="794"/>
        <w:tab w:val="clear" w:pos="1191"/>
        <w:tab w:val="clear" w:pos="1588"/>
        <w:tab w:val="clear" w:pos="1985"/>
        <w:tab w:val="left" w:pos="1276"/>
        <w:tab w:val="left" w:pos="1701"/>
      </w:tabs>
      <w:spacing w:before="199"/>
      <w:ind w:left="1701" w:hanging="1701"/>
    </w:pPr>
    <w:rPr>
      <w:caps/>
    </w:rPr>
  </w:style>
  <w:style w:type="paragraph" w:customStyle="1" w:styleId="docnoted">
    <w:name w:val="docnoted"/>
    <w:basedOn w:val="Normal"/>
    <w:next w:val="Head"/>
    <w:rsid w:val="00227FF0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pct10" w:color="auto" w:fill="auto"/>
      <w:ind w:right="91"/>
    </w:pPr>
    <w:rPr>
      <w:sz w:val="20"/>
    </w:rPr>
  </w:style>
  <w:style w:type="paragraph" w:customStyle="1" w:styleId="Source">
    <w:name w:val="Source"/>
    <w:basedOn w:val="Normal"/>
    <w:next w:val="Normal"/>
    <w:rsid w:val="00227FF0"/>
    <w:pPr>
      <w:spacing w:before="480"/>
      <w:jc w:val="center"/>
    </w:pPr>
    <w:rPr>
      <w:b/>
      <w:sz w:val="26"/>
    </w:rPr>
  </w:style>
  <w:style w:type="paragraph" w:customStyle="1" w:styleId="meeting">
    <w:name w:val="meeting"/>
    <w:basedOn w:val="Head"/>
    <w:next w:val="Head"/>
    <w:rsid w:val="00227FF0"/>
    <w:pPr>
      <w:tabs>
        <w:tab w:val="left" w:pos="7371"/>
      </w:tabs>
      <w:spacing w:after="567"/>
    </w:pPr>
  </w:style>
  <w:style w:type="paragraph" w:customStyle="1" w:styleId="Subject">
    <w:name w:val="Subject"/>
    <w:basedOn w:val="Normal"/>
    <w:next w:val="Source"/>
    <w:rsid w:val="00227FF0"/>
    <w:pPr>
      <w:tabs>
        <w:tab w:val="clear" w:pos="794"/>
        <w:tab w:val="clear" w:pos="1191"/>
        <w:tab w:val="clear" w:pos="1588"/>
        <w:tab w:val="clear" w:pos="1985"/>
        <w:tab w:val="left" w:pos="1134"/>
      </w:tabs>
      <w:spacing w:before="0"/>
      <w:ind w:left="1134" w:hanging="1134"/>
    </w:pPr>
  </w:style>
  <w:style w:type="paragraph" w:customStyle="1" w:styleId="Object">
    <w:name w:val="Object"/>
    <w:basedOn w:val="Subject"/>
    <w:next w:val="Subject"/>
    <w:rsid w:val="00227FF0"/>
  </w:style>
  <w:style w:type="paragraph" w:customStyle="1" w:styleId="Data">
    <w:name w:val="Data"/>
    <w:basedOn w:val="Subject"/>
    <w:next w:val="Subject"/>
    <w:rsid w:val="00227FF0"/>
  </w:style>
  <w:style w:type="paragraph" w:customStyle="1" w:styleId="Reasons">
    <w:name w:val="Reasons"/>
    <w:basedOn w:val="Normal"/>
    <w:qFormat/>
    <w:rsid w:val="00227FF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</w:pPr>
  </w:style>
  <w:style w:type="character" w:styleId="Hyperlink">
    <w:name w:val="Hyperlink"/>
    <w:aliases w:val="CEO_Hyperlink"/>
    <w:basedOn w:val="DefaultParagraphFont"/>
    <w:rsid w:val="00227FF0"/>
    <w:rPr>
      <w:color w:val="0000FF"/>
      <w:u w:val="single"/>
    </w:rPr>
  </w:style>
  <w:style w:type="paragraph" w:customStyle="1" w:styleId="FirstFooter">
    <w:name w:val="FirstFooter"/>
    <w:basedOn w:val="Footer"/>
    <w:rsid w:val="00227FF0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paragraph" w:customStyle="1" w:styleId="Note">
    <w:name w:val="Note"/>
    <w:basedOn w:val="Normal"/>
    <w:rsid w:val="00227FF0"/>
    <w:pPr>
      <w:tabs>
        <w:tab w:val="clear" w:pos="794"/>
        <w:tab w:val="clear" w:pos="1191"/>
        <w:tab w:val="clear" w:pos="1588"/>
        <w:tab w:val="clear" w:pos="1985"/>
      </w:tabs>
      <w:spacing w:before="80"/>
    </w:pPr>
  </w:style>
  <w:style w:type="paragraph" w:styleId="TOC9">
    <w:name w:val="toc 9"/>
    <w:basedOn w:val="TOC4"/>
    <w:rsid w:val="00227FF0"/>
  </w:style>
  <w:style w:type="paragraph" w:customStyle="1" w:styleId="Headingb">
    <w:name w:val="Heading_b"/>
    <w:basedOn w:val="Heading3"/>
    <w:next w:val="Normal"/>
    <w:rsid w:val="00E77C6B"/>
    <w:pPr>
      <w:tabs>
        <w:tab w:val="clear" w:pos="1191"/>
        <w:tab w:val="clear" w:pos="1588"/>
        <w:tab w:val="clear" w:pos="1985"/>
        <w:tab w:val="left" w:pos="2127"/>
        <w:tab w:val="left" w:pos="2410"/>
        <w:tab w:val="left" w:pos="2921"/>
        <w:tab w:val="left" w:pos="3261"/>
      </w:tabs>
      <w:overflowPunct/>
      <w:autoSpaceDE/>
      <w:autoSpaceDN/>
      <w:adjustRightInd/>
      <w:spacing w:before="160"/>
      <w:ind w:left="794" w:hanging="794"/>
      <w:textAlignment w:val="auto"/>
      <w:outlineLvl w:val="9"/>
    </w:pPr>
    <w:rPr>
      <w:rFonts w:ascii="Calibri" w:hAnsi="Calibri"/>
      <w:i w:val="0"/>
    </w:rPr>
  </w:style>
  <w:style w:type="character" w:styleId="FollowedHyperlink">
    <w:name w:val="FollowedHyperlink"/>
    <w:basedOn w:val="DefaultParagraphFont"/>
    <w:rsid w:val="00227FF0"/>
    <w:rPr>
      <w:color w:val="800080"/>
      <w:u w:val="single"/>
    </w:rPr>
  </w:style>
  <w:style w:type="paragraph" w:customStyle="1" w:styleId="Title1">
    <w:name w:val="Title 1"/>
    <w:basedOn w:val="Source"/>
    <w:next w:val="Title2"/>
    <w:rsid w:val="00227FF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Title3"/>
    <w:rsid w:val="00227FF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Title4"/>
    <w:rsid w:val="00227FF0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227FF0"/>
    <w:rPr>
      <w:b/>
    </w:rPr>
  </w:style>
  <w:style w:type="paragraph" w:customStyle="1" w:styleId="dnum">
    <w:name w:val="dnum"/>
    <w:basedOn w:val="Normal"/>
    <w:rsid w:val="00227FF0"/>
    <w:pPr>
      <w:framePr w:hSpace="181" w:wrap="around" w:vAnchor="page" w:hAnchor="margin" w:y="852"/>
      <w:shd w:val="solid" w:color="FFFFFF" w:fill="FFFFFF"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</w:pPr>
    <w:rPr>
      <w:b/>
      <w:bCs/>
    </w:rPr>
  </w:style>
  <w:style w:type="paragraph" w:customStyle="1" w:styleId="ddate">
    <w:name w:val="ddate"/>
    <w:basedOn w:val="Normal"/>
    <w:rsid w:val="00227FF0"/>
    <w:pPr>
      <w:framePr w:hSpace="181" w:wrap="around" w:vAnchor="page" w:hAnchor="margin" w:y="852"/>
      <w:shd w:val="solid" w:color="FFFFFF" w:fill="FFFFFF"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0"/>
    </w:pPr>
    <w:rPr>
      <w:b/>
      <w:bCs/>
    </w:rPr>
  </w:style>
  <w:style w:type="paragraph" w:customStyle="1" w:styleId="dorlang">
    <w:name w:val="dorlang"/>
    <w:basedOn w:val="Normal"/>
    <w:rsid w:val="00227FF0"/>
    <w:pPr>
      <w:framePr w:hSpace="181" w:wrap="around" w:vAnchor="page" w:hAnchor="margin" w:y="852"/>
      <w:shd w:val="solid" w:color="FFFFFF" w:fill="FFFFFF"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0"/>
    </w:pPr>
    <w:rPr>
      <w:b/>
      <w:bCs/>
    </w:rPr>
  </w:style>
  <w:style w:type="paragraph" w:customStyle="1" w:styleId="AnnexNo">
    <w:name w:val="Annex_No"/>
    <w:basedOn w:val="Normal"/>
    <w:next w:val="Annextitle"/>
    <w:rsid w:val="00227FF0"/>
    <w:pPr>
      <w:keepNext/>
      <w:keepLines/>
      <w:spacing w:before="480" w:after="80"/>
      <w:jc w:val="center"/>
    </w:pPr>
    <w:rPr>
      <w:caps/>
      <w:sz w:val="26"/>
    </w:rPr>
  </w:style>
  <w:style w:type="paragraph" w:customStyle="1" w:styleId="Annextitle">
    <w:name w:val="Annex_title"/>
    <w:basedOn w:val="Normal"/>
    <w:next w:val="Annexref"/>
    <w:rsid w:val="001E6719"/>
    <w:pPr>
      <w:keepNext/>
      <w:keepLines/>
      <w:spacing w:before="240" w:after="280"/>
      <w:jc w:val="center"/>
    </w:pPr>
    <w:rPr>
      <w:b/>
      <w:sz w:val="26"/>
    </w:rPr>
  </w:style>
  <w:style w:type="paragraph" w:customStyle="1" w:styleId="Annexref">
    <w:name w:val="Annex_ref"/>
    <w:basedOn w:val="Normal"/>
    <w:next w:val="Normalaftertitle"/>
    <w:rsid w:val="00227FF0"/>
    <w:pPr>
      <w:keepNext/>
      <w:keepLines/>
      <w:spacing w:after="280"/>
      <w:jc w:val="center"/>
    </w:pPr>
  </w:style>
  <w:style w:type="paragraph" w:customStyle="1" w:styleId="AppendixNo">
    <w:name w:val="Appendix_No"/>
    <w:basedOn w:val="AnnexNo"/>
    <w:next w:val="Appendixtitle"/>
    <w:rsid w:val="00227FF0"/>
  </w:style>
  <w:style w:type="paragraph" w:customStyle="1" w:styleId="Appendixtitle">
    <w:name w:val="Appendix_title"/>
    <w:basedOn w:val="Annextitle"/>
    <w:next w:val="Appendixref"/>
    <w:rsid w:val="00227FF0"/>
  </w:style>
  <w:style w:type="paragraph" w:customStyle="1" w:styleId="Appendixref">
    <w:name w:val="Appendix_ref"/>
    <w:basedOn w:val="Annexref"/>
    <w:next w:val="Normalaftertitle"/>
    <w:rsid w:val="00227FF0"/>
  </w:style>
  <w:style w:type="paragraph" w:customStyle="1" w:styleId="Call">
    <w:name w:val="Call"/>
    <w:basedOn w:val="Normal"/>
    <w:next w:val="Normal"/>
    <w:rsid w:val="00227FF0"/>
    <w:pPr>
      <w:keepNext/>
      <w:keepLines/>
      <w:spacing w:before="160"/>
      <w:ind w:left="794"/>
    </w:pPr>
    <w:rPr>
      <w:i/>
    </w:rPr>
  </w:style>
  <w:style w:type="character" w:styleId="EndnoteReference">
    <w:name w:val="endnote reference"/>
    <w:basedOn w:val="DefaultParagraphFont"/>
    <w:rsid w:val="00227FF0"/>
    <w:rPr>
      <w:vertAlign w:val="superscript"/>
    </w:rPr>
  </w:style>
  <w:style w:type="paragraph" w:customStyle="1" w:styleId="Equationlegend">
    <w:name w:val="Equation_legend"/>
    <w:basedOn w:val="Normal"/>
    <w:rsid w:val="00227FF0"/>
    <w:pPr>
      <w:tabs>
        <w:tab w:val="clear" w:pos="794"/>
        <w:tab w:val="clear" w:pos="1191"/>
        <w:tab w:val="clear" w:pos="1588"/>
        <w:tab w:val="clear" w:pos="1985"/>
        <w:tab w:val="right" w:pos="1531"/>
        <w:tab w:val="left" w:pos="1701"/>
      </w:tabs>
      <w:overflowPunct/>
      <w:autoSpaceDE/>
      <w:autoSpaceDN/>
      <w:adjustRightInd/>
      <w:spacing w:before="80"/>
      <w:ind w:left="1701" w:hanging="1701"/>
      <w:textAlignment w:val="auto"/>
    </w:pPr>
  </w:style>
  <w:style w:type="paragraph" w:customStyle="1" w:styleId="Figure">
    <w:name w:val="Figure"/>
    <w:basedOn w:val="Normal"/>
    <w:next w:val="Figuretitle"/>
    <w:rsid w:val="00227FF0"/>
    <w:pPr>
      <w:keepNext/>
      <w:keepLines/>
      <w:spacing w:after="120"/>
      <w:jc w:val="center"/>
    </w:pPr>
  </w:style>
  <w:style w:type="paragraph" w:customStyle="1" w:styleId="Figuretitle">
    <w:name w:val="Figure_title"/>
    <w:basedOn w:val="Tabletitle"/>
    <w:next w:val="Normalaftertitle"/>
    <w:rsid w:val="00227FF0"/>
    <w:pPr>
      <w:spacing w:before="240" w:after="480"/>
    </w:pPr>
  </w:style>
  <w:style w:type="paragraph" w:customStyle="1" w:styleId="Tabletitle">
    <w:name w:val="Table_title"/>
    <w:basedOn w:val="TableNo"/>
    <w:next w:val="Tabletext"/>
    <w:rsid w:val="001E6719"/>
    <w:pPr>
      <w:spacing w:before="0"/>
    </w:pPr>
    <w:rPr>
      <w:b/>
      <w:caps w:val="0"/>
    </w:rPr>
  </w:style>
  <w:style w:type="paragraph" w:customStyle="1" w:styleId="TableNo">
    <w:name w:val="Table_No"/>
    <w:basedOn w:val="Normal"/>
    <w:next w:val="Tabletitle"/>
    <w:rsid w:val="00227FF0"/>
    <w:pPr>
      <w:keepNext/>
      <w:spacing w:before="360" w:after="120"/>
      <w:jc w:val="center"/>
    </w:pPr>
    <w:rPr>
      <w:caps/>
    </w:rPr>
  </w:style>
  <w:style w:type="paragraph" w:customStyle="1" w:styleId="Tabletext">
    <w:name w:val="Table_text"/>
    <w:basedOn w:val="Normal"/>
    <w:rsid w:val="00E423EC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Figurelegend">
    <w:name w:val="Figure_legend"/>
    <w:basedOn w:val="Normal"/>
    <w:rsid w:val="00227FF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0" w:after="20"/>
    </w:pPr>
    <w:rPr>
      <w:sz w:val="18"/>
    </w:rPr>
  </w:style>
  <w:style w:type="paragraph" w:customStyle="1" w:styleId="FigureNo">
    <w:name w:val="Figure_No"/>
    <w:basedOn w:val="Normal"/>
    <w:next w:val="Figuretitle"/>
    <w:rsid w:val="00227FF0"/>
    <w:pPr>
      <w:keepNext/>
      <w:keepLines/>
      <w:spacing w:before="240" w:after="120"/>
      <w:jc w:val="center"/>
    </w:pPr>
    <w:rPr>
      <w:caps/>
    </w:rPr>
  </w:style>
  <w:style w:type="paragraph" w:customStyle="1" w:styleId="Figurewithouttitle">
    <w:name w:val="Figure_without_title"/>
    <w:basedOn w:val="Figure"/>
    <w:next w:val="Normalaftertitle"/>
    <w:rsid w:val="00227FF0"/>
    <w:pPr>
      <w:keepNext w:val="0"/>
      <w:spacing w:after="240"/>
    </w:pPr>
  </w:style>
  <w:style w:type="paragraph" w:customStyle="1" w:styleId="Headingi">
    <w:name w:val="Heading_i"/>
    <w:basedOn w:val="Heading3"/>
    <w:next w:val="Normal"/>
    <w:rsid w:val="00227FF0"/>
    <w:pPr>
      <w:spacing w:before="160"/>
    </w:pPr>
    <w:rPr>
      <w:b w:val="0"/>
    </w:rPr>
  </w:style>
  <w:style w:type="character" w:styleId="PageNumber">
    <w:name w:val="page number"/>
    <w:basedOn w:val="DefaultParagraphFont"/>
    <w:rsid w:val="001E6719"/>
    <w:rPr>
      <w:rFonts w:ascii="Calibri" w:hAnsi="Calibri"/>
    </w:rPr>
  </w:style>
  <w:style w:type="paragraph" w:customStyle="1" w:styleId="PartNo">
    <w:name w:val="Part_No"/>
    <w:basedOn w:val="AnnexNo"/>
    <w:next w:val="Parttitle"/>
    <w:rsid w:val="00227FF0"/>
  </w:style>
  <w:style w:type="paragraph" w:customStyle="1" w:styleId="Parttitle">
    <w:name w:val="Part_title"/>
    <w:basedOn w:val="Annextitle"/>
    <w:next w:val="Partref"/>
    <w:rsid w:val="00227FF0"/>
  </w:style>
  <w:style w:type="paragraph" w:customStyle="1" w:styleId="Partref">
    <w:name w:val="Part_ref"/>
    <w:basedOn w:val="Annexref"/>
    <w:next w:val="Normalaftertitle"/>
    <w:rsid w:val="00227FF0"/>
  </w:style>
  <w:style w:type="paragraph" w:customStyle="1" w:styleId="RecNo">
    <w:name w:val="Rec_No"/>
    <w:basedOn w:val="Normal"/>
    <w:next w:val="Rectitle"/>
    <w:rsid w:val="00227FF0"/>
    <w:pPr>
      <w:keepNext/>
      <w:keepLines/>
      <w:spacing w:before="480"/>
      <w:jc w:val="center"/>
    </w:pPr>
    <w:rPr>
      <w:caps/>
      <w:sz w:val="26"/>
    </w:rPr>
  </w:style>
  <w:style w:type="paragraph" w:customStyle="1" w:styleId="Rectitle">
    <w:name w:val="Rec_title"/>
    <w:basedOn w:val="RecNo"/>
    <w:next w:val="Recref"/>
    <w:rsid w:val="001E6719"/>
    <w:pPr>
      <w:spacing w:before="240"/>
    </w:pPr>
    <w:rPr>
      <w:b/>
      <w:caps w:val="0"/>
    </w:rPr>
  </w:style>
  <w:style w:type="paragraph" w:customStyle="1" w:styleId="Recref">
    <w:name w:val="Rec_ref"/>
    <w:basedOn w:val="Rectitle"/>
    <w:next w:val="Recdate"/>
    <w:rsid w:val="00227FF0"/>
    <w:pPr>
      <w:tabs>
        <w:tab w:val="clear" w:pos="794"/>
        <w:tab w:val="clear" w:pos="1191"/>
        <w:tab w:val="clear" w:pos="1588"/>
        <w:tab w:val="clear" w:pos="1985"/>
      </w:tabs>
      <w:spacing w:before="120"/>
    </w:pPr>
    <w:rPr>
      <w:rFonts w:ascii="Times New Roman" w:hAnsi="Times New Roman"/>
      <w:b w:val="0"/>
      <w:sz w:val="24"/>
    </w:rPr>
  </w:style>
  <w:style w:type="paragraph" w:customStyle="1" w:styleId="Recdate">
    <w:name w:val="Rec_date"/>
    <w:basedOn w:val="Recref"/>
    <w:next w:val="Normalaftertitle"/>
    <w:rsid w:val="00227FF0"/>
    <w:pPr>
      <w:jc w:val="right"/>
    </w:pPr>
    <w:rPr>
      <w:sz w:val="22"/>
    </w:rPr>
  </w:style>
  <w:style w:type="paragraph" w:customStyle="1" w:styleId="Questiondate">
    <w:name w:val="Question_date"/>
    <w:basedOn w:val="Recdate"/>
    <w:next w:val="Normalaftertitle"/>
    <w:rsid w:val="00227FF0"/>
  </w:style>
  <w:style w:type="paragraph" w:customStyle="1" w:styleId="QuestionNo">
    <w:name w:val="Question_No"/>
    <w:basedOn w:val="RecNo"/>
    <w:next w:val="Questiontitle"/>
    <w:rsid w:val="00227FF0"/>
  </w:style>
  <w:style w:type="paragraph" w:customStyle="1" w:styleId="Questionref">
    <w:name w:val="Question_ref"/>
    <w:basedOn w:val="Recref"/>
    <w:next w:val="Questiondate"/>
    <w:rsid w:val="00227FF0"/>
  </w:style>
  <w:style w:type="paragraph" w:customStyle="1" w:styleId="Questiontitle">
    <w:name w:val="Question_title"/>
    <w:basedOn w:val="Rectitle"/>
    <w:next w:val="Questionref"/>
    <w:rsid w:val="001E6719"/>
  </w:style>
  <w:style w:type="paragraph" w:customStyle="1" w:styleId="Reftext">
    <w:name w:val="Ref_text"/>
    <w:basedOn w:val="Normal"/>
    <w:rsid w:val="00227FF0"/>
    <w:pPr>
      <w:ind w:left="794" w:hanging="794"/>
    </w:pPr>
  </w:style>
  <w:style w:type="paragraph" w:customStyle="1" w:styleId="Reftitle">
    <w:name w:val="Ref_title"/>
    <w:basedOn w:val="Normal"/>
    <w:next w:val="Reftext"/>
    <w:rsid w:val="00227FF0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"/>
    <w:rsid w:val="00227FF0"/>
  </w:style>
  <w:style w:type="paragraph" w:customStyle="1" w:styleId="RepNo">
    <w:name w:val="Rep_No"/>
    <w:basedOn w:val="RecNo"/>
    <w:next w:val="Reptitle"/>
    <w:rsid w:val="00227FF0"/>
  </w:style>
  <w:style w:type="paragraph" w:customStyle="1" w:styleId="Reptitle">
    <w:name w:val="Rep_title"/>
    <w:basedOn w:val="Rectitle"/>
    <w:next w:val="Repref"/>
    <w:rsid w:val="00227FF0"/>
  </w:style>
  <w:style w:type="paragraph" w:customStyle="1" w:styleId="Repref">
    <w:name w:val="Rep_ref"/>
    <w:basedOn w:val="Recref"/>
    <w:next w:val="Repdate"/>
    <w:rsid w:val="00227FF0"/>
  </w:style>
  <w:style w:type="paragraph" w:customStyle="1" w:styleId="Resdate">
    <w:name w:val="Res_date"/>
    <w:basedOn w:val="Recdate"/>
    <w:next w:val="Normalaftertitle"/>
    <w:rsid w:val="00227FF0"/>
  </w:style>
  <w:style w:type="paragraph" w:customStyle="1" w:styleId="ResNo">
    <w:name w:val="Res_No"/>
    <w:basedOn w:val="RecNo"/>
    <w:next w:val="Restitle"/>
    <w:rsid w:val="00227FF0"/>
  </w:style>
  <w:style w:type="paragraph" w:customStyle="1" w:styleId="Restitle">
    <w:name w:val="Res_title"/>
    <w:basedOn w:val="Rectitle"/>
    <w:next w:val="Resref"/>
    <w:rsid w:val="00227FF0"/>
  </w:style>
  <w:style w:type="paragraph" w:customStyle="1" w:styleId="Resref">
    <w:name w:val="Res_ref"/>
    <w:basedOn w:val="Recref"/>
    <w:next w:val="Resdate"/>
    <w:rsid w:val="00227FF0"/>
  </w:style>
  <w:style w:type="paragraph" w:customStyle="1" w:styleId="SectionNo">
    <w:name w:val="Section_No"/>
    <w:basedOn w:val="AnnexNo"/>
    <w:next w:val="Sectiontitle"/>
    <w:rsid w:val="00227FF0"/>
  </w:style>
  <w:style w:type="paragraph" w:customStyle="1" w:styleId="Sectiontitle">
    <w:name w:val="Section_title"/>
    <w:basedOn w:val="Normal"/>
    <w:next w:val="Normalaftertitle"/>
    <w:rsid w:val="00227FF0"/>
    <w:rPr>
      <w:sz w:val="26"/>
    </w:rPr>
  </w:style>
  <w:style w:type="paragraph" w:customStyle="1" w:styleId="SpecialFooter">
    <w:name w:val="Special Footer"/>
    <w:basedOn w:val="Footer"/>
    <w:rsid w:val="00227FF0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Tablehead">
    <w:name w:val="Table_head"/>
    <w:basedOn w:val="Tabletext"/>
    <w:next w:val="Tabletext"/>
    <w:rsid w:val="00227FF0"/>
    <w:pPr>
      <w:keepNext/>
      <w:spacing w:before="80" w:after="80"/>
      <w:jc w:val="center"/>
    </w:pPr>
    <w:rPr>
      <w:b/>
    </w:rPr>
  </w:style>
  <w:style w:type="paragraph" w:customStyle="1" w:styleId="Tablelegend">
    <w:name w:val="Table_legend"/>
    <w:basedOn w:val="Tabletext"/>
    <w:rsid w:val="00227FF0"/>
    <w:pPr>
      <w:spacing w:before="120"/>
    </w:pPr>
  </w:style>
  <w:style w:type="paragraph" w:customStyle="1" w:styleId="Tableref">
    <w:name w:val="Table_ref"/>
    <w:basedOn w:val="Normal"/>
    <w:next w:val="Tabletitle"/>
    <w:rsid w:val="00227FF0"/>
    <w:pPr>
      <w:keepNext/>
      <w:spacing w:before="567"/>
      <w:jc w:val="center"/>
    </w:pPr>
  </w:style>
  <w:style w:type="paragraph" w:customStyle="1" w:styleId="Artheading">
    <w:name w:val="Art_heading"/>
    <w:basedOn w:val="Normal"/>
    <w:next w:val="Normalaftertitle"/>
    <w:rsid w:val="00227FF0"/>
    <w:pPr>
      <w:spacing w:before="480"/>
      <w:jc w:val="center"/>
    </w:pPr>
    <w:rPr>
      <w:rFonts w:ascii="Times New Roman Bold" w:hAnsi="Times New Roman Bold"/>
      <w:b/>
      <w:sz w:val="26"/>
    </w:rPr>
  </w:style>
  <w:style w:type="paragraph" w:customStyle="1" w:styleId="ArtNo">
    <w:name w:val="Art_No"/>
    <w:basedOn w:val="Normal"/>
    <w:next w:val="Normal"/>
    <w:rsid w:val="00227FF0"/>
    <w:pPr>
      <w:keepNext/>
      <w:keepLines/>
      <w:spacing w:before="480"/>
      <w:jc w:val="center"/>
    </w:pPr>
    <w:rPr>
      <w:caps/>
      <w:sz w:val="26"/>
    </w:rPr>
  </w:style>
  <w:style w:type="paragraph" w:customStyle="1" w:styleId="Arttitle">
    <w:name w:val="Art_title"/>
    <w:basedOn w:val="Normal"/>
    <w:next w:val="Normalaftertitle"/>
    <w:rsid w:val="00227FF0"/>
    <w:pPr>
      <w:keepNext/>
      <w:keepLines/>
      <w:spacing w:before="240"/>
      <w:jc w:val="center"/>
    </w:pPr>
    <w:rPr>
      <w:b/>
      <w:sz w:val="26"/>
    </w:rPr>
  </w:style>
  <w:style w:type="paragraph" w:customStyle="1" w:styleId="ChapNo">
    <w:name w:val="Chap_No"/>
    <w:basedOn w:val="ArtNo"/>
    <w:next w:val="Chaptitle"/>
    <w:rsid w:val="001E6719"/>
    <w:rPr>
      <w:b/>
    </w:rPr>
  </w:style>
  <w:style w:type="paragraph" w:customStyle="1" w:styleId="Chaptitle">
    <w:name w:val="Chap_title"/>
    <w:basedOn w:val="Arttitle"/>
    <w:next w:val="Normalaftertitle"/>
    <w:rsid w:val="00227FF0"/>
  </w:style>
  <w:style w:type="paragraph" w:styleId="ListParagraph">
    <w:name w:val="List Paragraph"/>
    <w:basedOn w:val="Normal"/>
    <w:link w:val="ListParagraphChar"/>
    <w:uiPriority w:val="34"/>
    <w:qFormat/>
    <w:rsid w:val="005F0745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ind w:left="720"/>
      <w:contextualSpacing/>
    </w:pPr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F0745"/>
    <w:rPr>
      <w:rFonts w:ascii="Calibri" w:hAnsi="Calibri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.org/ga/search/view_doc.asp?symbol=A/70/684" TargetMode="External"/><Relationship Id="rId18" Type="http://schemas.openxmlformats.org/officeDocument/2006/relationships/hyperlink" Target="https://www.itu.int/md/S16-CL-C-0127/en" TargetMode="External"/><Relationship Id="rId26" Type="http://schemas.openxmlformats.org/officeDocument/2006/relationships/hyperlink" Target="https://www.itu.int/itu-wsis/docs/WSIS-plus-10.pdf" TargetMode="External"/><Relationship Id="rId39" Type="http://schemas.openxmlformats.org/officeDocument/2006/relationships/hyperlink" Target="https://www.itu.int/md/S16-WSIS28-C-0016/en" TargetMode="External"/><Relationship Id="rId21" Type="http://schemas.openxmlformats.org/officeDocument/2006/relationships/hyperlink" Target="http://www.itu.int/pub/T-RES-T.75-2016" TargetMode="External"/><Relationship Id="rId34" Type="http://schemas.openxmlformats.org/officeDocument/2006/relationships/hyperlink" Target="http://www.wsis.org/sdg" TargetMode="External"/><Relationship Id="rId42" Type="http://schemas.openxmlformats.org/officeDocument/2006/relationships/hyperlink" Target="https://www.itu.int/md/S17-CL-C-0035/en" TargetMode="External"/><Relationship Id="rId47" Type="http://schemas.openxmlformats.org/officeDocument/2006/relationships/hyperlink" Target="http://www.itu.int/md/S17-CL-C-0029/en" TargetMode="External"/><Relationship Id="rId50" Type="http://schemas.openxmlformats.org/officeDocument/2006/relationships/hyperlink" Target="https://www.itu.int/net4/CRM/SDG/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un.org/en/ga/search/view_doc.asp?symbol=A/RES/70/299" TargetMode="External"/><Relationship Id="rId17" Type="http://schemas.openxmlformats.org/officeDocument/2006/relationships/hyperlink" Target="https://www.itu.int/council/groups/wsis/docs/resolutions/PP10-Res-172.pdf" TargetMode="External"/><Relationship Id="rId25" Type="http://schemas.openxmlformats.org/officeDocument/2006/relationships/hyperlink" Target="http://www.itu.int/en/ITU-D/Statistics/Documents/publications/wsisreview2014/WSIS2014_review.pdf" TargetMode="External"/><Relationship Id="rId33" Type="http://schemas.openxmlformats.org/officeDocument/2006/relationships/hyperlink" Target="http://www.wsis.org/prizes" TargetMode="External"/><Relationship Id="rId38" Type="http://schemas.openxmlformats.org/officeDocument/2006/relationships/hyperlink" Target="https://www.itu.int/md/S16-WSIS28-C-0020/en" TargetMode="External"/><Relationship Id="rId46" Type="http://schemas.openxmlformats.org/officeDocument/2006/relationships/hyperlink" Target="http://www.itu.int/md/S17-CL-C-0028/en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itu.int/en/council/cwg-wsis/Documents/ITUPP14_RESOLUTION_140.pdf" TargetMode="External"/><Relationship Id="rId20" Type="http://schemas.openxmlformats.org/officeDocument/2006/relationships/hyperlink" Target="https://www.itu.int/md/D14-WTDC17-C-0115/en" TargetMode="External"/><Relationship Id="rId29" Type="http://schemas.openxmlformats.org/officeDocument/2006/relationships/hyperlink" Target="http://www.itu.int/en/itu-wsis/Pages/Roadmaps.aspx" TargetMode="External"/><Relationship Id="rId41" Type="http://schemas.openxmlformats.org/officeDocument/2006/relationships/hyperlink" Target="https://www.itu.int/md/S16-WSIS28-C-0012/en" TargetMode="External"/><Relationship Id="rId54" Type="http://schemas.openxmlformats.org/officeDocument/2006/relationships/hyperlink" Target="https://www.itu.int/md/D14-WTDC17-C-0115/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n.org/en/ga/search/view_doc.asp?symbol=A/RES/70/212" TargetMode="External"/><Relationship Id="rId24" Type="http://schemas.openxmlformats.org/officeDocument/2006/relationships/hyperlink" Target="http://www.itu.int/net/wsis/implementation/2014/forum/inc/doc/outcome/362828V2E.pdf" TargetMode="External"/><Relationship Id="rId32" Type="http://schemas.openxmlformats.org/officeDocument/2006/relationships/hyperlink" Target="http://www.wsis.org/stocktaking" TargetMode="External"/><Relationship Id="rId37" Type="http://schemas.openxmlformats.org/officeDocument/2006/relationships/hyperlink" Target="https://www.itu.int/md/S17-WSIS31-C-0012/en" TargetMode="External"/><Relationship Id="rId40" Type="http://schemas.openxmlformats.org/officeDocument/2006/relationships/hyperlink" Target="https://www.itu.int/md/S16-WSIS28-C-0018/en" TargetMode="External"/><Relationship Id="rId45" Type="http://schemas.openxmlformats.org/officeDocument/2006/relationships/hyperlink" Target="https://www.itu.int/md/S17-CL-C-0125/en" TargetMode="External"/><Relationship Id="rId53" Type="http://schemas.openxmlformats.org/officeDocument/2006/relationships/hyperlink" Target="https://www.itu.int/md/D14-WTDC17-C-0117/en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unctad.org/meetings/en/SessionalDocuments/ecosoc_res_2017d22_en.pdf" TargetMode="External"/><Relationship Id="rId23" Type="http://schemas.openxmlformats.org/officeDocument/2006/relationships/hyperlink" Target="http://www.itu.int/net/wsis/implementation/2014/forum/inc/doc/outcome/362828V2E.pdf" TargetMode="External"/><Relationship Id="rId28" Type="http://schemas.openxmlformats.org/officeDocument/2006/relationships/hyperlink" Target="https://www.itu.int/en/itu-wsis/Pages/Contribution.aspx" TargetMode="External"/><Relationship Id="rId36" Type="http://schemas.openxmlformats.org/officeDocument/2006/relationships/hyperlink" Target="https://www.itu.int/en/ITU-D/Statistics/Pages/intlcoop/partnership/default.aspx" TargetMode="External"/><Relationship Id="rId49" Type="http://schemas.openxmlformats.org/officeDocument/2006/relationships/hyperlink" Target="http://www.itu.int/md/S17-CL-C-0031/en" TargetMode="External"/><Relationship Id="rId57" Type="http://schemas.openxmlformats.org/officeDocument/2006/relationships/footer" Target="footer2.xml"/><Relationship Id="rId10" Type="http://schemas.openxmlformats.org/officeDocument/2006/relationships/hyperlink" Target="http://www.un.org/en/ga/search/view_doc.asp?symbol=A/RES/70/1" TargetMode="External"/><Relationship Id="rId19" Type="http://schemas.openxmlformats.org/officeDocument/2006/relationships/hyperlink" Target="https://www.itu.int/md/S15-CL-C-0113/en" TargetMode="External"/><Relationship Id="rId31" Type="http://schemas.openxmlformats.org/officeDocument/2006/relationships/hyperlink" Target="http://www.wsis.org/sdg" TargetMode="External"/><Relationship Id="rId44" Type="http://schemas.openxmlformats.org/officeDocument/2006/relationships/hyperlink" Target="https://www.itu.int/net4/CRM/SDG/" TargetMode="External"/><Relationship Id="rId52" Type="http://schemas.openxmlformats.org/officeDocument/2006/relationships/hyperlink" Target="https://www.itu.int/en/ITU-D/Conferences/WTDC/WTDC17/Pages/default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.org/en/ga/search/view_doc.asp?symbol=A/RES/70/125" TargetMode="External"/><Relationship Id="rId14" Type="http://schemas.openxmlformats.org/officeDocument/2006/relationships/hyperlink" Target="https://www.un.org/ga/search/view_doc.asp?symbol=E/RES/2016/22" TargetMode="External"/><Relationship Id="rId22" Type="http://schemas.openxmlformats.org/officeDocument/2006/relationships/hyperlink" Target="http://www.itu.int/en/council/cwg-wsis/Pages/default.aspx" TargetMode="External"/><Relationship Id="rId27" Type="http://schemas.openxmlformats.org/officeDocument/2006/relationships/hyperlink" Target="https://www.itu.int/itu-wsis/docs/WSIS-plus-10.pdf" TargetMode="External"/><Relationship Id="rId30" Type="http://schemas.openxmlformats.org/officeDocument/2006/relationships/hyperlink" Target="http://web.itu.int/md/S16-CL-C-0127/en" TargetMode="External"/><Relationship Id="rId35" Type="http://schemas.openxmlformats.org/officeDocument/2006/relationships/hyperlink" Target="http://www.wsis.org/forum" TargetMode="External"/><Relationship Id="rId43" Type="http://schemas.openxmlformats.org/officeDocument/2006/relationships/hyperlink" Target="http://www.itu.int/en/itu-wsis/Pages/Contribution.aspx" TargetMode="External"/><Relationship Id="rId48" Type="http://schemas.openxmlformats.org/officeDocument/2006/relationships/hyperlink" Target="http://www.itu.int/md/S17-CL-C-0030/en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hyperlink" Target="https://www.itu.int/md/S17-WSIS31-C-0012/en" TargetMode="Externa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u.int/counci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oletk\AppData\Roaming\Microsoft\Templates\POOL%20R%20-%20ITU\PR_C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BAD77-743D-4865-8E96-318657B82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PR_C18.dotx</Template>
  <TotalTime>56</TotalTime>
  <Pages>5</Pages>
  <Words>1737</Words>
  <Characters>13794</Characters>
  <Application>Microsoft Office Word</Application>
  <DocSecurity>0</DocSecurity>
  <Lines>114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General Secretariat - Pool</Manager>
  <Company>International Telecommunication Union (ITU)</Company>
  <LinksUpToDate>false</LinksUpToDate>
  <CharactersWithSpaces>15501</CharactersWithSpaces>
  <SharedDoc>false</SharedDoc>
  <HLinks>
    <vt:vector size="6" baseType="variant">
      <vt:variant>
        <vt:i4>3342371</vt:i4>
      </vt:variant>
      <vt:variant>
        <vt:i4>12</vt:i4>
      </vt:variant>
      <vt:variant>
        <vt:i4>0</vt:i4>
      </vt:variant>
      <vt:variant>
        <vt:i4>5</vt:i4>
      </vt:variant>
      <vt:variant>
        <vt:lpwstr>http://www.itu.int/council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Council 2018</dc:subject>
  <dc:creator>Maloletkova, Svetlana</dc:creator>
  <cp:keywords>C2018, C18</cp:keywords>
  <dc:description/>
  <cp:lastModifiedBy>Antipina, Nadezda</cp:lastModifiedBy>
  <cp:revision>6</cp:revision>
  <cp:lastPrinted>2018-03-22T10:36:00Z</cp:lastPrinted>
  <dcterms:created xsi:type="dcterms:W3CDTF">2018-03-22T10:38:00Z</dcterms:created>
  <dcterms:modified xsi:type="dcterms:W3CDTF">2018-03-23T16:13:00Z</dcterms:modified>
  <cp:category>Conference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Документ C05/xx-R</vt:lpwstr>
  </property>
  <property fmtid="{D5CDD505-2E9C-101B-9397-08002B2CF9AE}" pid="3" name="Docdate">
    <vt:lpwstr>Дата</vt:lpwstr>
  </property>
  <property fmtid="{D5CDD505-2E9C-101B-9397-08002B2CF9AE}" pid="4" name="Docorlang">
    <vt:lpwstr>Оригинал: английский</vt:lpwstr>
  </property>
  <property fmtid="{D5CDD505-2E9C-101B-9397-08002B2CF9AE}" pid="5" name="Docbluepink">
    <vt:lpwstr/>
  </property>
  <property fmtid="{D5CDD505-2E9C-101B-9397-08002B2CF9AE}" pid="6" name="Docdest">
    <vt:lpwstr/>
  </property>
  <property fmtid="{D5CDD505-2E9C-101B-9397-08002B2CF9AE}" pid="7" name="Docauthor">
    <vt:lpwstr>Отчет [Записка] Генерального секретаря</vt:lpwstr>
  </property>
</Properties>
</file>