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837"/>
        <w:gridCol w:w="1970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(N=125)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What would you do with your additional income? (UBI = EUR 500)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Invest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46 (36.8%)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Other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11 (8.8%)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Save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42 (33.6%)</w:t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career development training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11 (8.8%)</w:t>
            </w:r>
          </w:p>
        </w:tc>
      </w:tr>
      <w:tr>
        <w:trPr>
          <w:cantSplit/>
          <w:trHeight w:val="621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material goods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15 (12.0%)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2022-04-29T16:11:40Z</dcterms:modified>
  <cp:category/>
</cp:coreProperties>
</file>