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127"/>
        <w:gridCol w:w="1847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How would you use your additional time? (UBI = EUR 300)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Education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(46.2%)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Other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(53.8%)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2022-04-30T14:50:52Z</dcterms:modified>
  <cp:category/>
</cp:coreProperties>
</file>