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17"/>
        <w:gridCol w:w="2288"/>
        <w:gridCol w:w="2447"/>
        <w:gridCol w:w="1847"/>
      </w:tblGrid>
      <w:tr>
        <w:trPr>
          <w:cantSplit/>
          <w:trHeight w:val="618" w:hRule="auto"/>
          <w:tblHeader/>
        </w:trPr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Less than 20</w:t>
              <w:br/>
              <w:t xml:space="preserve">(N=2)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More than 20</w:t>
              <w:br/>
              <w:t xml:space="preserve">(N=15)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Overall</w:t>
              <w:br/>
              <w:t xml:space="preserve">(N=17)</w:t>
            </w:r>
          </w:p>
        </w:tc>
      </w:tr>
      <w:tr>
        <w:trPr>
          <w:cantSplit/>
          <w:trHeight w:val="618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Weekly hour reduction (UBI = EUR 500)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20-30%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 (50.0%)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6 (40.0%)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7 (41.2%)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50%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 (50.0%)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 (5.9%)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10-20%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8 (53.3%)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8 (47.1%)</w:t>
            </w:r>
          </w:p>
        </w:tc>
      </w:tr>
      <w:tr>
        <w:trPr>
          <w:cantSplit/>
          <w:trHeight w:val="616" w:hRule="auto"/>
        </w:trPr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30-40%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 (6.7%)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 (5.9%)</w:t>
            </w:r>
          </w:p>
        </w:tc>
      </w:tr>
    </w:tbl>
    <w:sectPr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sofialai</cp:lastModifiedBy>
  <cp:revision>9</cp:revision>
  <dcterms:created xsi:type="dcterms:W3CDTF">2017-02-28T11:18:00Z</dcterms:created>
  <dcterms:modified xsi:type="dcterms:W3CDTF">2022-05-04T14:36:22Z</dcterms:modified>
  <cp:category/>
</cp:coreProperties>
</file>