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86"/>
        <w:gridCol w:w="2300"/>
        <w:gridCol w:w="2116"/>
        <w:gridCol w:w="4305"/>
        <w:gridCol w:w="1970"/>
      </w:tblGrid>
      <w:tr>
        <w:trPr>
          <w:cantSplit/>
          <w:trHeight w:val="621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Stop working</w:t>
              <w:br/>
              <w:t xml:space="preserve">(N=3)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Work less</w:t>
              <w:br/>
              <w:t xml:space="preserve">(N=27)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Work the same amount as now</w:t>
              <w:br/>
              <w:t xml:space="preserve">(N=108)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(N=138)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Perceives own job as interesting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(33.3%)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12 (44.4%)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31 (28.7%)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44 (31.9%)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(66.7%)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15 (55.6%)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77 (71.3%)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94 (68.1%)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Job consists of repetitive tasks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(33.3%)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16 (59.3%)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82 (75.9%)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99 (71.7%)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(66.7%)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11 (40.7%)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26 (24.1%)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39 (28.3%)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Perceives own job as stimulating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(33.3%)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21 (77.8%)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51 (47.2%)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73 (52.9%)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(66.7%)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 (22.2%)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57 (52.8%)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65 (47.1%)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Perceives own job as status-giving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(66.7%)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25 (92.6%)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67 (62.0%)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94 (68.1%)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(33.3%)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41 (38.0%)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44 (31.9%)</w:t>
            </w:r>
          </w:p>
        </w:tc>
      </w:tr>
      <w:tr>
        <w:trPr>
          <w:cantSplit/>
          <w:trHeight w:val="619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Satisfied of own job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14 (51.9%)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43 (39.8%)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57 (41.3%)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13 (48.1%)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65 (60.2%)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81 (58.7%)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2022-04-28T11:58:48Z</dcterms:modified>
  <cp:category/>
</cp:coreProperties>
</file>