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86"/>
        <w:gridCol w:w="2300"/>
        <w:gridCol w:w="2116"/>
        <w:gridCol w:w="4183"/>
        <w:gridCol w:w="1970"/>
      </w:tblGrid>
      <w:tr>
        <w:trPr>
          <w:cantSplit/>
          <w:trHeight w:val="621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Stop working</w:t>
              <w:br/>
              <w:t xml:space="preserve">(N=7)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Work less</w:t>
              <w:br/>
              <w:t xml:space="preserve">(N=51)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Work the same amount as now</w:t>
              <w:br/>
              <w:t xml:space="preserve">(N=80)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(N=138)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Perceives own job as interesting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 (57.1%)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18 (35.3%)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22 (27.5%)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44 (31.9%)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(42.9%)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33 (64.7%)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58 (72.5%)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94 (68.1%)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Job consists of repetitive tasks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(28.6%)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33 (64.7%)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64 (80.0%)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99 (71.7%)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 (71.4%)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18 (35.3%)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16 (20.0%)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39 (28.3%)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Perceives own job as stimulating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 (57.1%)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37 (72.5%)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32 (40.0%)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73 (52.9%)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(42.9%)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14 (27.5%)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48 (60.0%)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65 (47.1%)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Perceives own job as status-giving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 (71.4%)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40 (78.4%)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49 (61.3%)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94 (68.1%)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(28.6%)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11 (21.6%)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31 (38.8%)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44 (31.9%)</w:t>
            </w:r>
          </w:p>
        </w:tc>
      </w:tr>
      <w:tr>
        <w:trPr>
          <w:cantSplit/>
          <w:trHeight w:val="619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Satisfied of own job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(28.6%)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28 (54.9%)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27 (33.8%)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57 (41.3%)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 (71.4%)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23 (45.1%)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53 (66.3%)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81 (58.7%)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2022-04-28T15:48:14Z</dcterms:modified>
  <cp:category/>
</cp:coreProperties>
</file>