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576" w:rsidRDefault="00893023" w:rsidP="00893023">
      <w:pPr>
        <w:pStyle w:val="CitaoIntensa"/>
        <w:rPr>
          <w:sz w:val="40"/>
          <w:szCs w:val="40"/>
        </w:rPr>
      </w:pPr>
      <w:r>
        <w:rPr>
          <w:sz w:val="40"/>
          <w:szCs w:val="40"/>
        </w:rPr>
        <w:t>Generalização e Especialização</w:t>
      </w:r>
    </w:p>
    <w:p w:rsidR="00893023" w:rsidRDefault="00893023" w:rsidP="00893023">
      <w:r>
        <w:t>A generalização e a especialização são conceitos usados para representar objetos do mundo real que possuem os mesmos atributos e que podem ser categorizados e que podem ser representados em uma hierarquia que mostra as dependências entre entidades de uma mesma categoria.</w:t>
      </w:r>
    </w:p>
    <w:p w:rsidR="00893023" w:rsidRDefault="00893023" w:rsidP="00893023">
      <w:r>
        <w:t xml:space="preserve">Imagine que uma </w:t>
      </w:r>
      <w:r>
        <w:t>e</w:t>
      </w:r>
      <w:r>
        <w:t>m</w:t>
      </w:r>
      <w:r>
        <w:t>presa de seguros que vende seguros para seus clientes que podem ser tanto cidadãos como empresas.</w:t>
      </w:r>
    </w:p>
    <w:p w:rsidR="00893023" w:rsidRPr="00893023" w:rsidRDefault="00893023" w:rsidP="00893023">
      <w:r>
        <w:t>No Diagrama Entidade e Relacionamentos este conceito pode ser representado assim:</w:t>
      </w:r>
    </w:p>
    <w:p w:rsidR="00893023" w:rsidRDefault="00893023" w:rsidP="00893023">
      <w:r w:rsidRPr="00893023">
        <w:drawing>
          <wp:inline distT="0" distB="0" distL="0" distR="0" wp14:anchorId="0BC0C980" wp14:editId="4A7419E0">
            <wp:extent cx="5400040" cy="3977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34" w:rsidRPr="007D3534" w:rsidRDefault="007D3534" w:rsidP="007D3534">
      <w:pPr>
        <w:rPr>
          <w:lang w:eastAsia="pt-BR"/>
        </w:rPr>
      </w:pPr>
      <w:r w:rsidRPr="007D3534">
        <w:rPr>
          <w:lang w:eastAsia="pt-BR"/>
        </w:rPr>
        <w:t>Generalização</w:t>
      </w:r>
    </w:p>
    <w:p w:rsidR="007D3534" w:rsidRPr="007D3534" w:rsidRDefault="007D3534" w:rsidP="007D3534">
      <w:pPr>
        <w:rPr>
          <w:lang w:eastAsia="pt-BR"/>
        </w:rPr>
      </w:pPr>
      <w:r w:rsidRPr="007D3534">
        <w:rPr>
          <w:lang w:eastAsia="pt-BR"/>
        </w:rPr>
        <w:t>A generalização é o processo de agrupar entidades semelhantes em uma entidade mais genérica. Isso significa que várias entidades são combinadas em uma única entidade, com atributos e características comuns. Por exemplo, podemos ter as entidades “cachorro”, “gato” e “pássaro” sendo generalizadas em uma entidade mais genérica chamada “animal de estimação”. A generalização permite simplificar a estrutura do banco de dados e facilitar a manipulação dos dados.</w:t>
      </w:r>
    </w:p>
    <w:p w:rsidR="007D3534" w:rsidRPr="007D3534" w:rsidRDefault="007D3534" w:rsidP="007D3534">
      <w:pPr>
        <w:rPr>
          <w:lang w:eastAsia="pt-BR"/>
        </w:rPr>
      </w:pPr>
      <w:r w:rsidRPr="007D3534">
        <w:rPr>
          <w:lang w:eastAsia="pt-BR"/>
        </w:rPr>
        <w:t>Especialização</w:t>
      </w:r>
    </w:p>
    <w:p w:rsidR="007D3534" w:rsidRPr="007D3534" w:rsidRDefault="007D3534" w:rsidP="007D3534">
      <w:pPr>
        <w:rPr>
          <w:lang w:eastAsia="pt-BR"/>
        </w:rPr>
      </w:pPr>
      <w:r w:rsidRPr="007D3534">
        <w:rPr>
          <w:lang w:eastAsia="pt-BR"/>
        </w:rPr>
        <w:t xml:space="preserve">Por outro lado, a especialização é o processo oposto à generalização. É a capacidade de dividir uma entidade genérica em entidades mais específicas. Usando o exemplo anterior, podemos </w:t>
      </w:r>
      <w:r w:rsidRPr="007D3534">
        <w:rPr>
          <w:lang w:eastAsia="pt-BR"/>
        </w:rPr>
        <w:lastRenderedPageBreak/>
        <w:t>especializar a entidade “animal de estimação” em “cachorro”, “gato” e “pássaro”. A especialização permite representar adequadamente as características únicas de cada entidade específica.</w:t>
      </w:r>
    </w:p>
    <w:p w:rsidR="00893023" w:rsidRDefault="00893023" w:rsidP="00893023"/>
    <w:p w:rsidR="00893023" w:rsidRDefault="00893023" w:rsidP="00893023"/>
    <w:p w:rsidR="00893023" w:rsidRDefault="00893023" w:rsidP="00893023"/>
    <w:p w:rsidR="00893023" w:rsidRDefault="00893023" w:rsidP="00893023"/>
    <w:p w:rsidR="00893023" w:rsidRDefault="00893023" w:rsidP="00893023"/>
    <w:p w:rsidR="00893023" w:rsidRDefault="00893023" w:rsidP="00893023"/>
    <w:p w:rsidR="00893023" w:rsidRDefault="00893023" w:rsidP="00893023"/>
    <w:p w:rsidR="00893023" w:rsidRDefault="00893023" w:rsidP="00893023">
      <w:r>
        <w:t>Fontes:</w:t>
      </w:r>
      <w:r w:rsidRPr="00893023">
        <w:t xml:space="preserve"> </w:t>
      </w:r>
      <w:hyperlink r:id="rId5" w:history="1">
        <w:r w:rsidRPr="006B10CC">
          <w:rPr>
            <w:rStyle w:val="Hyperlink"/>
          </w:rPr>
          <w:t>https://www.cadcobol.com.br/</w:t>
        </w:r>
      </w:hyperlink>
    </w:p>
    <w:p w:rsidR="007D3534" w:rsidRDefault="007D3534" w:rsidP="00893023">
      <w:r w:rsidRPr="007D3534">
        <w:t>https://awari.com.br/</w:t>
      </w:r>
      <w:bookmarkStart w:id="0" w:name="_GoBack"/>
      <w:bookmarkEnd w:id="0"/>
    </w:p>
    <w:p w:rsidR="00893023" w:rsidRPr="00893023" w:rsidRDefault="00893023" w:rsidP="00893023"/>
    <w:sectPr w:rsidR="00893023" w:rsidRPr="00893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76"/>
    <w:rsid w:val="00345576"/>
    <w:rsid w:val="007D3534"/>
    <w:rsid w:val="0089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EF21"/>
  <w15:chartTrackingRefBased/>
  <w15:docId w15:val="{742CEF0F-438A-4A3B-AF5C-A064F699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D3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893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3023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unhideWhenUsed/>
    <w:rsid w:val="008930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302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7D35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3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dcobol.com.b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2024-08-16T10:26:00Z</dcterms:created>
  <dcterms:modified xsi:type="dcterms:W3CDTF">2024-08-16T10:37:00Z</dcterms:modified>
</cp:coreProperties>
</file>