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37A9" w14:textId="26B8BFE9" w:rsidR="001E2C2C" w:rsidRDefault="00146647" w:rsidP="00751886">
      <w:pPr>
        <w:jc w:val="center"/>
        <w:rPr>
          <w:sz w:val="32"/>
          <w:szCs w:val="32"/>
        </w:rPr>
      </w:pPr>
      <w:r w:rsidRPr="00751886">
        <w:rPr>
          <w:sz w:val="32"/>
          <w:szCs w:val="32"/>
        </w:rPr>
        <w:t>Documentație localizare</w:t>
      </w:r>
    </w:p>
    <w:p w14:paraId="18A70E16" w14:textId="77777777" w:rsidR="00751886" w:rsidRPr="00751886" w:rsidRDefault="00751886" w:rsidP="00751886">
      <w:pPr>
        <w:jc w:val="center"/>
        <w:rPr>
          <w:sz w:val="32"/>
          <w:szCs w:val="32"/>
        </w:rPr>
      </w:pPr>
    </w:p>
    <w:p w14:paraId="63F40D2F" w14:textId="77777777" w:rsidR="00A456C6" w:rsidRPr="00BC555C" w:rsidRDefault="00A456C6">
      <w:pPr>
        <w:rPr>
          <w:i/>
          <w:iCs/>
          <w:sz w:val="24"/>
          <w:szCs w:val="24"/>
          <w:u w:val="single"/>
        </w:rPr>
      </w:pPr>
      <w:r w:rsidRPr="00BC555C">
        <w:rPr>
          <w:i/>
          <w:iCs/>
          <w:sz w:val="24"/>
          <w:szCs w:val="24"/>
          <w:u w:val="single"/>
        </w:rPr>
        <w:t>Definiție</w:t>
      </w:r>
    </w:p>
    <w:p w14:paraId="24AAA628" w14:textId="77777777" w:rsidR="00A456C6" w:rsidRPr="00BC555C" w:rsidRDefault="00A456C6">
      <w:pPr>
        <w:rPr>
          <w:i/>
          <w:iCs/>
          <w:sz w:val="24"/>
          <w:szCs w:val="24"/>
        </w:rPr>
      </w:pPr>
      <w:r w:rsidRPr="00BC555C">
        <w:rPr>
          <w:i/>
          <w:iCs/>
          <w:sz w:val="24"/>
          <w:szCs w:val="24"/>
        </w:rPr>
        <w:t xml:space="preserve">Localizarea </w:t>
      </w:r>
      <w:r w:rsidRPr="00BC555C">
        <w:rPr>
          <w:sz w:val="24"/>
          <w:szCs w:val="24"/>
        </w:rPr>
        <w:t>se referă la adaptarea unui produs, aplicație sau document să respecte cerințele lingvistice, culturale ale unei piețe specifice.</w:t>
      </w:r>
    </w:p>
    <w:p w14:paraId="41B51D74" w14:textId="77777777" w:rsidR="00146647" w:rsidRPr="00BC555C" w:rsidRDefault="00146647" w:rsidP="00A456C6">
      <w:pPr>
        <w:rPr>
          <w:sz w:val="24"/>
          <w:szCs w:val="24"/>
        </w:rPr>
      </w:pPr>
      <w:r w:rsidRPr="00BC555C">
        <w:rPr>
          <w:sz w:val="24"/>
          <w:szCs w:val="24"/>
        </w:rPr>
        <w:t>Aplicația</w:t>
      </w:r>
      <w:r w:rsidR="00A456C6" w:rsidRPr="00BC555C">
        <w:rPr>
          <w:sz w:val="24"/>
          <w:szCs w:val="24"/>
        </w:rPr>
        <w:t xml:space="preserve"> noastră</w:t>
      </w:r>
      <w:r w:rsidRPr="00BC555C">
        <w:rPr>
          <w:sz w:val="24"/>
          <w:szCs w:val="24"/>
        </w:rPr>
        <w:t xml:space="preserve"> a fost gândită pentru a satisface </w:t>
      </w:r>
      <w:r w:rsidRPr="00BC555C">
        <w:rPr>
          <w:b/>
          <w:bCs/>
          <w:sz w:val="24"/>
          <w:szCs w:val="24"/>
        </w:rPr>
        <w:t>nevoile lingvistice ale spațiului geografic</w:t>
      </w:r>
      <w:r w:rsidRPr="00BC555C">
        <w:rPr>
          <w:sz w:val="24"/>
          <w:szCs w:val="24"/>
        </w:rPr>
        <w:t xml:space="preserve"> în care se va lansa aplicația: municipiul Cluj Napoca.</w:t>
      </w:r>
    </w:p>
    <w:p w14:paraId="5C37CB92" w14:textId="77777777" w:rsidR="00146647" w:rsidRPr="00BC555C" w:rsidRDefault="00A456C6">
      <w:pPr>
        <w:rPr>
          <w:sz w:val="24"/>
          <w:szCs w:val="24"/>
        </w:rPr>
      </w:pPr>
      <w:r w:rsidRPr="00BC555C">
        <w:rPr>
          <w:sz w:val="24"/>
          <w:szCs w:val="24"/>
        </w:rPr>
        <w:t>Cele mai relevante metode de localizare</w:t>
      </w:r>
      <w:r w:rsidR="00045966" w:rsidRPr="00BC555C">
        <w:rPr>
          <w:sz w:val="24"/>
          <w:szCs w:val="24"/>
        </w:rPr>
        <w:t xml:space="preserve"> întâlnite în aplicație</w:t>
      </w:r>
      <w:r w:rsidRPr="00BC555C">
        <w:rPr>
          <w:sz w:val="24"/>
          <w:szCs w:val="24"/>
        </w:rPr>
        <w:t xml:space="preserve"> sunt în număr de </w:t>
      </w:r>
      <w:r w:rsidR="00045966" w:rsidRPr="00BC555C">
        <w:rPr>
          <w:sz w:val="24"/>
          <w:szCs w:val="24"/>
        </w:rPr>
        <w:t>2</w:t>
      </w:r>
      <w:r w:rsidRPr="00BC555C">
        <w:rPr>
          <w:sz w:val="24"/>
          <w:szCs w:val="24"/>
        </w:rPr>
        <w:t xml:space="preserve"> și vor fi detaliate în ceea ce urmează:</w:t>
      </w:r>
    </w:p>
    <w:p w14:paraId="63899779" w14:textId="77777777" w:rsidR="00A456C6" w:rsidRPr="00BC555C" w:rsidRDefault="00A456C6" w:rsidP="00A456C6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BC555C">
        <w:rPr>
          <w:color w:val="4472C4" w:themeColor="accent1"/>
          <w:sz w:val="24"/>
          <w:szCs w:val="24"/>
        </w:rPr>
        <w:t>Limba (caracterul lingvistic)</w:t>
      </w:r>
    </w:p>
    <w:p w14:paraId="3084EB54" w14:textId="77777777" w:rsidR="00A456C6" w:rsidRPr="00BC555C" w:rsidRDefault="00A456C6" w:rsidP="00A456C6">
      <w:pPr>
        <w:rPr>
          <w:sz w:val="24"/>
          <w:szCs w:val="24"/>
        </w:rPr>
      </w:pPr>
      <w:r w:rsidRPr="00BC555C">
        <w:rPr>
          <w:sz w:val="24"/>
          <w:szCs w:val="24"/>
        </w:rPr>
        <w:t xml:space="preserve">Astfel, s-au ales cele 3 limbi care pot acoperi o plajă cât mai largă a unor posibili utilizatori: </w:t>
      </w:r>
    </w:p>
    <w:p w14:paraId="7644BE58" w14:textId="77777777" w:rsidR="00A456C6" w:rsidRPr="00BC555C" w:rsidRDefault="00A456C6" w:rsidP="00A456C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C555C">
        <w:rPr>
          <w:b/>
          <w:bCs/>
          <w:sz w:val="24"/>
          <w:szCs w:val="24"/>
        </w:rPr>
        <w:t xml:space="preserve">Limba română </w:t>
      </w:r>
    </w:p>
    <w:p w14:paraId="46472516" w14:textId="77777777" w:rsidR="00A456C6" w:rsidRPr="00BC555C" w:rsidRDefault="00A456C6" w:rsidP="00A45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55C">
        <w:rPr>
          <w:b/>
          <w:bCs/>
          <w:sz w:val="24"/>
          <w:szCs w:val="24"/>
        </w:rPr>
        <w:t>Limba engleză</w:t>
      </w:r>
      <w:r w:rsidRPr="00BC555C">
        <w:rPr>
          <w:sz w:val="24"/>
          <w:szCs w:val="24"/>
        </w:rPr>
        <w:t xml:space="preserve"> – tot în recensământul din anul 2011, s-a descoperit că o pondere de 99% din elevi învățau engleza ca principala limbă modernă</w:t>
      </w:r>
    </w:p>
    <w:p w14:paraId="3266A538" w14:textId="77777777" w:rsidR="00A456C6" w:rsidRPr="00BC555C" w:rsidRDefault="00A456C6" w:rsidP="00A456C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555C">
        <w:rPr>
          <w:b/>
          <w:bCs/>
          <w:sz w:val="24"/>
          <w:szCs w:val="24"/>
        </w:rPr>
        <w:t>Limba maghiară</w:t>
      </w:r>
      <w:r w:rsidRPr="00BC555C">
        <w:rPr>
          <w:sz w:val="24"/>
          <w:szCs w:val="24"/>
        </w:rPr>
        <w:t xml:space="preserve"> – așa cum reiese și din statistici, aproximativ 15% din populația județului Cluj este vorbitoare de limbă maghiară</w:t>
      </w:r>
    </w:p>
    <w:p w14:paraId="26DD2239" w14:textId="77777777" w:rsidR="00A456C6" w:rsidRPr="00BC555C" w:rsidRDefault="00A456C6" w:rsidP="00A456C6">
      <w:pPr>
        <w:rPr>
          <w:sz w:val="24"/>
          <w:szCs w:val="24"/>
        </w:rPr>
      </w:pPr>
    </w:p>
    <w:p w14:paraId="0C76A61F" w14:textId="77777777" w:rsidR="00A456C6" w:rsidRPr="00BC555C" w:rsidRDefault="00A456C6" w:rsidP="00045966">
      <w:pPr>
        <w:jc w:val="center"/>
        <w:rPr>
          <w:sz w:val="24"/>
          <w:szCs w:val="24"/>
        </w:rPr>
      </w:pPr>
      <w:r w:rsidRPr="00BC555C">
        <w:rPr>
          <w:noProof/>
          <w:sz w:val="24"/>
          <w:szCs w:val="24"/>
        </w:rPr>
        <w:drawing>
          <wp:inline distT="0" distB="0" distL="0" distR="0" wp14:anchorId="21E0F840" wp14:editId="4EA085F1">
            <wp:extent cx="4073912" cy="2585836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ărca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13" cy="258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BCB1" w14:textId="77777777" w:rsidR="00A456C6" w:rsidRPr="00BC555C" w:rsidRDefault="00A456C6" w:rsidP="00045966">
      <w:pPr>
        <w:jc w:val="center"/>
        <w:rPr>
          <w:sz w:val="24"/>
          <w:szCs w:val="24"/>
        </w:rPr>
      </w:pPr>
      <w:r w:rsidRPr="00BC555C">
        <w:rPr>
          <w:sz w:val="24"/>
          <w:szCs w:val="24"/>
        </w:rPr>
        <w:t>Demografia Clujului conform recensământului din 2011</w:t>
      </w:r>
    </w:p>
    <w:p w14:paraId="4286AC71" w14:textId="77777777" w:rsidR="00045966" w:rsidRPr="00BC555C" w:rsidRDefault="00045966" w:rsidP="00045966">
      <w:pPr>
        <w:jc w:val="center"/>
        <w:rPr>
          <w:sz w:val="24"/>
          <w:szCs w:val="24"/>
        </w:rPr>
      </w:pPr>
    </w:p>
    <w:p w14:paraId="4392323C" w14:textId="77777777" w:rsidR="00045966" w:rsidRPr="00BC555C" w:rsidRDefault="00045966" w:rsidP="00045966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 w:rsidRPr="00BC555C">
        <w:rPr>
          <w:color w:val="4472C4" w:themeColor="accent1"/>
          <w:sz w:val="24"/>
          <w:szCs w:val="24"/>
        </w:rPr>
        <w:t>Simboluri, iconițe si culori</w:t>
      </w:r>
    </w:p>
    <w:p w14:paraId="5A9DF0B3" w14:textId="77777777" w:rsidR="00045966" w:rsidRPr="00BC555C" w:rsidRDefault="00045966" w:rsidP="00045966">
      <w:pPr>
        <w:rPr>
          <w:sz w:val="24"/>
          <w:szCs w:val="24"/>
        </w:rPr>
      </w:pPr>
      <w:r w:rsidRPr="00BC555C">
        <w:rPr>
          <w:sz w:val="24"/>
          <w:szCs w:val="24"/>
        </w:rPr>
        <w:t>Încă de la început, utilizatorul își poate alege limba în care va dori să susțină testul, astfel încât să-i fie cât mai accesibilă parcurgerea lui.</w:t>
      </w:r>
    </w:p>
    <w:p w14:paraId="7827F91C" w14:textId="77777777" w:rsidR="00045966" w:rsidRPr="00BC555C" w:rsidRDefault="00045966" w:rsidP="00045966">
      <w:pPr>
        <w:rPr>
          <w:sz w:val="24"/>
          <w:szCs w:val="24"/>
        </w:rPr>
      </w:pPr>
      <w:r w:rsidRPr="00BC555C">
        <w:rPr>
          <w:noProof/>
          <w:sz w:val="24"/>
          <w:szCs w:val="24"/>
        </w:rPr>
        <w:lastRenderedPageBreak/>
        <w:drawing>
          <wp:inline distT="0" distB="0" distL="0" distR="0" wp14:anchorId="7F3F4E75" wp14:editId="3AB1CB86">
            <wp:extent cx="5760720" cy="210375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B191" w14:textId="77777777" w:rsidR="00045966" w:rsidRPr="00BC555C" w:rsidRDefault="00045966" w:rsidP="00045966">
      <w:pPr>
        <w:rPr>
          <w:sz w:val="24"/>
          <w:szCs w:val="24"/>
        </w:rPr>
      </w:pPr>
      <w:r w:rsidRPr="00BC555C">
        <w:rPr>
          <w:sz w:val="24"/>
          <w:szCs w:val="24"/>
        </w:rPr>
        <w:t>S-a ales ca limbă de START engleza deoarece ea este principala limbă străină vorbită în România, așadar șansele ca utilizatorul să nu înțeleagă ce acțiune urmează sunt destul de mici.</w:t>
      </w:r>
    </w:p>
    <w:p w14:paraId="2084CE09" w14:textId="77777777" w:rsidR="00045966" w:rsidRPr="00BC555C" w:rsidRDefault="00045966" w:rsidP="00045966">
      <w:pPr>
        <w:rPr>
          <w:sz w:val="24"/>
          <w:szCs w:val="24"/>
        </w:rPr>
      </w:pPr>
      <w:r w:rsidRPr="00BC555C">
        <w:rPr>
          <w:sz w:val="24"/>
          <w:szCs w:val="24"/>
        </w:rPr>
        <w:t>Ca și thumbnail, s-a ales steagul țării în care limba respectivă este considerată limbă maternă</w:t>
      </w:r>
      <w:r w:rsidR="00BC555C" w:rsidRPr="00BC555C">
        <w:rPr>
          <w:sz w:val="24"/>
          <w:szCs w:val="24"/>
        </w:rPr>
        <w:t>.</w:t>
      </w:r>
      <w:r w:rsidRPr="00BC555C">
        <w:rPr>
          <w:sz w:val="24"/>
          <w:szCs w:val="24"/>
        </w:rPr>
        <w:t xml:space="preserve"> </w:t>
      </w:r>
      <w:r w:rsidR="00BC555C" w:rsidRPr="00BC555C">
        <w:rPr>
          <w:sz w:val="24"/>
          <w:szCs w:val="24"/>
        </w:rPr>
        <w:t>A</w:t>
      </w:r>
      <w:r w:rsidRPr="00BC555C">
        <w:rPr>
          <w:sz w:val="24"/>
          <w:szCs w:val="24"/>
        </w:rPr>
        <w:t xml:space="preserve">stfel </w:t>
      </w:r>
      <w:r w:rsidR="00BC555C" w:rsidRPr="00BC555C">
        <w:rPr>
          <w:sz w:val="24"/>
          <w:szCs w:val="24"/>
        </w:rPr>
        <w:t>s-a dorit</w:t>
      </w:r>
      <w:r w:rsidRPr="00BC555C">
        <w:rPr>
          <w:sz w:val="24"/>
          <w:szCs w:val="24"/>
        </w:rPr>
        <w:t xml:space="preserve"> să se ilustreze cât mai corect în fața utilizatorului </w:t>
      </w:r>
      <w:r w:rsidR="00BC555C" w:rsidRPr="00BC555C">
        <w:rPr>
          <w:sz w:val="24"/>
          <w:szCs w:val="24"/>
        </w:rPr>
        <w:t>că prin apăsarea unui click pe una din poze, testul care se va deschide va fi tradus în limba reprezentativă țării de pe steag.</w:t>
      </w:r>
    </w:p>
    <w:sectPr w:rsidR="00045966" w:rsidRPr="00BC5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3510E"/>
    <w:multiLevelType w:val="hybridMultilevel"/>
    <w:tmpl w:val="F800B7CE"/>
    <w:lvl w:ilvl="0" w:tplc="F410A9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F3858"/>
    <w:multiLevelType w:val="hybridMultilevel"/>
    <w:tmpl w:val="663A147A"/>
    <w:lvl w:ilvl="0" w:tplc="0418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D56DB"/>
    <w:multiLevelType w:val="hybridMultilevel"/>
    <w:tmpl w:val="4D1EFAB4"/>
    <w:lvl w:ilvl="0" w:tplc="9704DE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47"/>
    <w:rsid w:val="000314C3"/>
    <w:rsid w:val="00045966"/>
    <w:rsid w:val="00146647"/>
    <w:rsid w:val="001E2C2C"/>
    <w:rsid w:val="00751886"/>
    <w:rsid w:val="00A456C6"/>
    <w:rsid w:val="00BC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C05DA"/>
  <w15:chartTrackingRefBased/>
  <w15:docId w15:val="{885B36FC-E1BE-4582-B7F6-0A200BBC1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7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232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Prichici</dc:creator>
  <cp:keywords/>
  <dc:description/>
  <cp:lastModifiedBy>~Sofia~ ~Sofia~</cp:lastModifiedBy>
  <cp:revision>2</cp:revision>
  <dcterms:created xsi:type="dcterms:W3CDTF">2022-01-05T16:46:00Z</dcterms:created>
  <dcterms:modified xsi:type="dcterms:W3CDTF">2022-01-05T19:50:00Z</dcterms:modified>
</cp:coreProperties>
</file>