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FD056" w14:textId="68BB7C00" w:rsidR="00477C67" w:rsidRPr="00A110EB" w:rsidRDefault="00477C67">
      <w:pPr>
        <w:rPr>
          <w:b/>
          <w:bCs/>
          <w:u w:val="single"/>
        </w:rPr>
      </w:pPr>
    </w:p>
    <w:sectPr w:rsidR="00477C67" w:rsidRPr="00A11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EB"/>
    <w:rsid w:val="00477C67"/>
    <w:rsid w:val="00734EAC"/>
    <w:rsid w:val="00A1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96FF9"/>
  <w15:chartTrackingRefBased/>
  <w15:docId w15:val="{E2531D6B-C017-4109-A396-56B8E8CB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Pedrós Tobaruela</dc:creator>
  <cp:keywords/>
  <dc:description/>
  <cp:lastModifiedBy>Sofía Pedrós Tobaruela</cp:lastModifiedBy>
  <cp:revision>1</cp:revision>
  <dcterms:created xsi:type="dcterms:W3CDTF">2022-10-22T19:03:00Z</dcterms:created>
  <dcterms:modified xsi:type="dcterms:W3CDTF">2022-10-22T19:04:00Z</dcterms:modified>
</cp:coreProperties>
</file>