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Ficha de relevamiento materiales</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Reformismo y Socialismo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bibliográfica:</w:t>
      </w:r>
      <w:r w:rsidDel="00000000" w:rsidR="00000000" w:rsidRPr="00000000">
        <w:rPr>
          <w:rFonts w:ascii="Times New Roman" w:cs="Times New Roman" w:eastAsia="Times New Roman" w:hAnsi="Times New Roman"/>
          <w:sz w:val="24"/>
          <w:szCs w:val="24"/>
          <w:rtl w:val="0"/>
        </w:rPr>
        <w:t xml:space="preserve"> Santos García Mallarini, “Reformismo y Socialismo”, 1926.</w:t>
      </w:r>
    </w:p>
    <w:p w:rsidR="00000000" w:rsidDel="00000000" w:rsidP="00000000" w:rsidRDefault="00000000" w:rsidRPr="00000000" w14:paraId="0000000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Ubicación en carpeta: </w:t>
      </w:r>
      <w:r w:rsidDel="00000000" w:rsidR="00000000" w:rsidRPr="00000000">
        <w:rPr>
          <w:rFonts w:ascii="Times New Roman" w:cs="Times New Roman" w:eastAsia="Times New Roman" w:hAnsi="Times New Roman"/>
          <w:sz w:val="24"/>
          <w:szCs w:val="24"/>
          <w:u w:val="single"/>
          <w:rtl w:val="0"/>
        </w:rPr>
        <w:t xml:space="preserve">https://drive.google.com/drive/u/5/folders/1CrkYJa8X--cZC44efN54cn30sGK6FOWc</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Período cubierto por el trabajo </w:t>
      </w:r>
      <w:r w:rsidDel="00000000" w:rsidR="00000000" w:rsidRPr="00000000">
        <w:rPr>
          <w:rFonts w:ascii="Times New Roman" w:cs="Times New Roman" w:eastAsia="Times New Roman" w:hAnsi="Times New Roman"/>
          <w:sz w:val="24"/>
          <w:szCs w:val="24"/>
          <w:rtl w:val="0"/>
        </w:rPr>
        <w:t xml:space="preserve">(si corresponde): noviembre, 1926.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Disciplinas involucradas: </w:t>
      </w:r>
      <w:r w:rsidDel="00000000" w:rsidR="00000000" w:rsidRPr="00000000">
        <w:rPr>
          <w:rFonts w:ascii="Times New Roman" w:cs="Times New Roman" w:eastAsia="Times New Roman" w:hAnsi="Times New Roman"/>
          <w:sz w:val="24"/>
          <w:szCs w:val="24"/>
          <w:rtl w:val="0"/>
        </w:rPr>
        <w:t xml:space="preserve">historia, ciencia política.</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 involucrados</w:t>
      </w:r>
      <w:r w:rsidDel="00000000" w:rsidR="00000000" w:rsidRPr="00000000">
        <w:rPr>
          <w:rFonts w:ascii="Times New Roman" w:cs="Times New Roman" w:eastAsia="Times New Roman" w:hAnsi="Times New Roman"/>
          <w:sz w:val="24"/>
          <w:szCs w:val="24"/>
          <w:rtl w:val="0"/>
        </w:rPr>
        <w:t xml:space="preserve">: clase obrera, corporaciones de oficio, fábricas cooperativas, Trade Unions, Internacional de los Trabajadores.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trabajo: </w:t>
      </w:r>
      <w:r w:rsidDel="00000000" w:rsidR="00000000" w:rsidRPr="00000000">
        <w:rPr>
          <w:rFonts w:ascii="Times New Roman" w:cs="Times New Roman" w:eastAsia="Times New Roman" w:hAnsi="Times New Roman"/>
          <w:sz w:val="24"/>
          <w:szCs w:val="24"/>
          <w:rtl w:val="0"/>
        </w:rPr>
        <w:t xml:space="preserve">ensayo político.</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(elegir todas las que correspondan): justicia social, desigualdad, pobreza, miseria, políticas públicas: protección social y laboral, lucha socialista, movimiento obrero, clase trabajadora, protección y legislación social, socialismo reformista, “socialismo de la cátedra”, socialismo de Estado, socialismo inglés, movimiento sindical y cooperativo, revolución.</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 con foco en temas de interés del proyecto</w:t>
      </w:r>
      <w:r w:rsidDel="00000000" w:rsidR="00000000" w:rsidRPr="00000000">
        <w:rPr>
          <w:rFonts w:ascii="Times New Roman" w:cs="Times New Roman" w:eastAsia="Times New Roman" w:hAnsi="Times New Roman"/>
          <w:sz w:val="24"/>
          <w:szCs w:val="24"/>
          <w:rtl w:val="0"/>
        </w:rPr>
        <w:t xml:space="preserve"> (máximo de 500 palabras).  </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recorre el desarrollo de la legislación y el proteccionismo social. Asimismo, adopta una reflexión crítica sobre el rumbo del movimiento socialista, el papel de los trabajadores, y los métodos de cambio social.</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Comenzando por la supresión de las “Corporaciones de oficio” como una forma de eliminar las organizaciones proletarias para que los artesanos ingresaran al mercado laboral. Ello generaba un sentimiento de libertad de trabajo, que en la realidad, ocultaba un sometimiento por parte del trabajador a su patrón. Esto se reflejaba en extensas jornadas laborales a cambio de jornales que no alcanzaban para cubrir las necesidades básicas, dejando en evidencia una clara dualidad entre la clase obrera explotada y la clase burguesa, cuya riqueza ascendía.</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aparece en la escena Roberto Owen cuyas preocupaciones  por la injusticia social  lo convertirían en el padre del socialismo inglés. Desde el año 1815 funda las fábricas cooperativas y aplica leyes como la jornada de 8 horas, contra los riesgos de accidentes, la vejez, el cuidado de las madres trabajadoras, entre otras.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fragmento del texto puede visualizarse la cruda realidad de la clase trabajadora: “cuerpos raquíticos, hogares sórdidos y barrios sombríos, bárbaros destinos, escuelas que les cierran sus puertas, y una fábrica dantesca que aniquila sus sentidos” (pág.4) Esta sería la base del movimiento socialista inglés.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año 1824, se logra abolir la ley que prohibía la asociación entre obreros, dando paso a la formación de “Trade Unions”. Posteriormente, en 1864, se constituye una organización de la clase obrera, que reúne a diferentes tendencias socialistas, bajo el nombre “Internacional de los trabajadores”. Es en el año 1867 cuando la clase obrera entra a un Reformismo, que se ve reflejado en la legislación social de Europa, Estados Unidos y Australia.</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en el año 1876, el “Socialismo de la cátedra” se transforma en “socialismo de Estado”, adoptando ideas más radicales. En Alemania, Bismarck promovió este socialismo como un mecanismo para “apaciguar” los ideales revolucionarios de los obreros, y demostrar una suerte de “simpatía” por parte del Gobierno. Los seguros sociales funcionaban como un compromiso entre los obreros y el Gobierno. Con este mismo propósito, se desarrollaron otro conjunto de leyes sociales como el seguro frente a la enfermedad, accidentes, vejez, entre otras, a las que Bismarck se opuso.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emperador Guillermo II sería quien impulsaría la legislación obrera alemana hacia el 1890. En este país, sería el propio conservadurismo el que promovería el programa del Socialismo de Estado. Esto plantea una distinción frente a los otros países europeos, como Francia e Inglaterra, en los que éste fue el resultado de la acción política.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ello se deriva que, a mayor organización política por parte de la clase obrera, mayor su capacidad de influir en el Estado, y con ello, mayor capacidad de desarrollar legislación. </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el socialismo no es en su esencia reformista, si no que se atiene a él como medio. El desorden capitalista hace necesario que “el hombre haga historia con los elementos materiales heredados de la era capitalista, pero con las ideas del socialismo emancipador” (p.16) La fase reformista es tan sólo un paso paso previo a la emancipación proletaria, que permite generar las condiciones previas necesarias para facilitar la conquista del Poder político.</w:t>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Faltan algunas páginas: 2, 3, 7, 8 , 10.</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texto da cuenta de una creciente conciencia social y política en esta década, lo que podría vincularse, en términos generales, a la efervescencia política y la expansión del movimiento obrero. Sumado a ello, la expansión del socialismo (vista en la fuerza de las ideas socialistas y una mayor preocupación por la lucha política), y la Revolución Rusa en 1917, pueden haber sido elementos que contribuyeron a aumentar el interés por transformar la realidad, así como la creciente visión crítica respecto a las posibles estrategias de cambio.</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Colaborador:</w:t>
      </w:r>
      <w:r w:rsidDel="00000000" w:rsidR="00000000" w:rsidRPr="00000000">
        <w:rPr>
          <w:rFonts w:ascii="Times New Roman" w:cs="Times New Roman" w:eastAsia="Times New Roman" w:hAnsi="Times New Roman"/>
          <w:sz w:val="24"/>
          <w:szCs w:val="24"/>
          <w:rtl w:val="0"/>
        </w:rPr>
        <w:t xml:space="preserve"> Sofía Rosa</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Nfvsb6Gwka6FZ0ksiZSDLhGzw==">CgMxLjA4AHIhMVpCOHNlNmlYc2prc3poZjJxTFpiNTVDNVV4WGl3aXVo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