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8CD97" w14:textId="77777777" w:rsidR="00C2692F" w:rsidRPr="00635F88" w:rsidRDefault="00C2692F">
      <w:pPr>
        <w:pStyle w:val="Text"/>
        <w:ind w:firstLine="0"/>
        <w:rPr>
          <w:sz w:val="2"/>
          <w:szCs w:val="18"/>
          <w:lang w:val="es-ES"/>
        </w:rPr>
      </w:pPr>
      <w:r w:rsidRPr="00635F88">
        <w:rPr>
          <w:sz w:val="2"/>
          <w:szCs w:val="18"/>
          <w:lang w:val="es-ES"/>
        </w:rPr>
        <w:footnoteReference w:customMarkFollows="1" w:id="1"/>
        <w:sym w:font="Symbol" w:char="F020"/>
      </w:r>
    </w:p>
    <w:p w14:paraId="1693E23D" w14:textId="2CFA412B" w:rsidR="00C2692F" w:rsidRPr="00635F88" w:rsidRDefault="005F0170" w:rsidP="00C2692F">
      <w:pPr>
        <w:pStyle w:val="Ttulo"/>
        <w:framePr w:wrap="notBeside"/>
        <w:rPr>
          <w:lang w:val="es-ES"/>
        </w:rPr>
      </w:pPr>
      <w:r w:rsidRPr="00635F88">
        <w:rPr>
          <w:lang w:val="es-ES"/>
        </w:rPr>
        <w:t xml:space="preserve">Detección de Fraude en Logística Combinando </w:t>
      </w:r>
      <w:r w:rsidR="00243094" w:rsidRPr="00635F88">
        <w:rPr>
          <w:lang w:val="es-ES"/>
        </w:rPr>
        <w:t>Aprendizajes</w:t>
      </w:r>
      <w:r w:rsidRPr="00635F88">
        <w:rPr>
          <w:lang w:val="es-ES"/>
        </w:rPr>
        <w:t xml:space="preserve"> Supervisados y No Supervisados</w:t>
      </w:r>
    </w:p>
    <w:p w14:paraId="425B0378" w14:textId="594315EB" w:rsidR="00C2692F" w:rsidRPr="00635F88" w:rsidRDefault="005F0170" w:rsidP="00C2692F">
      <w:pPr>
        <w:pStyle w:val="Authors"/>
        <w:framePr w:wrap="notBeside" w:x="1614"/>
        <w:rPr>
          <w:lang w:val="es-ES"/>
        </w:rPr>
      </w:pPr>
      <w:r w:rsidRPr="00635F88">
        <w:rPr>
          <w:lang w:val="es-ES"/>
        </w:rPr>
        <w:t xml:space="preserve">Sofia Nahir </w:t>
      </w:r>
      <w:proofErr w:type="spellStart"/>
      <w:r w:rsidRPr="00635F88">
        <w:rPr>
          <w:lang w:val="es-ES"/>
        </w:rPr>
        <w:t>Sapienza</w:t>
      </w:r>
      <w:proofErr w:type="spellEnd"/>
      <w:r w:rsidR="00EB17E6">
        <w:rPr>
          <w:lang w:val="es-ES"/>
        </w:rPr>
        <w:t xml:space="preserve">, Tomas Lanza, Sebastián </w:t>
      </w:r>
      <w:proofErr w:type="spellStart"/>
      <w:r w:rsidR="00EB17E6">
        <w:rPr>
          <w:lang w:val="es-ES"/>
        </w:rPr>
        <w:t>Von</w:t>
      </w:r>
      <w:proofErr w:type="spellEnd"/>
      <w:r w:rsidR="00EB17E6">
        <w:rPr>
          <w:lang w:val="es-ES"/>
        </w:rPr>
        <w:t xml:space="preserve"> Bergen</w:t>
      </w:r>
    </w:p>
    <w:p w14:paraId="5B346397" w14:textId="71E9698D" w:rsidR="00BB3FC9" w:rsidRPr="00635F88" w:rsidRDefault="00C2692F" w:rsidP="00EC7E0A">
      <w:pPr>
        <w:pStyle w:val="Abstract"/>
        <w:spacing w:before="0"/>
        <w:rPr>
          <w:lang w:val="es-ES"/>
        </w:rPr>
      </w:pPr>
      <w:proofErr w:type="spellStart"/>
      <w:r w:rsidRPr="00635F88">
        <w:rPr>
          <w:i/>
          <w:iCs/>
          <w:lang w:val="es-ES"/>
        </w:rPr>
        <w:t>Abstract</w:t>
      </w:r>
      <w:proofErr w:type="spellEnd"/>
      <w:r w:rsidRPr="00635F88">
        <w:rPr>
          <w:lang w:val="es-ES"/>
        </w:rPr>
        <w:t xml:space="preserve">— </w:t>
      </w:r>
      <w:r w:rsidR="00822CC6" w:rsidRPr="00635F88">
        <w:rPr>
          <w:lang w:val="es-ES"/>
        </w:rPr>
        <w:t>Los aprendizajes supervisados suelen ser muy utilizados en detección de fraude, ya que partiendo de</w:t>
      </w:r>
      <w:r w:rsidR="0085295A" w:rsidRPr="00635F88">
        <w:rPr>
          <w:lang w:val="es-ES"/>
        </w:rPr>
        <w:t xml:space="preserve"> </w:t>
      </w:r>
      <w:r w:rsidR="009F1C56" w:rsidRPr="00635F88">
        <w:rPr>
          <w:lang w:val="es-ES"/>
        </w:rPr>
        <w:t>casos marcados</w:t>
      </w:r>
      <w:r w:rsidR="0085295A" w:rsidRPr="00635F88">
        <w:rPr>
          <w:lang w:val="es-ES"/>
        </w:rPr>
        <w:t xml:space="preserve"> como fraudulentos</w:t>
      </w:r>
      <w:r w:rsidR="00822CC6" w:rsidRPr="00635F88">
        <w:rPr>
          <w:lang w:val="es-ES"/>
        </w:rPr>
        <w:t>, se puede</w:t>
      </w:r>
      <w:r w:rsidR="0085295A" w:rsidRPr="00635F88">
        <w:rPr>
          <w:lang w:val="es-ES"/>
        </w:rPr>
        <w:t xml:space="preserve"> aprender</w:t>
      </w:r>
      <w:r w:rsidR="00822CC6" w:rsidRPr="00635F88">
        <w:rPr>
          <w:lang w:val="es-ES"/>
        </w:rPr>
        <w:t xml:space="preserve"> </w:t>
      </w:r>
      <w:r w:rsidR="0085295A" w:rsidRPr="00635F88">
        <w:rPr>
          <w:lang w:val="es-ES"/>
        </w:rPr>
        <w:t xml:space="preserve">qué variables explican tal comportamiento y utilizarlas para prevención. </w:t>
      </w:r>
      <w:r w:rsidR="00822CC6" w:rsidRPr="00635F88">
        <w:rPr>
          <w:lang w:val="es-ES"/>
        </w:rPr>
        <w:t xml:space="preserve">Sin embargo, </w:t>
      </w:r>
      <w:r w:rsidR="0085295A" w:rsidRPr="00635F88">
        <w:rPr>
          <w:lang w:val="es-ES"/>
        </w:rPr>
        <w:t xml:space="preserve">para poder </w:t>
      </w:r>
      <w:r w:rsidR="00FC7C5A">
        <w:rPr>
          <w:lang w:val="es-ES"/>
        </w:rPr>
        <w:t>emplear</w:t>
      </w:r>
      <w:r w:rsidR="0085295A" w:rsidRPr="00635F88">
        <w:rPr>
          <w:lang w:val="es-ES"/>
        </w:rPr>
        <w:t xml:space="preserve"> estas técnicas es preciso contar con una muestra marcada, que separe entre </w:t>
      </w:r>
      <w:r w:rsidR="0078534B" w:rsidRPr="00635F88">
        <w:rPr>
          <w:lang w:val="es-ES"/>
        </w:rPr>
        <w:t xml:space="preserve">aquella </w:t>
      </w:r>
      <w:r w:rsidR="0085295A" w:rsidRPr="00635F88">
        <w:rPr>
          <w:lang w:val="es-ES"/>
        </w:rPr>
        <w:t>población normal y</w:t>
      </w:r>
      <w:r w:rsidR="0078534B" w:rsidRPr="00635F88">
        <w:rPr>
          <w:lang w:val="es-ES"/>
        </w:rPr>
        <w:t xml:space="preserve"> aquella</w:t>
      </w:r>
      <w:r w:rsidR="0085295A" w:rsidRPr="00635F88">
        <w:rPr>
          <w:lang w:val="es-ES"/>
        </w:rPr>
        <w:t xml:space="preserve"> anómala</w:t>
      </w:r>
      <w:r w:rsidR="0078534B" w:rsidRPr="00635F88">
        <w:rPr>
          <w:lang w:val="es-ES"/>
        </w:rPr>
        <w:t xml:space="preserve"> para que el modelo pueda aprender a diferenciarlas</w:t>
      </w:r>
      <w:r w:rsidR="0085295A" w:rsidRPr="00635F88">
        <w:rPr>
          <w:lang w:val="es-ES"/>
        </w:rPr>
        <w:t xml:space="preserve">. </w:t>
      </w:r>
      <w:r w:rsidR="00EC7E0A" w:rsidRPr="00635F88">
        <w:rPr>
          <w:lang w:val="es-ES"/>
        </w:rPr>
        <w:t>En este trabajo se presenta una técnica híbrida, que combina aprendizaje</w:t>
      </w:r>
      <w:r w:rsidR="0085295A" w:rsidRPr="00635F88">
        <w:rPr>
          <w:lang w:val="es-ES"/>
        </w:rPr>
        <w:t xml:space="preserve"> no </w:t>
      </w:r>
      <w:r w:rsidR="00EC7E0A" w:rsidRPr="00635F88">
        <w:rPr>
          <w:lang w:val="es-ES"/>
        </w:rPr>
        <w:t>supervisado</w:t>
      </w:r>
      <w:r w:rsidR="0085295A" w:rsidRPr="00635F88">
        <w:rPr>
          <w:lang w:val="es-ES"/>
        </w:rPr>
        <w:t xml:space="preserve"> para detección de anomalías</w:t>
      </w:r>
      <w:r w:rsidR="0078534B" w:rsidRPr="00635F88">
        <w:rPr>
          <w:lang w:val="es-ES"/>
        </w:rPr>
        <w:t xml:space="preserve"> en envíos realizados a través de plataformas de comercio electrónico,</w:t>
      </w:r>
      <w:r w:rsidR="00EC7E0A" w:rsidRPr="00635F88">
        <w:rPr>
          <w:lang w:val="es-ES"/>
        </w:rPr>
        <w:t xml:space="preserve"> y </w:t>
      </w:r>
      <w:r w:rsidR="0078534B" w:rsidRPr="00635F88">
        <w:rPr>
          <w:lang w:val="es-ES"/>
        </w:rPr>
        <w:t>a posteriori, un aprendizaje</w:t>
      </w:r>
      <w:r w:rsidR="00EC7E0A" w:rsidRPr="00635F88">
        <w:rPr>
          <w:lang w:val="es-ES"/>
        </w:rPr>
        <w:t xml:space="preserve"> supervisado </w:t>
      </w:r>
      <w:r w:rsidR="0078534B" w:rsidRPr="00635F88">
        <w:rPr>
          <w:lang w:val="es-ES"/>
        </w:rPr>
        <w:t>sobre tal muestra para</w:t>
      </w:r>
      <w:r w:rsidR="0085295A" w:rsidRPr="00635F88">
        <w:rPr>
          <w:lang w:val="es-ES"/>
        </w:rPr>
        <w:t xml:space="preserve"> generación </w:t>
      </w:r>
      <w:r w:rsidR="00FC7C5A">
        <w:rPr>
          <w:lang w:val="es-ES"/>
        </w:rPr>
        <w:t xml:space="preserve">de </w:t>
      </w:r>
      <w:r w:rsidR="0078534B" w:rsidRPr="00635F88">
        <w:rPr>
          <w:lang w:val="es-ES"/>
        </w:rPr>
        <w:t>una marca de fraude.</w:t>
      </w:r>
    </w:p>
    <w:p w14:paraId="03DD90A5" w14:textId="71F95D3D" w:rsidR="00C2692F" w:rsidRPr="00635F88" w:rsidRDefault="00C2692F" w:rsidP="00C2692F">
      <w:pPr>
        <w:pStyle w:val="Ttulo1"/>
        <w:spacing w:before="120" w:after="120"/>
        <w:rPr>
          <w:lang w:val="es-ES"/>
        </w:rPr>
      </w:pPr>
      <w:r w:rsidRPr="00635F88">
        <w:rPr>
          <w:lang w:val="es-ES"/>
        </w:rPr>
        <w:t>I</w:t>
      </w:r>
      <w:r w:rsidRPr="00635F88">
        <w:rPr>
          <w:sz w:val="16"/>
          <w:szCs w:val="16"/>
          <w:lang w:val="es-ES"/>
        </w:rPr>
        <w:t>NTRODUC</w:t>
      </w:r>
      <w:r w:rsidR="00243094" w:rsidRPr="00635F88">
        <w:rPr>
          <w:sz w:val="16"/>
          <w:szCs w:val="16"/>
          <w:lang w:val="es-ES"/>
        </w:rPr>
        <w:t>CIÓN</w:t>
      </w:r>
    </w:p>
    <w:p w14:paraId="66B516B7" w14:textId="1C45B70F" w:rsidR="006D7089" w:rsidRPr="00635F88" w:rsidRDefault="0078534B" w:rsidP="00C2692F">
      <w:pPr>
        <w:pStyle w:val="Textoindependiente"/>
        <w:rPr>
          <w:lang w:val="es-ES"/>
        </w:rPr>
      </w:pPr>
      <w:r w:rsidRPr="00635F88">
        <w:rPr>
          <w:lang w:val="es-ES"/>
        </w:rPr>
        <w:t>E</w:t>
      </w:r>
      <w:r w:rsidR="00963123" w:rsidRPr="00635F88">
        <w:rPr>
          <w:lang w:val="es-ES"/>
        </w:rPr>
        <w:t xml:space="preserve">n los envíos generados a partir de compras en plataformas de comercio electrónico, se considera que un envío fue fraudulento cuando </w:t>
      </w:r>
      <w:r w:rsidR="005547F5" w:rsidRPr="00635F88">
        <w:rPr>
          <w:lang w:val="es-ES"/>
        </w:rPr>
        <w:t xml:space="preserve">se envía algo distinto a lo declarado. </w:t>
      </w:r>
      <w:r w:rsidR="002A63CC" w:rsidRPr="00635F88">
        <w:rPr>
          <w:lang w:val="es-ES"/>
        </w:rPr>
        <w:t xml:space="preserve">El conocimiento de que esto ha sucedido puede inferirse cuando se observa </w:t>
      </w:r>
      <w:r w:rsidR="0047231D" w:rsidRPr="00635F88">
        <w:rPr>
          <w:lang w:val="es-ES"/>
        </w:rPr>
        <w:t xml:space="preserve">la diferencia entre </w:t>
      </w:r>
      <w:r w:rsidR="002A63CC" w:rsidRPr="00635F88">
        <w:rPr>
          <w:lang w:val="es-ES"/>
        </w:rPr>
        <w:t>el pesaje estimado según el contenido declarado por el remitente, versus el pesaje real de ese paquete</w:t>
      </w:r>
      <w:r w:rsidR="00963123" w:rsidRPr="00635F88">
        <w:rPr>
          <w:lang w:val="es-ES"/>
        </w:rPr>
        <w:t>.</w:t>
      </w:r>
      <w:r w:rsidR="00AD51D7" w:rsidRPr="00635F88">
        <w:rPr>
          <w:lang w:val="es-ES"/>
        </w:rPr>
        <w:t xml:space="preserve"> </w:t>
      </w:r>
      <w:r w:rsidR="00FC7C5A">
        <w:rPr>
          <w:lang w:val="es-ES"/>
        </w:rPr>
        <w:t xml:space="preserve">De existir una diferencia en el pesaje, esto se traduce a una pérdida económica, ya que esa diferencia monetaria </w:t>
      </w:r>
      <w:r w:rsidR="00876F34">
        <w:rPr>
          <w:lang w:val="es-ES"/>
        </w:rPr>
        <w:t xml:space="preserve">no puede ser transferida al cliente. </w:t>
      </w:r>
      <w:r w:rsidR="00FC7C5A">
        <w:rPr>
          <w:lang w:val="es-ES"/>
        </w:rPr>
        <w:t xml:space="preserve"> </w:t>
      </w:r>
    </w:p>
    <w:p w14:paraId="4AAF0E26" w14:textId="0928D735" w:rsidR="006D7089" w:rsidRPr="00635F88" w:rsidRDefault="009B7560" w:rsidP="00C2692F">
      <w:pPr>
        <w:pStyle w:val="Textoindependiente"/>
        <w:rPr>
          <w:lang w:val="es-ES"/>
        </w:rPr>
      </w:pPr>
      <w:r w:rsidRPr="00635F88">
        <w:rPr>
          <w:lang w:val="es-ES"/>
        </w:rPr>
        <w:t xml:space="preserve">El primer propósito de este trabajo </w:t>
      </w:r>
      <w:r w:rsidR="00161207" w:rsidRPr="00635F88">
        <w:rPr>
          <w:lang w:val="es-ES"/>
        </w:rPr>
        <w:t>es</w:t>
      </w:r>
      <w:r w:rsidRPr="00635F88">
        <w:rPr>
          <w:lang w:val="es-ES"/>
        </w:rPr>
        <w:t xml:space="preserve"> establecer qué diferencias </w:t>
      </w:r>
      <w:r w:rsidR="002A63CC" w:rsidRPr="00635F88">
        <w:rPr>
          <w:lang w:val="es-ES"/>
        </w:rPr>
        <w:t>en pesajes</w:t>
      </w:r>
      <w:r w:rsidRPr="00635F88">
        <w:rPr>
          <w:lang w:val="es-ES"/>
        </w:rPr>
        <w:t xml:space="preserve"> </w:t>
      </w:r>
      <w:r w:rsidR="0047231D" w:rsidRPr="00635F88">
        <w:rPr>
          <w:lang w:val="es-ES"/>
        </w:rPr>
        <w:t xml:space="preserve">son </w:t>
      </w:r>
      <w:r w:rsidR="00876F34">
        <w:rPr>
          <w:lang w:val="es-ES"/>
        </w:rPr>
        <w:t>comunes</w:t>
      </w:r>
      <w:r w:rsidR="0047231D" w:rsidRPr="00635F88">
        <w:rPr>
          <w:lang w:val="es-ES"/>
        </w:rPr>
        <w:t xml:space="preserve"> y cuáles anómalas</w:t>
      </w:r>
      <w:r w:rsidRPr="00635F88">
        <w:rPr>
          <w:lang w:val="es-ES"/>
        </w:rPr>
        <w:t xml:space="preserve">, ya </w:t>
      </w:r>
      <w:r w:rsidR="008F4084" w:rsidRPr="00635F88">
        <w:rPr>
          <w:lang w:val="es-ES"/>
        </w:rPr>
        <w:t>que,</w:t>
      </w:r>
      <w:r w:rsidRPr="00635F88">
        <w:rPr>
          <w:lang w:val="es-ES"/>
        </w:rPr>
        <w:t xml:space="preserve"> </w:t>
      </w:r>
      <w:r w:rsidR="0047231D" w:rsidRPr="00635F88">
        <w:rPr>
          <w:lang w:val="es-ES"/>
        </w:rPr>
        <w:t xml:space="preserve">por ejemplo, </w:t>
      </w:r>
      <w:r w:rsidRPr="00635F88">
        <w:rPr>
          <w:lang w:val="es-ES"/>
        </w:rPr>
        <w:t xml:space="preserve">una diferencia absoluta de </w:t>
      </w:r>
      <w:r w:rsidR="00635F88" w:rsidRPr="00635F88">
        <w:rPr>
          <w:lang w:val="es-ES"/>
        </w:rPr>
        <w:t>500</w:t>
      </w:r>
      <w:r w:rsidRPr="00635F88">
        <w:rPr>
          <w:lang w:val="es-ES"/>
        </w:rPr>
        <w:t xml:space="preserve"> </w:t>
      </w:r>
      <w:r w:rsidR="00635F88" w:rsidRPr="00635F88">
        <w:rPr>
          <w:lang w:val="es-ES"/>
        </w:rPr>
        <w:t>gramos</w:t>
      </w:r>
      <w:r w:rsidRPr="00635F88">
        <w:rPr>
          <w:lang w:val="es-ES"/>
        </w:rPr>
        <w:t xml:space="preserve"> en un envío estimado originalmente en</w:t>
      </w:r>
      <w:r w:rsidR="00EB7BF9" w:rsidRPr="00635F88">
        <w:rPr>
          <w:lang w:val="es-ES"/>
        </w:rPr>
        <w:t xml:space="preserve"> 5</w:t>
      </w:r>
      <w:r w:rsidRPr="00635F88">
        <w:rPr>
          <w:lang w:val="es-ES"/>
        </w:rPr>
        <w:t xml:space="preserve"> kg </w:t>
      </w:r>
      <w:r w:rsidR="00EB7BF9" w:rsidRPr="00635F88">
        <w:rPr>
          <w:lang w:val="es-ES"/>
        </w:rPr>
        <w:t>pod</w:t>
      </w:r>
      <w:r w:rsidR="005547F5" w:rsidRPr="00635F88">
        <w:rPr>
          <w:lang w:val="es-ES"/>
        </w:rPr>
        <w:t>ría</w:t>
      </w:r>
      <w:r w:rsidR="00EB7BF9" w:rsidRPr="00635F88">
        <w:rPr>
          <w:lang w:val="es-ES"/>
        </w:rPr>
        <w:t xml:space="preserve"> ser explicado por cuestiones como el envoltorio, pero una diferencia de </w:t>
      </w:r>
      <w:r w:rsidR="00635F88" w:rsidRPr="00635F88">
        <w:rPr>
          <w:lang w:val="es-ES"/>
        </w:rPr>
        <w:t>500</w:t>
      </w:r>
      <w:r w:rsidR="00EB7BF9" w:rsidRPr="00635F88">
        <w:rPr>
          <w:lang w:val="es-ES"/>
        </w:rPr>
        <w:t xml:space="preserve"> </w:t>
      </w:r>
      <w:r w:rsidR="00635F88" w:rsidRPr="00635F88">
        <w:rPr>
          <w:lang w:val="es-ES"/>
        </w:rPr>
        <w:t>gramos</w:t>
      </w:r>
      <w:r w:rsidR="00EB7BF9" w:rsidRPr="00635F88">
        <w:rPr>
          <w:lang w:val="es-ES"/>
        </w:rPr>
        <w:t xml:space="preserve"> en un paquete originalmente estimado en </w:t>
      </w:r>
      <w:r w:rsidR="00635F88" w:rsidRPr="00635F88">
        <w:rPr>
          <w:lang w:val="es-ES"/>
        </w:rPr>
        <w:t xml:space="preserve">1 </w:t>
      </w:r>
      <w:r w:rsidR="008F4084" w:rsidRPr="00635F88">
        <w:rPr>
          <w:lang w:val="es-ES"/>
        </w:rPr>
        <w:t>kilogramo</w:t>
      </w:r>
      <w:r w:rsidR="00635F88" w:rsidRPr="00635F88">
        <w:rPr>
          <w:lang w:val="es-ES"/>
        </w:rPr>
        <w:t xml:space="preserve"> representaría un 50% más de pesaje, que podría ser explicado también por el envoltorio, o</w:t>
      </w:r>
      <w:r w:rsidR="008F4084">
        <w:rPr>
          <w:lang w:val="es-ES"/>
        </w:rPr>
        <w:t xml:space="preserve"> por</w:t>
      </w:r>
      <w:r w:rsidR="00635F88" w:rsidRPr="00635F88">
        <w:rPr>
          <w:lang w:val="es-ES"/>
        </w:rPr>
        <w:t xml:space="preserve"> estar enviado algo distinto a lo declarado</w:t>
      </w:r>
      <w:r w:rsidR="00EB7BF9" w:rsidRPr="00635F88">
        <w:rPr>
          <w:lang w:val="es-ES"/>
        </w:rPr>
        <w:t xml:space="preserve">. </w:t>
      </w:r>
      <w:r w:rsidR="005547F5" w:rsidRPr="00635F88">
        <w:rPr>
          <w:lang w:val="es-ES"/>
        </w:rPr>
        <w:t xml:space="preserve">La hipótesis inicial indica </w:t>
      </w:r>
      <w:r w:rsidR="0047231D" w:rsidRPr="00635F88">
        <w:rPr>
          <w:lang w:val="es-ES"/>
        </w:rPr>
        <w:t xml:space="preserve">que según de qué estimación de pesaje inicial se parta, el desvío de pesaje considerado “normal” irá </w:t>
      </w:r>
      <w:r w:rsidR="006D7089" w:rsidRPr="00635F88">
        <w:rPr>
          <w:lang w:val="es-ES"/>
        </w:rPr>
        <w:t>aumentando conforme aumente</w:t>
      </w:r>
      <w:r w:rsidR="00161207" w:rsidRPr="00635F88">
        <w:rPr>
          <w:lang w:val="es-ES"/>
        </w:rPr>
        <w:t xml:space="preserve"> el valor del pesaje estimado</w:t>
      </w:r>
      <w:r w:rsidR="0047231D" w:rsidRPr="00635F88">
        <w:rPr>
          <w:lang w:val="es-ES"/>
        </w:rPr>
        <w:t xml:space="preserve">. A su vez, se </w:t>
      </w:r>
      <w:r w:rsidR="006D7089" w:rsidRPr="00635F88">
        <w:rPr>
          <w:lang w:val="es-ES"/>
        </w:rPr>
        <w:t>asume</w:t>
      </w:r>
      <w:r w:rsidR="0047231D" w:rsidRPr="00635F88">
        <w:rPr>
          <w:lang w:val="es-ES"/>
        </w:rPr>
        <w:t xml:space="preserve"> que los </w:t>
      </w:r>
      <w:r w:rsidR="006D7089" w:rsidRPr="00635F88">
        <w:rPr>
          <w:lang w:val="es-ES"/>
        </w:rPr>
        <w:t>comportamientos aislados</w:t>
      </w:r>
      <w:r w:rsidR="0047231D" w:rsidRPr="00635F88">
        <w:rPr>
          <w:lang w:val="es-ES"/>
        </w:rPr>
        <w:t xml:space="preserve"> </w:t>
      </w:r>
      <w:r w:rsidR="006D7089" w:rsidRPr="00635F88">
        <w:rPr>
          <w:lang w:val="es-ES"/>
        </w:rPr>
        <w:t>en</w:t>
      </w:r>
      <w:r w:rsidR="0047231D" w:rsidRPr="00635F88">
        <w:rPr>
          <w:lang w:val="es-ES"/>
        </w:rPr>
        <w:t xml:space="preserve"> la distribución de diferencias de pesaje de </w:t>
      </w:r>
      <w:r w:rsidR="008F4084" w:rsidRPr="00635F88">
        <w:rPr>
          <w:lang w:val="es-ES"/>
        </w:rPr>
        <w:t>envíos coinciden</w:t>
      </w:r>
      <w:r w:rsidR="006D7089" w:rsidRPr="00635F88">
        <w:rPr>
          <w:lang w:val="es-ES"/>
        </w:rPr>
        <w:t xml:space="preserve"> con los </w:t>
      </w:r>
      <w:r w:rsidR="0047231D" w:rsidRPr="00635F88">
        <w:rPr>
          <w:lang w:val="es-ES"/>
        </w:rPr>
        <w:t xml:space="preserve">fraudulentos. </w:t>
      </w:r>
      <w:r w:rsidR="008F4084">
        <w:rPr>
          <w:lang w:val="es-ES"/>
        </w:rPr>
        <w:t xml:space="preserve">Para esta </w:t>
      </w:r>
      <w:r w:rsidR="00876F34">
        <w:rPr>
          <w:lang w:val="es-ES"/>
        </w:rPr>
        <w:t xml:space="preserve">primera etapa, se emplea una </w:t>
      </w:r>
      <w:r w:rsidR="008F4084">
        <w:rPr>
          <w:lang w:val="es-ES"/>
        </w:rPr>
        <w:t xml:space="preserve">técnica no supervisada </w:t>
      </w:r>
      <w:r w:rsidR="00876F34">
        <w:rPr>
          <w:lang w:val="es-ES"/>
        </w:rPr>
        <w:t>entrenando</w:t>
      </w:r>
      <w:r w:rsidR="008F4084">
        <w:rPr>
          <w:lang w:val="es-ES"/>
        </w:rPr>
        <w:t xml:space="preserve"> un </w:t>
      </w:r>
      <w:r w:rsidR="008F4084" w:rsidRPr="00672243">
        <w:rPr>
          <w:lang w:val="es-ES"/>
        </w:rPr>
        <w:t>Isolation Forest</w:t>
      </w:r>
      <w:r w:rsidR="009F3A3A">
        <w:rPr>
          <w:i/>
          <w:iCs/>
          <w:lang w:val="es-ES"/>
        </w:rPr>
        <w:t xml:space="preserve"> </w:t>
      </w:r>
      <w:r w:rsidR="009F3A3A" w:rsidRPr="009F3A3A">
        <w:rPr>
          <w:lang w:val="es-ES"/>
        </w:rPr>
        <w:t>[1]</w:t>
      </w:r>
      <w:r w:rsidR="008F4084">
        <w:rPr>
          <w:lang w:val="es-ES"/>
        </w:rPr>
        <w:t xml:space="preserve">. </w:t>
      </w:r>
    </w:p>
    <w:p w14:paraId="6602B5EC" w14:textId="6AA3817E" w:rsidR="00C2692F" w:rsidRPr="00635F88" w:rsidRDefault="00161207" w:rsidP="00C2692F">
      <w:pPr>
        <w:pStyle w:val="Textoindependiente"/>
        <w:rPr>
          <w:lang w:val="es-ES"/>
        </w:rPr>
      </w:pPr>
      <w:r w:rsidRPr="00635F88">
        <w:rPr>
          <w:lang w:val="es-ES"/>
        </w:rPr>
        <w:t xml:space="preserve">La </w:t>
      </w:r>
      <w:r w:rsidR="006D7089" w:rsidRPr="00635F88">
        <w:rPr>
          <w:lang w:val="es-ES"/>
        </w:rPr>
        <w:t xml:space="preserve">segunda parte de este </w:t>
      </w:r>
      <w:r w:rsidR="008F4084" w:rsidRPr="00635F88">
        <w:rPr>
          <w:lang w:val="es-ES"/>
        </w:rPr>
        <w:t>trabajo</w:t>
      </w:r>
      <w:r w:rsidR="006D7089" w:rsidRPr="00635F88">
        <w:rPr>
          <w:lang w:val="es-ES"/>
        </w:rPr>
        <w:t xml:space="preserve"> </w:t>
      </w:r>
      <w:r w:rsidRPr="00635F88">
        <w:rPr>
          <w:lang w:val="es-ES"/>
        </w:rPr>
        <w:t xml:space="preserve">utiliza </w:t>
      </w:r>
      <w:r w:rsidR="006D7089" w:rsidRPr="00635F88">
        <w:rPr>
          <w:lang w:val="es-ES"/>
        </w:rPr>
        <w:t xml:space="preserve">una técnica supervisada </w:t>
      </w:r>
      <w:r w:rsidR="009F3A3A">
        <w:rPr>
          <w:lang w:val="es-ES"/>
        </w:rPr>
        <w:t xml:space="preserve">de Regresión Logística [2] </w:t>
      </w:r>
      <w:r w:rsidR="006D7089" w:rsidRPr="00635F88">
        <w:rPr>
          <w:lang w:val="es-ES"/>
        </w:rPr>
        <w:t xml:space="preserve">que, tomando como valor de entrada la muestra marcada del método no supervisado, </w:t>
      </w:r>
      <w:r w:rsidRPr="00635F88">
        <w:rPr>
          <w:lang w:val="es-ES"/>
        </w:rPr>
        <w:t>construye</w:t>
      </w:r>
      <w:r w:rsidR="006D7089" w:rsidRPr="00635F88">
        <w:rPr>
          <w:lang w:val="es-ES"/>
        </w:rPr>
        <w:t xml:space="preserve"> una regla que permit</w:t>
      </w:r>
      <w:r w:rsidRPr="00635F88">
        <w:rPr>
          <w:lang w:val="es-ES"/>
        </w:rPr>
        <w:t>e</w:t>
      </w:r>
      <w:r w:rsidR="006D7089" w:rsidRPr="00635F88">
        <w:rPr>
          <w:lang w:val="es-ES"/>
        </w:rPr>
        <w:t xml:space="preserve"> generalizar el umbral de diferencia de pesaje considerado anómalo </w:t>
      </w:r>
      <w:r w:rsidRPr="00635F88">
        <w:rPr>
          <w:lang w:val="es-ES"/>
        </w:rPr>
        <w:t xml:space="preserve">para construir una marca de fraude por </w:t>
      </w:r>
      <w:r w:rsidR="00876F34">
        <w:rPr>
          <w:lang w:val="es-ES"/>
        </w:rPr>
        <w:t>envío</w:t>
      </w:r>
      <w:r w:rsidRPr="00635F88">
        <w:rPr>
          <w:lang w:val="es-ES"/>
        </w:rPr>
        <w:t xml:space="preserve">. </w:t>
      </w:r>
    </w:p>
    <w:p w14:paraId="3E8DC94D" w14:textId="7EECFFBB" w:rsidR="00161207" w:rsidRDefault="007465FA" w:rsidP="00345C2C">
      <w:pPr>
        <w:pStyle w:val="Textoindependiente"/>
        <w:rPr>
          <w:lang w:val="es-ES"/>
        </w:rPr>
      </w:pPr>
      <w:r w:rsidRPr="00635F88">
        <w:rPr>
          <w:lang w:val="es-ES"/>
        </w:rPr>
        <w:t xml:space="preserve">Existen trabajos en donde se han utilizado técnicas híbridas para detección de fraude, como es </w:t>
      </w:r>
      <w:r w:rsidR="00713358" w:rsidRPr="00635F88">
        <w:rPr>
          <w:lang w:val="es-ES"/>
        </w:rPr>
        <w:t>en [</w:t>
      </w:r>
      <w:r w:rsidR="00B93961">
        <w:rPr>
          <w:lang w:val="es-ES"/>
        </w:rPr>
        <w:t>3</w:t>
      </w:r>
      <w:r w:rsidR="00713358" w:rsidRPr="00635F88">
        <w:rPr>
          <w:lang w:val="es-ES"/>
        </w:rPr>
        <w:t>], orientado a detección de transacciones fraudulentas con tarjetas de crédito, o [</w:t>
      </w:r>
      <w:r w:rsidR="00B93961">
        <w:rPr>
          <w:lang w:val="es-ES"/>
        </w:rPr>
        <w:t>4</w:t>
      </w:r>
      <w:r w:rsidR="00713358" w:rsidRPr="00635F88">
        <w:rPr>
          <w:lang w:val="es-ES"/>
        </w:rPr>
        <w:t xml:space="preserve">], en el que K. </w:t>
      </w:r>
      <w:proofErr w:type="spellStart"/>
      <w:r w:rsidR="00713358" w:rsidRPr="00635F88">
        <w:rPr>
          <w:lang w:val="es-ES"/>
        </w:rPr>
        <w:t>Yamanishi</w:t>
      </w:r>
      <w:proofErr w:type="spellEnd"/>
      <w:r w:rsidR="00713358" w:rsidRPr="00635F88">
        <w:rPr>
          <w:lang w:val="es-ES"/>
        </w:rPr>
        <w:t xml:space="preserve"> y </w:t>
      </w:r>
      <w:r w:rsidR="003F0962" w:rsidRPr="00635F88">
        <w:rPr>
          <w:lang w:val="es-ES"/>
        </w:rPr>
        <w:t xml:space="preserve">J. Takeuchi generalizan esta técnica para detección de anomalías en muestras. La originalidad de este trabajo consiste en aplicar esta técnica a la detección de </w:t>
      </w:r>
      <w:r w:rsidR="008F4084">
        <w:rPr>
          <w:lang w:val="es-ES"/>
        </w:rPr>
        <w:t>fraude</w:t>
      </w:r>
      <w:r w:rsidR="003F0962" w:rsidRPr="00635F88">
        <w:rPr>
          <w:lang w:val="es-ES"/>
        </w:rPr>
        <w:t xml:space="preserve"> en logística de comercio electrónico. </w:t>
      </w:r>
    </w:p>
    <w:p w14:paraId="651B98BA" w14:textId="77777777" w:rsidR="00345C2C" w:rsidRPr="00635F88" w:rsidRDefault="00345C2C" w:rsidP="00345C2C">
      <w:pPr>
        <w:pStyle w:val="Textoindependiente"/>
        <w:rPr>
          <w:lang w:val="es-ES"/>
        </w:rPr>
      </w:pPr>
    </w:p>
    <w:p w14:paraId="16F53DBB" w14:textId="7775616F" w:rsidR="00820D6C" w:rsidRDefault="000C56F7" w:rsidP="00820D6C">
      <w:pPr>
        <w:pStyle w:val="Ttulo1"/>
        <w:spacing w:before="120" w:after="120"/>
        <w:rPr>
          <w:lang w:val="es-ES"/>
        </w:rPr>
      </w:pPr>
      <w:r>
        <w:rPr>
          <w:lang w:val="es-ES"/>
        </w:rPr>
        <w:t>Método</w:t>
      </w:r>
    </w:p>
    <w:p w14:paraId="71B7143A" w14:textId="57D21948" w:rsidR="005C4C95" w:rsidRPr="00820D6C" w:rsidRDefault="009F3A3A" w:rsidP="00EB17E6">
      <w:pPr>
        <w:pStyle w:val="Ttulo2"/>
      </w:pPr>
      <w:r w:rsidRPr="00820D6C">
        <w:t>Aprendizaje No Supervisado</w:t>
      </w:r>
    </w:p>
    <w:p w14:paraId="01CCB34C" w14:textId="1DABA235" w:rsidR="00820D6C" w:rsidRPr="009F1C56" w:rsidRDefault="009508A2" w:rsidP="00820D6C">
      <w:pPr>
        <w:ind w:firstLine="202"/>
        <w:jc w:val="both"/>
        <w:rPr>
          <w:lang w:val="es-ES"/>
        </w:rPr>
      </w:pPr>
      <w:r>
        <w:rPr>
          <w:lang w:val="es-ES"/>
        </w:rPr>
        <w:t xml:space="preserve">En esta sección se detallan los métodos </w:t>
      </w:r>
      <w:r w:rsidR="005C4C95">
        <w:rPr>
          <w:lang w:val="es-ES"/>
        </w:rPr>
        <w:t>utilizados</w:t>
      </w:r>
      <w:r>
        <w:rPr>
          <w:lang w:val="es-ES"/>
        </w:rPr>
        <w:t xml:space="preserve"> para el entrenamiento del Isolation Forest</w:t>
      </w:r>
      <w:r w:rsidR="00876F34">
        <w:rPr>
          <w:lang w:val="es-ES"/>
        </w:rPr>
        <w:t>,</w:t>
      </w:r>
      <w:r w:rsidR="005C4C95">
        <w:rPr>
          <w:lang w:val="es-ES"/>
        </w:rPr>
        <w:t xml:space="preserve"> </w:t>
      </w:r>
      <w:r>
        <w:rPr>
          <w:lang w:val="es-ES"/>
        </w:rPr>
        <w:t xml:space="preserve">que </w:t>
      </w:r>
      <w:r w:rsidR="005C4C95">
        <w:rPr>
          <w:lang w:val="es-ES"/>
        </w:rPr>
        <w:t>busca</w:t>
      </w:r>
      <w:r>
        <w:rPr>
          <w:lang w:val="es-ES"/>
        </w:rPr>
        <w:t xml:space="preserve"> separar aquellas diferencias de pesaje anómalas de las </w:t>
      </w:r>
      <w:r w:rsidR="005C4C95">
        <w:rPr>
          <w:lang w:val="es-ES"/>
        </w:rPr>
        <w:t xml:space="preserve">comunes. </w:t>
      </w:r>
      <w:r>
        <w:rPr>
          <w:lang w:val="es-ES"/>
        </w:rPr>
        <w:t xml:space="preserve"> </w:t>
      </w:r>
    </w:p>
    <w:p w14:paraId="4A26E7D2" w14:textId="27807EA0" w:rsidR="00C2692F" w:rsidRPr="00820D6C" w:rsidRDefault="009F1C56" w:rsidP="00820D6C">
      <w:pPr>
        <w:pStyle w:val="Ttulo3"/>
      </w:pPr>
      <w:r w:rsidRPr="00820D6C">
        <w:t>Construcción del set de datos</w:t>
      </w:r>
    </w:p>
    <w:p w14:paraId="78B11050" w14:textId="4B7DE6E9" w:rsidR="00EB17E6" w:rsidRDefault="00843451" w:rsidP="00550E54">
      <w:pPr>
        <w:pStyle w:val="Textoindependiente"/>
        <w:rPr>
          <w:lang w:val="es-AR"/>
        </w:rPr>
      </w:pPr>
      <w:r>
        <w:rPr>
          <w:lang w:val="es-AR"/>
        </w:rPr>
        <w:t xml:space="preserve">Se </w:t>
      </w:r>
      <w:r w:rsidR="002910B0">
        <w:rPr>
          <w:lang w:val="es-AR"/>
        </w:rPr>
        <w:t xml:space="preserve">toma una base de </w:t>
      </w:r>
      <w:r w:rsidR="00843355">
        <w:rPr>
          <w:lang w:val="es-AR"/>
        </w:rPr>
        <w:t>205,993</w:t>
      </w:r>
      <w:r w:rsidR="002910B0">
        <w:rPr>
          <w:lang w:val="es-AR"/>
        </w:rPr>
        <w:t xml:space="preserve"> envíos, de los que se conoce su pesaje estimado y su pesaje real final, denominado</w:t>
      </w:r>
      <w:r w:rsidR="007F5B16">
        <w:rPr>
          <w:lang w:val="es-AR"/>
        </w:rPr>
        <w:t xml:space="preserve"> a partir de ahora</w:t>
      </w:r>
      <w:r w:rsidR="002910B0">
        <w:rPr>
          <w:lang w:val="es-AR"/>
        </w:rPr>
        <w:t xml:space="preserve"> </w:t>
      </w:r>
      <w:r w:rsidR="007F5B16">
        <w:rPr>
          <w:lang w:val="es-AR"/>
        </w:rPr>
        <w:t>“</w:t>
      </w:r>
      <w:r w:rsidR="002910B0">
        <w:rPr>
          <w:lang w:val="es-AR"/>
        </w:rPr>
        <w:t>peso medido</w:t>
      </w:r>
      <w:r w:rsidR="007F5B16">
        <w:rPr>
          <w:lang w:val="es-AR"/>
        </w:rPr>
        <w:t>”</w:t>
      </w:r>
      <w:r w:rsidR="002910B0">
        <w:rPr>
          <w:lang w:val="es-AR"/>
        </w:rPr>
        <w:t>, y se construyen dos variables:</w:t>
      </w:r>
    </w:p>
    <w:p w14:paraId="5651F9D2" w14:textId="0FCBD8CC" w:rsidR="007F5B16" w:rsidRPr="00550E54" w:rsidRDefault="007F5B16" w:rsidP="00550E54">
      <w:pPr>
        <w:pStyle w:val="Textoindependiente"/>
        <w:spacing w:before="120"/>
        <w:ind w:firstLine="289"/>
        <w:rPr>
          <w:sz w:val="17"/>
          <w:szCs w:val="17"/>
          <w:lang w:val="es-AR"/>
        </w:rPr>
      </w:pPr>
      <m:oMathPara>
        <m:oMathParaPr>
          <m:jc m:val="center"/>
        </m:oMathParaPr>
        <m:oMath>
          <m:r>
            <w:rPr>
              <w:rFonts w:ascii="Cambria Math" w:hAnsi="Cambria Math"/>
              <w:sz w:val="17"/>
              <w:szCs w:val="17"/>
              <w:lang w:val="es-AR"/>
            </w:rPr>
            <m:t>Diferencia Absoluta= Peso Medido-Peso Estimado</m:t>
          </m:r>
        </m:oMath>
      </m:oMathPara>
    </w:p>
    <w:p w14:paraId="11DC9A7E" w14:textId="6D859358" w:rsidR="00EB17E6" w:rsidRPr="00550E54" w:rsidRDefault="007F5B16" w:rsidP="00550E54">
      <w:pPr>
        <w:pStyle w:val="Textoindependiente"/>
        <w:ind w:firstLine="289"/>
        <w:rPr>
          <w:sz w:val="17"/>
          <w:szCs w:val="17"/>
          <w:lang w:val="es-AR"/>
        </w:rPr>
      </w:pPr>
      <m:oMathPara>
        <m:oMathParaPr>
          <m:jc m:val="center"/>
        </m:oMathParaPr>
        <m:oMath>
          <m:r>
            <w:rPr>
              <w:rFonts w:ascii="Cambria Math" w:hAnsi="Cambria Math"/>
              <w:sz w:val="17"/>
              <w:szCs w:val="17"/>
              <w:lang w:val="es-AR"/>
            </w:rPr>
            <m:t xml:space="preserve">Ratio </m:t>
          </m:r>
          <m:r>
            <w:rPr>
              <w:rFonts w:ascii="Cambria Math" w:hAnsi="Cambria Math"/>
              <w:sz w:val="17"/>
              <w:szCs w:val="17"/>
              <w:lang w:val="es-AR"/>
            </w:rPr>
            <m:t>Pesos</m:t>
          </m:r>
          <m:r>
            <w:rPr>
              <w:rFonts w:ascii="Cambria Math" w:hAnsi="Cambria Math"/>
              <w:sz w:val="17"/>
              <w:szCs w:val="17"/>
              <w:lang w:val="es-AR"/>
            </w:rPr>
            <m:t xml:space="preserve">= </m:t>
          </m:r>
          <m:f>
            <m:fPr>
              <m:ctrlPr>
                <w:rPr>
                  <w:rFonts w:ascii="Cambria Math" w:hAnsi="Cambria Math"/>
                  <w:i/>
                  <w:sz w:val="17"/>
                  <w:szCs w:val="17"/>
                  <w:lang w:val="es-AR"/>
                </w:rPr>
              </m:ctrlPr>
            </m:fPr>
            <m:num>
              <m:r>
                <w:rPr>
                  <w:rFonts w:ascii="Cambria Math" w:hAnsi="Cambria Math"/>
                  <w:sz w:val="17"/>
                  <w:szCs w:val="17"/>
                  <w:lang w:val="es-AR"/>
                </w:rPr>
                <m:t>Peso Medido</m:t>
              </m:r>
            </m:num>
            <m:den>
              <m:r>
                <w:rPr>
                  <w:rFonts w:ascii="Cambria Math" w:hAnsi="Cambria Math"/>
                  <w:sz w:val="17"/>
                  <w:szCs w:val="17"/>
                  <w:lang w:val="es-AR"/>
                </w:rPr>
                <m:t>Peso Estimado</m:t>
              </m:r>
            </m:den>
          </m:f>
        </m:oMath>
      </m:oMathPara>
    </w:p>
    <w:p w14:paraId="47AE13B0" w14:textId="4A4706EF" w:rsidR="002910B0" w:rsidRPr="009F1C56" w:rsidRDefault="00800AD2" w:rsidP="00800AD2">
      <w:pPr>
        <w:pStyle w:val="Textoindependiente"/>
        <w:rPr>
          <w:lang w:val="es-AR"/>
        </w:rPr>
      </w:pPr>
      <w:r>
        <w:rPr>
          <w:lang w:val="es-AR"/>
        </w:rPr>
        <w:t xml:space="preserve">Se </w:t>
      </w:r>
      <w:r w:rsidR="00F61364">
        <w:rPr>
          <w:lang w:val="es-AR"/>
        </w:rPr>
        <w:t>conservan este set de datos</w:t>
      </w:r>
      <w:r>
        <w:rPr>
          <w:lang w:val="es-AR"/>
        </w:rPr>
        <w:t xml:space="preserve"> tanto diferencias absolutas positivas como negativas, ya que la hipótesis inicial busca encontrar las anomalías detectando aquellos valores más desviados de toda la distribución de envíos. </w:t>
      </w:r>
    </w:p>
    <w:p w14:paraId="56D2DF27" w14:textId="4F342FD9" w:rsidR="00C2692F" w:rsidRPr="00635F88" w:rsidRDefault="00B93961" w:rsidP="00820D6C">
      <w:pPr>
        <w:pStyle w:val="Ttulo3"/>
      </w:pPr>
      <w:r>
        <w:t>Entrenamiento Isolation Forest</w:t>
      </w:r>
    </w:p>
    <w:p w14:paraId="417BDC56" w14:textId="56CB989F" w:rsidR="00F61364" w:rsidRDefault="00B93961" w:rsidP="00820D6C">
      <w:pPr>
        <w:pStyle w:val="Textoindependiente"/>
        <w:rPr>
          <w:lang w:val="es-AR"/>
        </w:rPr>
      </w:pPr>
      <w:r w:rsidRPr="00B93961">
        <w:rPr>
          <w:lang w:val="es-AR"/>
        </w:rPr>
        <w:t>Se separa el</w:t>
      </w:r>
      <w:r>
        <w:rPr>
          <w:lang w:val="es-AR"/>
        </w:rPr>
        <w:t xml:space="preserve"> set </w:t>
      </w:r>
      <w:r w:rsidRPr="00B93961">
        <w:rPr>
          <w:lang w:val="es-AR"/>
        </w:rPr>
        <w:t>de entrenamiento</w:t>
      </w:r>
      <w:r>
        <w:rPr>
          <w:lang w:val="es-AR"/>
        </w:rPr>
        <w:t xml:space="preserve">, el cual solo contiene las variables creadas de Diferencia Absoluta y Ratio </w:t>
      </w:r>
      <w:r w:rsidR="00876F34">
        <w:rPr>
          <w:lang w:val="es-AR"/>
        </w:rPr>
        <w:t>Pesos</w:t>
      </w:r>
      <w:r w:rsidR="00820D6C">
        <w:rPr>
          <w:lang w:val="es-AR"/>
        </w:rPr>
        <w:t xml:space="preserve">. </w:t>
      </w:r>
      <w:r>
        <w:rPr>
          <w:lang w:val="es-AR"/>
        </w:rPr>
        <w:t xml:space="preserve">Utilizando la librería </w:t>
      </w:r>
      <w:r w:rsidR="00672243">
        <w:rPr>
          <w:lang w:val="es-AR"/>
        </w:rPr>
        <w:t xml:space="preserve">de Python </w:t>
      </w:r>
      <w:r w:rsidRPr="00672243">
        <w:rPr>
          <w:lang w:val="es-AR"/>
        </w:rPr>
        <w:t>Sklearn</w:t>
      </w:r>
      <w:r w:rsidR="00672243">
        <w:rPr>
          <w:i/>
          <w:iCs/>
          <w:lang w:val="es-AR"/>
        </w:rPr>
        <w:t xml:space="preserve"> </w:t>
      </w:r>
      <w:r w:rsidR="00672243" w:rsidRPr="00672243">
        <w:rPr>
          <w:lang w:val="es-AR"/>
        </w:rPr>
        <w:t>[5]</w:t>
      </w:r>
      <w:r w:rsidR="00672243">
        <w:rPr>
          <w:lang w:val="es-AR"/>
        </w:rPr>
        <w:t>, se entrena un Isolation Forest</w:t>
      </w:r>
      <w:r w:rsidR="00E05604">
        <w:rPr>
          <w:lang w:val="es-AR"/>
        </w:rPr>
        <w:t xml:space="preserve"> </w:t>
      </w:r>
      <w:r w:rsidR="00672243">
        <w:rPr>
          <w:lang w:val="es-AR"/>
        </w:rPr>
        <w:t xml:space="preserve">utilizando 300 estimadores </w:t>
      </w:r>
      <w:r w:rsidR="00800AD2">
        <w:rPr>
          <w:lang w:val="es-AR"/>
        </w:rPr>
        <w:t xml:space="preserve"> -árboles que se construirán - y 100 muestras máximas por árbol.</w:t>
      </w:r>
      <w:r w:rsidR="00F61364">
        <w:rPr>
          <w:lang w:val="es-AR"/>
        </w:rPr>
        <w:t xml:space="preserve"> Este modelo arroja dos </w:t>
      </w:r>
      <w:r w:rsidR="00876F34">
        <w:rPr>
          <w:lang w:val="es-AR"/>
        </w:rPr>
        <w:t>resultados</w:t>
      </w:r>
      <w:r w:rsidR="00F61364">
        <w:rPr>
          <w:lang w:val="es-AR"/>
        </w:rPr>
        <w:t xml:space="preserve"> por dato: una clase, que </w:t>
      </w:r>
      <w:r w:rsidR="00876F34">
        <w:rPr>
          <w:lang w:val="es-AR"/>
        </w:rPr>
        <w:t>es</w:t>
      </w:r>
      <w:r w:rsidR="00F61364">
        <w:rPr>
          <w:lang w:val="es-AR"/>
        </w:rPr>
        <w:t xml:space="preserve"> -1</w:t>
      </w:r>
      <w:r w:rsidR="00F81C1B">
        <w:rPr>
          <w:lang w:val="es-AR"/>
        </w:rPr>
        <w:t xml:space="preserve"> cuando el dato es considerado anómalo, o 1 cuando el dato no lo es</w:t>
      </w:r>
      <w:r w:rsidR="00876F34">
        <w:rPr>
          <w:lang w:val="es-AR"/>
        </w:rPr>
        <w:t xml:space="preserve">, </w:t>
      </w:r>
      <w:r w:rsidR="00F81C1B">
        <w:rPr>
          <w:lang w:val="es-AR"/>
        </w:rPr>
        <w:t xml:space="preserve"> </w:t>
      </w:r>
      <w:r w:rsidR="00876F34">
        <w:rPr>
          <w:lang w:val="es-AR"/>
        </w:rPr>
        <w:t xml:space="preserve">y </w:t>
      </w:r>
      <w:r w:rsidR="00F81C1B">
        <w:rPr>
          <w:lang w:val="es-AR"/>
        </w:rPr>
        <w:t>un puntaje</w:t>
      </w:r>
      <w:r w:rsidR="008E2A48">
        <w:rPr>
          <w:lang w:val="es-AR"/>
        </w:rPr>
        <w:t>.</w:t>
      </w:r>
    </w:p>
    <w:p w14:paraId="2ABEDDC3" w14:textId="78A8777F" w:rsidR="00CA22AC" w:rsidRPr="00635F88" w:rsidRDefault="00CA22AC" w:rsidP="00820D6C">
      <w:pPr>
        <w:pStyle w:val="Ttulo3"/>
      </w:pPr>
      <w:r w:rsidRPr="00635F88">
        <w:tab/>
      </w:r>
      <w:r w:rsidR="00AF3D2C">
        <w:t xml:space="preserve">Selección del Puntaje de Corte </w:t>
      </w:r>
      <w:r>
        <w:t xml:space="preserve">y Validación </w:t>
      </w:r>
    </w:p>
    <w:p w14:paraId="2AD3A14F" w14:textId="5544563A" w:rsidR="008E2A48" w:rsidRDefault="00800AD2" w:rsidP="00CA22AC">
      <w:pPr>
        <w:pStyle w:val="Textoindependiente"/>
        <w:rPr>
          <w:lang w:val="es-ES"/>
        </w:rPr>
      </w:pPr>
      <w:r w:rsidRPr="00635F88">
        <w:rPr>
          <w:lang w:val="es-ES"/>
        </w:rPr>
        <w:tab/>
      </w:r>
      <w:r w:rsidR="00CA22AC">
        <w:rPr>
          <w:lang w:val="es-ES"/>
        </w:rPr>
        <w:t xml:space="preserve"> </w:t>
      </w:r>
      <w:r w:rsidR="008E2A48">
        <w:rPr>
          <w:lang w:val="es-ES"/>
        </w:rPr>
        <w:t xml:space="preserve">Dado que el objetivo de esta primera parte es obtener una etiqueta de anomalía robusta para luego entrenar un modelo supervisado, </w:t>
      </w:r>
      <w:r w:rsidR="00E05604">
        <w:rPr>
          <w:lang w:val="es-ES"/>
        </w:rPr>
        <w:t xml:space="preserve">se analiza </w:t>
      </w:r>
      <w:r w:rsidR="00095D70">
        <w:rPr>
          <w:lang w:val="es-ES"/>
        </w:rPr>
        <w:t xml:space="preserve">el histograma </w:t>
      </w:r>
      <w:r w:rsidR="00E05604">
        <w:rPr>
          <w:lang w:val="es-ES"/>
        </w:rPr>
        <w:t>de puntaje</w:t>
      </w:r>
      <w:r w:rsidR="00095D70">
        <w:rPr>
          <w:lang w:val="es-ES"/>
        </w:rPr>
        <w:t>s</w:t>
      </w:r>
      <w:r w:rsidR="00E05604">
        <w:rPr>
          <w:lang w:val="es-ES"/>
        </w:rPr>
        <w:t xml:space="preserve"> </w:t>
      </w:r>
      <w:r w:rsidR="00095D70">
        <w:rPr>
          <w:lang w:val="es-ES"/>
        </w:rPr>
        <w:t>(Fig. 1) de aquellos envíos considerados anómalos con diferencias de pesaje positivas</w:t>
      </w:r>
      <w:r w:rsidR="00095D70">
        <w:rPr>
          <w:lang w:val="es-ES"/>
        </w:rPr>
        <w:t xml:space="preserve"> </w:t>
      </w:r>
      <w:r w:rsidR="00E05604">
        <w:rPr>
          <w:lang w:val="es-ES"/>
        </w:rPr>
        <w:t xml:space="preserve">y </w:t>
      </w:r>
      <w:r w:rsidR="008E2A48">
        <w:rPr>
          <w:lang w:val="es-ES"/>
        </w:rPr>
        <w:t xml:space="preserve">se decide definir un corte en -0.15, </w:t>
      </w:r>
      <w:r w:rsidR="00E05604">
        <w:rPr>
          <w:lang w:val="es-ES"/>
        </w:rPr>
        <w:t xml:space="preserve">dado que </w:t>
      </w:r>
      <w:r w:rsidR="00095D70">
        <w:rPr>
          <w:lang w:val="es-ES"/>
        </w:rPr>
        <w:t xml:space="preserve">puntajes </w:t>
      </w:r>
      <w:r w:rsidR="00E05604">
        <w:rPr>
          <w:lang w:val="es-ES"/>
        </w:rPr>
        <w:t>menores o iguales a ese valor</w:t>
      </w:r>
      <w:r w:rsidR="002E6023">
        <w:rPr>
          <w:lang w:val="es-ES"/>
        </w:rPr>
        <w:t xml:space="preserve"> concentran el 50% de la distribución</w:t>
      </w:r>
      <w:r w:rsidR="00095D70">
        <w:rPr>
          <w:lang w:val="es-ES"/>
        </w:rPr>
        <w:t>.</w:t>
      </w:r>
      <w:r w:rsidR="002E6023">
        <w:rPr>
          <w:lang w:val="es-ES"/>
        </w:rPr>
        <w:t xml:space="preserve"> </w:t>
      </w:r>
      <w:r w:rsidR="00095D70">
        <w:rPr>
          <w:lang w:val="es-ES"/>
        </w:rPr>
        <w:t>S</w:t>
      </w:r>
      <w:r w:rsidR="002E6023">
        <w:rPr>
          <w:lang w:val="es-ES"/>
        </w:rPr>
        <w:t>e descartan</w:t>
      </w:r>
      <w:r w:rsidR="00095D70">
        <w:rPr>
          <w:lang w:val="es-ES"/>
        </w:rPr>
        <w:t xml:space="preserve"> </w:t>
      </w:r>
      <w:r w:rsidR="002E6023">
        <w:rPr>
          <w:lang w:val="es-ES"/>
        </w:rPr>
        <w:t xml:space="preserve">las diferencias negativas </w:t>
      </w:r>
      <w:r w:rsidR="00095D70">
        <w:rPr>
          <w:lang w:val="es-ES"/>
        </w:rPr>
        <w:t xml:space="preserve">consideradas anómalas </w:t>
      </w:r>
      <w:r w:rsidR="002E6023">
        <w:rPr>
          <w:lang w:val="es-ES"/>
        </w:rPr>
        <w:t>de esta muestra ya que todo el trabajo busca concentrarse en el comportamiento fraudulento, que surge cuando la diferencia es positiva, y</w:t>
      </w:r>
      <w:r w:rsidR="00B927B7">
        <w:rPr>
          <w:lang w:val="es-ES"/>
        </w:rPr>
        <w:t xml:space="preserve">a que se incurre en pérdidas monetarias. </w:t>
      </w:r>
    </w:p>
    <w:p w14:paraId="6276910A" w14:textId="78415BA6" w:rsidR="002E6023" w:rsidRDefault="002E6023" w:rsidP="00EB66CF">
      <w:pPr>
        <w:pStyle w:val="Textoindependiente"/>
        <w:jc w:val="center"/>
        <w:rPr>
          <w:lang w:val="es-ES"/>
        </w:rPr>
      </w:pPr>
      <w:r>
        <w:rPr>
          <w:noProof/>
          <w:lang w:val="es-ES"/>
        </w:rPr>
        <w:lastRenderedPageBreak/>
        <w:drawing>
          <wp:inline distT="0" distB="0" distL="0" distR="0" wp14:anchorId="02109278" wp14:editId="0568FCB5">
            <wp:extent cx="2238998" cy="1453366"/>
            <wp:effectExtent l="0" t="0" r="0" b="0"/>
            <wp:docPr id="2" name="Imagen 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Histo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5141" cy="1522265"/>
                    </a:xfrm>
                    <a:prstGeom prst="rect">
                      <a:avLst/>
                    </a:prstGeom>
                    <a:noFill/>
                    <a:ln>
                      <a:noFill/>
                    </a:ln>
                  </pic:spPr>
                </pic:pic>
              </a:graphicData>
            </a:graphic>
          </wp:inline>
        </w:drawing>
      </w:r>
    </w:p>
    <w:p w14:paraId="61FBAF33" w14:textId="61457FE6" w:rsidR="00A776A2" w:rsidRPr="00550E54" w:rsidRDefault="00095D70" w:rsidP="00550E54">
      <w:pPr>
        <w:pStyle w:val="Textoindependiente"/>
        <w:ind w:firstLine="0"/>
        <w:rPr>
          <w:i/>
          <w:iCs/>
          <w:sz w:val="18"/>
          <w:szCs w:val="18"/>
          <w:lang w:val="es-ES"/>
        </w:rPr>
      </w:pPr>
      <w:r w:rsidRPr="00095D70">
        <w:rPr>
          <w:b/>
          <w:bCs/>
          <w:i/>
          <w:iCs/>
          <w:sz w:val="18"/>
          <w:szCs w:val="18"/>
          <w:lang w:val="es-ES"/>
        </w:rPr>
        <w:t>Fig.1</w:t>
      </w:r>
      <w:r>
        <w:rPr>
          <w:i/>
          <w:iCs/>
          <w:sz w:val="18"/>
          <w:szCs w:val="18"/>
          <w:lang w:val="es-ES"/>
        </w:rPr>
        <w:t xml:space="preserve"> </w:t>
      </w:r>
      <w:r w:rsidR="002E6023" w:rsidRPr="002E6023">
        <w:rPr>
          <w:i/>
          <w:iCs/>
          <w:sz w:val="18"/>
          <w:szCs w:val="18"/>
          <w:lang w:val="es-ES"/>
        </w:rPr>
        <w:t xml:space="preserve">Distribución de </w:t>
      </w:r>
      <w:r>
        <w:rPr>
          <w:i/>
          <w:iCs/>
          <w:sz w:val="18"/>
          <w:szCs w:val="18"/>
          <w:lang w:val="es-ES"/>
        </w:rPr>
        <w:t>p</w:t>
      </w:r>
      <w:r w:rsidR="002E6023" w:rsidRPr="002E6023">
        <w:rPr>
          <w:i/>
          <w:iCs/>
          <w:sz w:val="18"/>
          <w:szCs w:val="18"/>
          <w:lang w:val="es-ES"/>
        </w:rPr>
        <w:t>untaje para envíos con diferencia de pesaje positiva</w:t>
      </w:r>
      <w:r>
        <w:rPr>
          <w:i/>
          <w:iCs/>
          <w:sz w:val="18"/>
          <w:szCs w:val="18"/>
          <w:lang w:val="es-ES"/>
        </w:rPr>
        <w:t xml:space="preserve"> y </w:t>
      </w:r>
      <w:r w:rsidR="00B927B7">
        <w:rPr>
          <w:i/>
          <w:iCs/>
          <w:sz w:val="18"/>
          <w:szCs w:val="18"/>
          <w:lang w:val="es-ES"/>
        </w:rPr>
        <w:t xml:space="preserve">clasificados como anómalos. </w:t>
      </w:r>
      <w:r>
        <w:rPr>
          <w:i/>
          <w:iCs/>
          <w:sz w:val="18"/>
          <w:szCs w:val="18"/>
          <w:lang w:val="es-ES"/>
        </w:rPr>
        <w:t xml:space="preserve"> </w:t>
      </w:r>
    </w:p>
    <w:p w14:paraId="7438AB6E" w14:textId="38105568" w:rsidR="009508A2" w:rsidRDefault="002E6023" w:rsidP="00706672">
      <w:pPr>
        <w:pStyle w:val="Textoindependiente"/>
        <w:rPr>
          <w:lang w:val="es-ES"/>
        </w:rPr>
      </w:pPr>
      <w:r>
        <w:rPr>
          <w:lang w:val="es-ES"/>
        </w:rPr>
        <w:t xml:space="preserve">Este 50% de la distribución </w:t>
      </w:r>
      <w:r w:rsidR="005C4C95">
        <w:rPr>
          <w:lang w:val="es-ES"/>
        </w:rPr>
        <w:t xml:space="preserve">de envíos más anómalos </w:t>
      </w:r>
      <w:r>
        <w:rPr>
          <w:lang w:val="es-ES"/>
        </w:rPr>
        <w:t>arroja un total de 5</w:t>
      </w:r>
      <w:r w:rsidR="00843355">
        <w:rPr>
          <w:lang w:val="es-ES"/>
        </w:rPr>
        <w:t>,</w:t>
      </w:r>
      <w:r>
        <w:rPr>
          <w:lang w:val="es-ES"/>
        </w:rPr>
        <w:t xml:space="preserve">700 casos, de los cuales se han validado manualmente 30 casos para </w:t>
      </w:r>
      <w:r w:rsidR="009508A2">
        <w:rPr>
          <w:lang w:val="es-ES"/>
        </w:rPr>
        <w:t xml:space="preserve">comprobar la eficiencia en la clasificación. </w:t>
      </w:r>
    </w:p>
    <w:p w14:paraId="04BB65F9" w14:textId="6ED4533B" w:rsidR="00706672" w:rsidRPr="00EB17E6" w:rsidRDefault="00AF3D2C" w:rsidP="00EB17E6">
      <w:pPr>
        <w:pStyle w:val="Ttulo2"/>
      </w:pPr>
      <w:r>
        <w:t>Aprendizaje Supervisado</w:t>
      </w:r>
    </w:p>
    <w:p w14:paraId="52F3CB75" w14:textId="4562F0A7" w:rsidR="00114F08" w:rsidRDefault="00A776A2" w:rsidP="00EB17E6">
      <w:pPr>
        <w:pStyle w:val="Textoindependiente"/>
        <w:rPr>
          <w:lang w:val="es-ES"/>
        </w:rPr>
      </w:pPr>
      <w:r>
        <w:rPr>
          <w:lang w:val="es-ES"/>
        </w:rPr>
        <w:t xml:space="preserve">En esta segunda parte del trabajo, se elige utilizar un análisis de regresión logística, que emplea la función logística para estimar la probabilidad de </w:t>
      </w:r>
      <w:r w:rsidR="00114F08">
        <w:rPr>
          <w:lang w:val="es-ES"/>
        </w:rPr>
        <w:t xml:space="preserve">ocurrencia de </w:t>
      </w:r>
      <w:r>
        <w:rPr>
          <w:lang w:val="es-ES"/>
        </w:rPr>
        <w:t xml:space="preserve">un determinado evento, </w:t>
      </w:r>
      <w:r w:rsidR="00114F08">
        <w:rPr>
          <w:lang w:val="es-ES"/>
        </w:rPr>
        <w:t>que,</w:t>
      </w:r>
      <w:r>
        <w:rPr>
          <w:lang w:val="es-ES"/>
        </w:rPr>
        <w:t xml:space="preserve"> en el caso de dicho análisis, es la ocurrencia de un pesaje anómalo.</w:t>
      </w:r>
      <w:r w:rsidR="00EB17E6">
        <w:rPr>
          <w:lang w:val="es-ES"/>
        </w:rPr>
        <w:t xml:space="preserve"> </w:t>
      </w:r>
      <w:r w:rsidR="00114F08">
        <w:rPr>
          <w:lang w:val="es-ES"/>
        </w:rPr>
        <w:t>Dicha probabilidad de ocurrencia queda establecida mediante la siguiente ecuación:</w:t>
      </w:r>
    </w:p>
    <w:p w14:paraId="7467E221" w14:textId="65AF1F67" w:rsidR="001F76C8" w:rsidRPr="001F76C8" w:rsidRDefault="00114F08" w:rsidP="00550E54">
      <w:pPr>
        <w:pStyle w:val="Textoindependiente"/>
      </w:pPr>
      <w:r>
        <w:rPr>
          <w:rFonts w:ascii="Arial" w:hAnsi="Arial" w:cs="Arial"/>
          <w:noProof/>
          <w:color w:val="222222"/>
          <w:sz w:val="22"/>
          <w:szCs w:val="22"/>
          <w:bdr w:val="none" w:sz="0" w:space="0" w:color="auto" w:frame="1"/>
        </w:rPr>
        <w:drawing>
          <wp:inline distT="0" distB="0" distL="0" distR="0" wp14:anchorId="54750E4A" wp14:editId="52054C3D">
            <wp:extent cx="2674834" cy="315779"/>
            <wp:effectExtent l="0" t="0" r="0" b="1905"/>
            <wp:docPr id="5" name="Imagen 5"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Forma&#10;&#10;Descripción generada automáticamente con confianza m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8894" cy="316258"/>
                    </a:xfrm>
                    <a:prstGeom prst="rect">
                      <a:avLst/>
                    </a:prstGeom>
                    <a:noFill/>
                    <a:ln>
                      <a:noFill/>
                    </a:ln>
                  </pic:spPr>
                </pic:pic>
              </a:graphicData>
            </a:graphic>
          </wp:inline>
        </w:drawing>
      </w:r>
    </w:p>
    <w:p w14:paraId="1E07087A" w14:textId="05FF51BA" w:rsidR="009508A2" w:rsidRDefault="00114F08" w:rsidP="00C2692F">
      <w:pPr>
        <w:pStyle w:val="Textoindependiente"/>
        <w:rPr>
          <w:vertAlign w:val="subscript"/>
          <w:lang w:val="es-ES"/>
        </w:rPr>
      </w:pPr>
      <w:r>
        <w:rPr>
          <w:lang w:val="es-ES"/>
        </w:rPr>
        <w:t xml:space="preserve">Lo que se busca con este aprendizaje es definir los parámetros </w:t>
      </w:r>
      <w:r w:rsidR="001F76C8">
        <w:rPr>
          <w:lang w:val="es-ES"/>
        </w:rPr>
        <w:sym w:font="Symbol" w:char="F062"/>
      </w:r>
      <w:r w:rsidR="001F76C8" w:rsidRPr="001F76C8">
        <w:rPr>
          <w:vertAlign w:val="subscript"/>
          <w:lang w:val="es-ES"/>
        </w:rPr>
        <w:t>i</w:t>
      </w:r>
      <w:r w:rsidR="001F76C8">
        <w:rPr>
          <w:lang w:val="es-ES"/>
        </w:rPr>
        <w:t xml:space="preserve"> que forman parte de la ecuación y acompañan a las variables V</w:t>
      </w:r>
      <w:r w:rsidR="001F76C8" w:rsidRPr="001F76C8">
        <w:rPr>
          <w:vertAlign w:val="subscript"/>
          <w:lang w:val="es-ES"/>
        </w:rPr>
        <w:t xml:space="preserve"> </w:t>
      </w:r>
      <w:r w:rsidR="001F76C8" w:rsidRPr="001F76C8">
        <w:rPr>
          <w:vertAlign w:val="subscript"/>
          <w:lang w:val="es-ES"/>
        </w:rPr>
        <w:t>i</w:t>
      </w:r>
      <w:r w:rsidR="001F76C8">
        <w:rPr>
          <w:vertAlign w:val="subscript"/>
          <w:lang w:val="es-ES"/>
        </w:rPr>
        <w:t>.</w:t>
      </w:r>
    </w:p>
    <w:p w14:paraId="2277BC47" w14:textId="01DEF98F" w:rsidR="001F76C8" w:rsidRDefault="001F76C8" w:rsidP="00EB17E6">
      <w:pPr>
        <w:pStyle w:val="Ttulo3"/>
      </w:pPr>
      <w:r>
        <w:t xml:space="preserve">Construcción del </w:t>
      </w:r>
      <w:r w:rsidR="00EB17E6">
        <w:t>S</w:t>
      </w:r>
      <w:r>
        <w:t xml:space="preserve">et de </w:t>
      </w:r>
      <w:r w:rsidR="00EB17E6">
        <w:t>D</w:t>
      </w:r>
      <w:r>
        <w:t>atos</w:t>
      </w:r>
    </w:p>
    <w:p w14:paraId="4242C56C" w14:textId="1835732E" w:rsidR="000A3EAE" w:rsidRDefault="001F76C8" w:rsidP="00550E54">
      <w:pPr>
        <w:pStyle w:val="Textoindependiente"/>
        <w:rPr>
          <w:lang w:val="es-AR"/>
        </w:rPr>
      </w:pPr>
      <w:r>
        <w:rPr>
          <w:lang w:val="es-AR"/>
        </w:rPr>
        <w:t xml:space="preserve">Se toma </w:t>
      </w:r>
      <w:r w:rsidR="00A908B6">
        <w:rPr>
          <w:lang w:val="es-AR"/>
        </w:rPr>
        <w:t>como base los mismos 20</w:t>
      </w:r>
      <w:r w:rsidR="00843355">
        <w:rPr>
          <w:lang w:val="es-AR"/>
        </w:rPr>
        <w:t>5</w:t>
      </w:r>
      <w:r w:rsidR="00A908B6">
        <w:rPr>
          <w:lang w:val="es-AR"/>
        </w:rPr>
        <w:t>,</w:t>
      </w:r>
      <w:r w:rsidR="00843355">
        <w:rPr>
          <w:lang w:val="es-AR"/>
        </w:rPr>
        <w:t>993</w:t>
      </w:r>
      <w:r w:rsidR="00A908B6">
        <w:rPr>
          <w:lang w:val="es-AR"/>
        </w:rPr>
        <w:t xml:space="preserve"> envíos que se utilizaron para el entrenamiento no supervisado, etiquetados con su clase final: </w:t>
      </w:r>
      <w:r w:rsidR="000345F5">
        <w:rPr>
          <w:lang w:val="es-AR"/>
        </w:rPr>
        <w:t xml:space="preserve">la anomalía es 1 cuando el puntaje es menor o igual a -0.15 y la diferencia absoluta de pesajes es positiva, de lo contrario es 0. A su vez, se crea la variable que refleja la diferencia </w:t>
      </w:r>
      <w:r w:rsidR="007E6B30">
        <w:rPr>
          <w:lang w:val="es-AR"/>
        </w:rPr>
        <w:t>relativa</w:t>
      </w:r>
      <w:r w:rsidR="000345F5">
        <w:rPr>
          <w:lang w:val="es-AR"/>
        </w:rPr>
        <w:t xml:space="preserve"> entre los pesos, para reemplazar a la variable </w:t>
      </w:r>
      <w:r w:rsidR="007E6B30">
        <w:rPr>
          <w:lang w:val="es-AR"/>
        </w:rPr>
        <w:t>“R</w:t>
      </w:r>
      <w:r w:rsidR="000345F5">
        <w:rPr>
          <w:lang w:val="es-AR"/>
        </w:rPr>
        <w:t xml:space="preserve">atio </w:t>
      </w:r>
      <w:r w:rsidR="00723595">
        <w:rPr>
          <w:lang w:val="es-AR"/>
        </w:rPr>
        <w:t>Pesos</w:t>
      </w:r>
      <w:r w:rsidR="007E6B30">
        <w:rPr>
          <w:lang w:val="es-AR"/>
        </w:rPr>
        <w:t>” utilizada en el modelo no supervisado</w:t>
      </w:r>
      <w:r w:rsidR="00A90B06">
        <w:rPr>
          <w:lang w:val="es-AR"/>
        </w:rPr>
        <w:t>.</w:t>
      </w:r>
      <w:r w:rsidR="000345F5">
        <w:rPr>
          <w:lang w:val="es-AR"/>
        </w:rPr>
        <w:t xml:space="preserve"> </w:t>
      </w:r>
    </w:p>
    <w:p w14:paraId="61AE3484" w14:textId="1B010640" w:rsidR="00A90B06" w:rsidRPr="00A90B06" w:rsidRDefault="000345F5" w:rsidP="00550E54">
      <w:pPr>
        <w:pStyle w:val="Textoindependiente"/>
        <w:rPr>
          <w:sz w:val="17"/>
          <w:szCs w:val="17"/>
          <w:lang w:val="es-AR"/>
        </w:rPr>
      </w:pPr>
      <m:oMathPara>
        <m:oMath>
          <m:r>
            <w:rPr>
              <w:rFonts w:ascii="Cambria Math" w:hAnsi="Cambria Math"/>
              <w:sz w:val="17"/>
              <w:szCs w:val="17"/>
              <w:lang w:val="es-AR"/>
            </w:rPr>
            <m:t>Diferencia</m:t>
          </m:r>
          <m:r>
            <w:rPr>
              <w:rFonts w:ascii="Cambria Math" w:hAnsi="Cambria Math"/>
              <w:sz w:val="17"/>
              <w:szCs w:val="17"/>
              <w:lang w:val="es-AR"/>
            </w:rPr>
            <m:t xml:space="preserve"> </m:t>
          </m:r>
          <m:r>
            <w:rPr>
              <w:rFonts w:ascii="Cambria Math" w:hAnsi="Cambria Math"/>
              <w:sz w:val="17"/>
              <w:szCs w:val="17"/>
              <w:lang w:val="es-AR"/>
            </w:rPr>
            <m:t>Relativa</m:t>
          </m:r>
          <m:r>
            <w:rPr>
              <w:rFonts w:ascii="Cambria Math" w:hAnsi="Cambria Math"/>
              <w:sz w:val="17"/>
              <w:szCs w:val="17"/>
              <w:lang w:val="es-AR"/>
            </w:rPr>
            <m:t xml:space="preserve">= </m:t>
          </m:r>
          <m:f>
            <m:fPr>
              <m:ctrlPr>
                <w:rPr>
                  <w:rFonts w:ascii="Cambria Math" w:hAnsi="Cambria Math"/>
                  <w:i/>
                  <w:sz w:val="17"/>
                  <w:szCs w:val="17"/>
                  <w:lang w:val="es-AR"/>
                </w:rPr>
              </m:ctrlPr>
            </m:fPr>
            <m:num>
              <m:r>
                <w:rPr>
                  <w:rFonts w:ascii="Cambria Math" w:hAnsi="Cambria Math"/>
                  <w:sz w:val="17"/>
                  <w:szCs w:val="17"/>
                  <w:lang w:val="es-AR"/>
                </w:rPr>
                <m:t>Peso Medido</m:t>
              </m:r>
              <m:r>
                <w:rPr>
                  <w:rFonts w:ascii="Cambria Math" w:hAnsi="Cambria Math"/>
                  <w:sz w:val="17"/>
                  <w:szCs w:val="17"/>
                  <w:lang w:val="es-AR"/>
                </w:rPr>
                <m:t>-Peso Estimado</m:t>
              </m:r>
            </m:num>
            <m:den>
              <m:r>
                <w:rPr>
                  <w:rFonts w:ascii="Cambria Math" w:hAnsi="Cambria Math"/>
                  <w:sz w:val="17"/>
                  <w:szCs w:val="17"/>
                  <w:lang w:val="es-AR"/>
                </w:rPr>
                <m:t>Peso Estimado</m:t>
              </m:r>
            </m:den>
          </m:f>
        </m:oMath>
      </m:oMathPara>
    </w:p>
    <w:p w14:paraId="68057E94" w14:textId="04914DF4" w:rsidR="00A90B06" w:rsidRPr="00635F88" w:rsidRDefault="00A90B06" w:rsidP="00EB17E6">
      <w:pPr>
        <w:pStyle w:val="Ttulo3"/>
      </w:pPr>
      <w:r>
        <w:t xml:space="preserve">Entrenamiento </w:t>
      </w:r>
      <w:r>
        <w:t>Regresión Logística</w:t>
      </w:r>
    </w:p>
    <w:p w14:paraId="6B8D27CF" w14:textId="728F809E" w:rsidR="00A90B06" w:rsidRDefault="00A90B06" w:rsidP="00EB17E6">
      <w:pPr>
        <w:pStyle w:val="Textoindependiente"/>
        <w:rPr>
          <w:lang w:val="es-AR"/>
        </w:rPr>
      </w:pPr>
      <w:r w:rsidRPr="00B93961">
        <w:rPr>
          <w:lang w:val="es-AR"/>
        </w:rPr>
        <w:t>Se separa el</w:t>
      </w:r>
      <w:r>
        <w:rPr>
          <w:lang w:val="es-AR"/>
        </w:rPr>
        <w:t xml:space="preserve"> set </w:t>
      </w:r>
      <w:r w:rsidRPr="00B93961">
        <w:rPr>
          <w:lang w:val="es-AR"/>
        </w:rPr>
        <w:t>de entrenamiento</w:t>
      </w:r>
      <w:r>
        <w:rPr>
          <w:lang w:val="es-AR"/>
        </w:rPr>
        <w:t xml:space="preserve">, el cual solo contiene las variables de Diferencia Absoluta y </w:t>
      </w:r>
      <w:r>
        <w:rPr>
          <w:lang w:val="es-AR"/>
        </w:rPr>
        <w:t>Diferencia</w:t>
      </w:r>
      <w:r w:rsidR="00723595">
        <w:rPr>
          <w:lang w:val="es-AR"/>
        </w:rPr>
        <w:t xml:space="preserve"> </w:t>
      </w:r>
      <w:r w:rsidR="007E6B30">
        <w:rPr>
          <w:lang w:val="es-AR"/>
        </w:rPr>
        <w:t>Relativa</w:t>
      </w:r>
      <w:r>
        <w:rPr>
          <w:lang w:val="es-AR"/>
        </w:rPr>
        <w:t xml:space="preserve">. </w:t>
      </w:r>
      <w:r>
        <w:rPr>
          <w:lang w:val="es-AR"/>
        </w:rPr>
        <w:t xml:space="preserve">Utilizando la librería de Python </w:t>
      </w:r>
      <w:proofErr w:type="spellStart"/>
      <w:r>
        <w:rPr>
          <w:lang w:val="es-AR"/>
        </w:rPr>
        <w:t>Statsmodel</w:t>
      </w:r>
      <w:proofErr w:type="spellEnd"/>
      <w:r>
        <w:rPr>
          <w:i/>
          <w:iCs/>
          <w:lang w:val="es-AR"/>
        </w:rPr>
        <w:t xml:space="preserve"> </w:t>
      </w:r>
      <w:r w:rsidRPr="00672243">
        <w:rPr>
          <w:lang w:val="es-AR"/>
        </w:rPr>
        <w:t>[</w:t>
      </w:r>
      <w:r w:rsidR="00A93147">
        <w:rPr>
          <w:lang w:val="es-AR"/>
        </w:rPr>
        <w:t>6</w:t>
      </w:r>
      <w:r w:rsidRPr="00672243">
        <w:rPr>
          <w:lang w:val="es-AR"/>
        </w:rPr>
        <w:t>]</w:t>
      </w:r>
      <w:r w:rsidR="008F2686">
        <w:rPr>
          <w:lang w:val="es-AR"/>
        </w:rPr>
        <w:t xml:space="preserve"> </w:t>
      </w:r>
      <w:r>
        <w:rPr>
          <w:lang w:val="es-AR"/>
        </w:rPr>
        <w:t xml:space="preserve">se entrena </w:t>
      </w:r>
      <w:r w:rsidR="008C41A8">
        <w:rPr>
          <w:lang w:val="es-AR"/>
        </w:rPr>
        <w:t xml:space="preserve">con </w:t>
      </w:r>
      <w:proofErr w:type="spellStart"/>
      <w:r>
        <w:rPr>
          <w:lang w:val="es-AR"/>
        </w:rPr>
        <w:t>Logit</w:t>
      </w:r>
      <w:proofErr w:type="spellEnd"/>
      <w:r>
        <w:rPr>
          <w:lang w:val="es-AR"/>
        </w:rPr>
        <w:t xml:space="preserve"> </w:t>
      </w:r>
      <w:r w:rsidR="008C41A8">
        <w:rPr>
          <w:lang w:val="es-AR"/>
        </w:rPr>
        <w:t xml:space="preserve">(función para entrenar regresión logística) </w:t>
      </w:r>
      <w:r w:rsidR="00706672">
        <w:rPr>
          <w:lang w:val="es-AR"/>
        </w:rPr>
        <w:t xml:space="preserve">utilizando todo el conjunto de datos. </w:t>
      </w:r>
    </w:p>
    <w:p w14:paraId="2FA165E5" w14:textId="164BEE1F" w:rsidR="008F2686" w:rsidRDefault="000A3EAE" w:rsidP="00EB17E6">
      <w:pPr>
        <w:pStyle w:val="Textoindependiente"/>
        <w:rPr>
          <w:lang w:val="es-AR"/>
        </w:rPr>
      </w:pPr>
      <w:r>
        <w:rPr>
          <w:lang w:val="es-AR"/>
        </w:rPr>
        <w:t>Para contrastar resultados</w:t>
      </w:r>
      <w:r w:rsidR="008F2686">
        <w:rPr>
          <w:lang w:val="es-AR"/>
        </w:rPr>
        <w:t>, se decide también entrenar otra regresión utilizando la técnica de Split-Test</w:t>
      </w:r>
      <w:r w:rsidR="008C41A8">
        <w:rPr>
          <w:lang w:val="es-AR"/>
        </w:rPr>
        <w:t xml:space="preserve"> (Separación y Testeo)</w:t>
      </w:r>
      <w:r w:rsidR="008F2686">
        <w:rPr>
          <w:lang w:val="es-AR"/>
        </w:rPr>
        <w:t xml:space="preserve"> utilizando la función </w:t>
      </w:r>
      <w:proofErr w:type="spellStart"/>
      <w:r w:rsidR="008F2686">
        <w:rPr>
          <w:lang w:val="es-AR"/>
        </w:rPr>
        <w:t>train_test_split</w:t>
      </w:r>
      <w:proofErr w:type="spellEnd"/>
      <w:r w:rsidR="008C41A8">
        <w:rPr>
          <w:lang w:val="es-AR"/>
        </w:rPr>
        <w:t xml:space="preserve"> </w:t>
      </w:r>
      <w:r w:rsidR="008F2686">
        <w:rPr>
          <w:lang w:val="es-AR"/>
        </w:rPr>
        <w:t xml:space="preserve">de la librería Sklearn, con un porcentaje de test del 25%. </w:t>
      </w:r>
    </w:p>
    <w:p w14:paraId="612CF4C7" w14:textId="2845DB6F" w:rsidR="000A3EAE" w:rsidRDefault="000A3EAE" w:rsidP="000A3EAE">
      <w:pPr>
        <w:pStyle w:val="Ttulo3"/>
      </w:pPr>
      <w:r>
        <w:t xml:space="preserve">Validación </w:t>
      </w:r>
    </w:p>
    <w:p w14:paraId="57ADDCC4" w14:textId="6405EF3B" w:rsidR="000A3EAE" w:rsidRDefault="000A3EAE" w:rsidP="000A3EAE">
      <w:pPr>
        <w:pStyle w:val="Textoindependiente"/>
        <w:rPr>
          <w:lang w:val="es-ES"/>
        </w:rPr>
      </w:pPr>
      <w:r>
        <w:rPr>
          <w:lang w:val="es-ES"/>
        </w:rPr>
        <w:t xml:space="preserve">Utilizando </w:t>
      </w:r>
      <w:r w:rsidR="00E004C2">
        <w:rPr>
          <w:lang w:val="es-ES"/>
        </w:rPr>
        <w:t>el paquete “</w:t>
      </w:r>
      <w:proofErr w:type="spellStart"/>
      <w:r>
        <w:rPr>
          <w:lang w:val="es-ES"/>
        </w:rPr>
        <w:t>Metrics</w:t>
      </w:r>
      <w:proofErr w:type="spellEnd"/>
      <w:r w:rsidR="00E004C2">
        <w:rPr>
          <w:lang w:val="es-ES"/>
        </w:rPr>
        <w:t>”</w:t>
      </w:r>
      <w:r>
        <w:rPr>
          <w:lang w:val="es-ES"/>
        </w:rPr>
        <w:t xml:space="preserve"> de la librería </w:t>
      </w:r>
      <w:proofErr w:type="spellStart"/>
      <w:r>
        <w:rPr>
          <w:lang w:val="es-ES"/>
        </w:rPr>
        <w:t>Sklearn</w:t>
      </w:r>
      <w:proofErr w:type="spellEnd"/>
      <w:r>
        <w:rPr>
          <w:lang w:val="es-ES"/>
        </w:rPr>
        <w:t xml:space="preserve">, se obtuvieron las </w:t>
      </w:r>
      <w:r w:rsidR="00550E54">
        <w:rPr>
          <w:lang w:val="es-ES"/>
        </w:rPr>
        <w:t>métricas</w:t>
      </w:r>
      <w:r>
        <w:rPr>
          <w:lang w:val="es-ES"/>
        </w:rPr>
        <w:t xml:space="preserve"> en test del modelo con Split-Test</w:t>
      </w:r>
      <w:r w:rsidR="00F73C10">
        <w:rPr>
          <w:lang w:val="es-ES"/>
        </w:rPr>
        <w:t>.</w:t>
      </w:r>
    </w:p>
    <w:p w14:paraId="2DA7BDA2" w14:textId="4C71A68D" w:rsidR="001E1D15" w:rsidRDefault="00F73C10" w:rsidP="000A3EAE">
      <w:pPr>
        <w:pStyle w:val="Textoindependiente"/>
        <w:rPr>
          <w:lang w:val="es-ES"/>
        </w:rPr>
      </w:pPr>
      <w:r>
        <w:rPr>
          <w:lang w:val="es-ES"/>
        </w:rPr>
        <w:t>Para evaluar el desempeño del modelo realizado con todo el conjunto de datos, se utiliza K-</w:t>
      </w:r>
      <w:proofErr w:type="spellStart"/>
      <w:r>
        <w:rPr>
          <w:lang w:val="es-ES"/>
        </w:rPr>
        <w:t>Fold</w:t>
      </w:r>
      <w:proofErr w:type="spellEnd"/>
      <w:r>
        <w:rPr>
          <w:lang w:val="es-ES"/>
        </w:rPr>
        <w:t xml:space="preserve"> </w:t>
      </w:r>
      <w:r w:rsidR="00723595">
        <w:rPr>
          <w:lang w:val="es-ES"/>
        </w:rPr>
        <w:t>[</w:t>
      </w:r>
      <w:r w:rsidR="00EE2E6C">
        <w:rPr>
          <w:lang w:val="es-ES"/>
        </w:rPr>
        <w:t>7</w:t>
      </w:r>
      <w:r w:rsidR="00723595">
        <w:rPr>
          <w:lang w:val="es-ES"/>
        </w:rPr>
        <w:t xml:space="preserve">] </w:t>
      </w:r>
      <w:r>
        <w:rPr>
          <w:lang w:val="es-ES"/>
        </w:rPr>
        <w:t xml:space="preserve">de la librería </w:t>
      </w:r>
      <w:proofErr w:type="spellStart"/>
      <w:r>
        <w:rPr>
          <w:lang w:val="es-ES"/>
        </w:rPr>
        <w:t>Sklearn</w:t>
      </w:r>
      <w:proofErr w:type="spellEnd"/>
      <w:r>
        <w:rPr>
          <w:lang w:val="es-ES"/>
        </w:rPr>
        <w:t xml:space="preserve">, con 5 divisiones de los datos, para obtener las métricas de </w:t>
      </w:r>
      <w:r w:rsidR="00E004C2">
        <w:rPr>
          <w:lang w:val="es-ES"/>
        </w:rPr>
        <w:t>Exactitud (</w:t>
      </w:r>
      <w:proofErr w:type="spellStart"/>
      <w:r w:rsidR="00E004C2">
        <w:rPr>
          <w:lang w:val="es-ES"/>
        </w:rPr>
        <w:t>Accuracy</w:t>
      </w:r>
      <w:proofErr w:type="spellEnd"/>
      <w:r w:rsidR="00E004C2">
        <w:rPr>
          <w:lang w:val="es-ES"/>
        </w:rPr>
        <w:t>)</w:t>
      </w:r>
      <w:r w:rsidR="00EE2E6C">
        <w:rPr>
          <w:lang w:val="es-ES"/>
        </w:rPr>
        <w:t xml:space="preserve">, </w:t>
      </w:r>
      <w:r w:rsidR="00EE2E6C">
        <w:rPr>
          <w:lang w:val="es-ES"/>
        </w:rPr>
        <w:t>Precisión</w:t>
      </w:r>
      <w:r w:rsidR="00EE2E6C">
        <w:rPr>
          <w:lang w:val="es-ES"/>
        </w:rPr>
        <w:t xml:space="preserve">, </w:t>
      </w:r>
      <w:r w:rsidR="00E004C2">
        <w:rPr>
          <w:lang w:val="es-ES"/>
        </w:rPr>
        <w:t>Exhaustividad (</w:t>
      </w:r>
      <w:proofErr w:type="spellStart"/>
      <w:r w:rsidR="00E004C2">
        <w:rPr>
          <w:lang w:val="es-ES"/>
        </w:rPr>
        <w:t>Recall</w:t>
      </w:r>
      <w:proofErr w:type="spellEnd"/>
      <w:r w:rsidR="00E004C2">
        <w:rPr>
          <w:lang w:val="es-ES"/>
        </w:rPr>
        <w:t>)</w:t>
      </w:r>
      <w:r w:rsidR="001363E0">
        <w:rPr>
          <w:lang w:val="es-ES"/>
        </w:rPr>
        <w:t xml:space="preserve"> </w:t>
      </w:r>
      <w:r>
        <w:rPr>
          <w:lang w:val="es-ES"/>
        </w:rPr>
        <w:t>[</w:t>
      </w:r>
      <w:r w:rsidR="001E1D15">
        <w:rPr>
          <w:lang w:val="es-ES"/>
        </w:rPr>
        <w:t>8</w:t>
      </w:r>
      <w:r>
        <w:rPr>
          <w:lang w:val="es-ES"/>
        </w:rPr>
        <w:t>]</w:t>
      </w:r>
      <w:r w:rsidR="001E1D15">
        <w:rPr>
          <w:lang w:val="es-ES"/>
        </w:rPr>
        <w:t xml:space="preserve"> y</w:t>
      </w:r>
      <w:r>
        <w:rPr>
          <w:lang w:val="es-ES"/>
        </w:rPr>
        <w:t xml:space="preserve"> </w:t>
      </w:r>
      <w:r w:rsidR="00E004C2">
        <w:rPr>
          <w:lang w:val="es-ES"/>
        </w:rPr>
        <w:t>Valor-F (F1</w:t>
      </w:r>
      <w:r w:rsidR="005A49F9">
        <w:rPr>
          <w:lang w:val="es-ES"/>
        </w:rPr>
        <w:t>)</w:t>
      </w:r>
      <w:r w:rsidR="000925BC">
        <w:rPr>
          <w:lang w:val="es-ES"/>
        </w:rPr>
        <w:t xml:space="preserve">. </w:t>
      </w:r>
    </w:p>
    <w:p w14:paraId="690B2A4B" w14:textId="7C61F071" w:rsidR="000925BC" w:rsidRDefault="000925BC" w:rsidP="000925BC">
      <w:pPr>
        <w:pStyle w:val="Textoindependiente"/>
        <w:jc w:val="center"/>
        <w:rPr>
          <w:lang w:val="es-ES"/>
        </w:rPr>
      </w:pPr>
      <w:r w:rsidRPr="000925BC">
        <w:rPr>
          <w:lang w:val="es-ES"/>
        </w:rPr>
        <w:drawing>
          <wp:inline distT="0" distB="0" distL="0" distR="0" wp14:anchorId="545215A9" wp14:editId="21D1C2C3">
            <wp:extent cx="1831823" cy="462071"/>
            <wp:effectExtent l="0" t="0" r="0" b="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10"/>
                    <a:stretch>
                      <a:fillRect/>
                    </a:stretch>
                  </pic:blipFill>
                  <pic:spPr>
                    <a:xfrm>
                      <a:off x="0" y="0"/>
                      <a:ext cx="1898490" cy="478888"/>
                    </a:xfrm>
                    <a:prstGeom prst="rect">
                      <a:avLst/>
                    </a:prstGeom>
                  </pic:spPr>
                </pic:pic>
              </a:graphicData>
            </a:graphic>
          </wp:inline>
        </w:drawing>
      </w:r>
    </w:p>
    <w:p w14:paraId="66EDBFD5" w14:textId="61822617" w:rsidR="00F73C10" w:rsidRPr="000C5654" w:rsidRDefault="000C5654" w:rsidP="000A3EAE">
      <w:pPr>
        <w:pStyle w:val="Textoindependiente"/>
        <w:rPr>
          <w:lang w:val="es-AR"/>
        </w:rPr>
      </w:pPr>
      <w:r>
        <w:rPr>
          <w:lang w:val="es-ES"/>
        </w:rPr>
        <w:t xml:space="preserve">Se valida también el </w:t>
      </w:r>
      <w:proofErr w:type="spellStart"/>
      <w:r>
        <w:rPr>
          <w:lang w:val="es-ES"/>
        </w:rPr>
        <w:t>Variance</w:t>
      </w:r>
      <w:proofErr w:type="spellEnd"/>
      <w:r>
        <w:rPr>
          <w:lang w:val="es-ES"/>
        </w:rPr>
        <w:t xml:space="preserve"> </w:t>
      </w:r>
      <w:proofErr w:type="spellStart"/>
      <w:r>
        <w:rPr>
          <w:lang w:val="es-ES"/>
        </w:rPr>
        <w:t>Inflation</w:t>
      </w:r>
      <w:proofErr w:type="spellEnd"/>
      <w:r>
        <w:rPr>
          <w:lang w:val="es-ES"/>
        </w:rPr>
        <w:t xml:space="preserve"> Factor (VIF)</w:t>
      </w:r>
      <w:r w:rsidR="000C56F7">
        <w:rPr>
          <w:lang w:val="es-ES"/>
        </w:rPr>
        <w:t xml:space="preserve"> [</w:t>
      </w:r>
      <w:r w:rsidR="000925BC">
        <w:rPr>
          <w:lang w:val="es-ES"/>
        </w:rPr>
        <w:t>9</w:t>
      </w:r>
      <w:r w:rsidR="000C56F7">
        <w:rPr>
          <w:lang w:val="es-ES"/>
        </w:rPr>
        <w:t>]</w:t>
      </w:r>
      <w:r>
        <w:rPr>
          <w:lang w:val="es-ES"/>
        </w:rPr>
        <w:t xml:space="preserve"> utilizando la </w:t>
      </w:r>
      <w:r w:rsidR="000C56F7">
        <w:rPr>
          <w:lang w:val="es-ES"/>
        </w:rPr>
        <w:t xml:space="preserve">función </w:t>
      </w:r>
      <w:proofErr w:type="spellStart"/>
      <w:r w:rsidR="000C56F7">
        <w:rPr>
          <w:lang w:val="es-ES"/>
        </w:rPr>
        <w:t>variance_inflation_factor</w:t>
      </w:r>
      <w:proofErr w:type="spellEnd"/>
      <w:r w:rsidR="00EB66CF">
        <w:rPr>
          <w:lang w:val="es-ES"/>
        </w:rPr>
        <w:t xml:space="preserve"> </w:t>
      </w:r>
      <w:r w:rsidR="000C56F7">
        <w:rPr>
          <w:lang w:val="es-ES"/>
        </w:rPr>
        <w:t xml:space="preserve">de </w:t>
      </w:r>
      <w:proofErr w:type="spellStart"/>
      <w:r w:rsidR="000C56F7">
        <w:rPr>
          <w:lang w:val="es-ES"/>
        </w:rPr>
        <w:t>Sklearn</w:t>
      </w:r>
      <w:proofErr w:type="spellEnd"/>
      <w:r w:rsidR="000C56F7">
        <w:rPr>
          <w:lang w:val="es-ES"/>
        </w:rPr>
        <w:t xml:space="preserve"> y se </w:t>
      </w:r>
      <w:r w:rsidR="00EB66CF">
        <w:rPr>
          <w:lang w:val="es-ES"/>
        </w:rPr>
        <w:t xml:space="preserve">mide </w:t>
      </w:r>
      <w:r w:rsidR="000C56F7">
        <w:rPr>
          <w:lang w:val="es-ES"/>
        </w:rPr>
        <w:t xml:space="preserve">correlación utilizando la función </w:t>
      </w:r>
      <w:proofErr w:type="spellStart"/>
      <w:r w:rsidR="000C56F7">
        <w:rPr>
          <w:lang w:val="es-ES"/>
        </w:rPr>
        <w:t>Corr</w:t>
      </w:r>
      <w:proofErr w:type="spellEnd"/>
      <w:r w:rsidR="00EB66CF">
        <w:rPr>
          <w:lang w:val="es-ES"/>
        </w:rPr>
        <w:t xml:space="preserve"> de la librería Pandas [</w:t>
      </w:r>
      <w:r w:rsidR="000925BC">
        <w:rPr>
          <w:lang w:val="es-ES"/>
        </w:rPr>
        <w:t>1</w:t>
      </w:r>
      <w:r w:rsidR="00723595">
        <w:rPr>
          <w:lang w:val="es-ES"/>
        </w:rPr>
        <w:t>0</w:t>
      </w:r>
      <w:r w:rsidR="00EB66CF">
        <w:rPr>
          <w:lang w:val="es-ES"/>
        </w:rPr>
        <w:t>].</w:t>
      </w:r>
    </w:p>
    <w:p w14:paraId="5CE8467A" w14:textId="03798250" w:rsidR="001363E0" w:rsidRDefault="001363E0" w:rsidP="000A3EAE">
      <w:pPr>
        <w:pStyle w:val="Textoindependiente"/>
        <w:rPr>
          <w:lang w:val="es-ES"/>
        </w:rPr>
      </w:pPr>
      <w:r>
        <w:rPr>
          <w:lang w:val="es-ES"/>
        </w:rPr>
        <w:t>También, se grafic</w:t>
      </w:r>
      <w:r w:rsidR="004A45F3">
        <w:rPr>
          <w:lang w:val="es-ES"/>
        </w:rPr>
        <w:t>a</w:t>
      </w:r>
      <w:r>
        <w:rPr>
          <w:lang w:val="es-ES"/>
        </w:rPr>
        <w:t xml:space="preserve"> </w:t>
      </w:r>
      <w:r w:rsidR="00723595">
        <w:rPr>
          <w:lang w:val="es-ES"/>
        </w:rPr>
        <w:t>la curva</w:t>
      </w:r>
      <w:r>
        <w:rPr>
          <w:lang w:val="es-ES"/>
        </w:rPr>
        <w:t xml:space="preserve"> R</w:t>
      </w:r>
      <w:r w:rsidR="00550E54">
        <w:rPr>
          <w:lang w:val="es-ES"/>
        </w:rPr>
        <w:t>O</w:t>
      </w:r>
      <w:r>
        <w:rPr>
          <w:lang w:val="es-ES"/>
        </w:rPr>
        <w:t>C</w:t>
      </w:r>
      <w:r w:rsidR="00A40807">
        <w:rPr>
          <w:lang w:val="es-ES"/>
        </w:rPr>
        <w:t xml:space="preserve"> [11]</w:t>
      </w:r>
      <w:r>
        <w:rPr>
          <w:lang w:val="es-ES"/>
        </w:rPr>
        <w:t xml:space="preserve"> </w:t>
      </w:r>
      <w:r w:rsidR="00550E54">
        <w:rPr>
          <w:lang w:val="es-ES"/>
        </w:rPr>
        <w:t xml:space="preserve">(Receiver </w:t>
      </w:r>
      <w:proofErr w:type="spellStart"/>
      <w:r w:rsidR="00550E54">
        <w:rPr>
          <w:lang w:val="es-ES"/>
        </w:rPr>
        <w:t>Operating</w:t>
      </w:r>
      <w:proofErr w:type="spellEnd"/>
      <w:r w:rsidR="00550E54">
        <w:rPr>
          <w:lang w:val="es-ES"/>
        </w:rPr>
        <w:t xml:space="preserve"> </w:t>
      </w:r>
      <w:proofErr w:type="spellStart"/>
      <w:r w:rsidR="00550E54">
        <w:rPr>
          <w:lang w:val="es-ES"/>
        </w:rPr>
        <w:t>Characteristic</w:t>
      </w:r>
      <w:proofErr w:type="spellEnd"/>
      <w:r w:rsidR="00550E54">
        <w:rPr>
          <w:lang w:val="es-ES"/>
        </w:rPr>
        <w:t>)</w:t>
      </w:r>
      <w:r w:rsidR="00A40807">
        <w:rPr>
          <w:lang w:val="es-ES"/>
        </w:rPr>
        <w:t xml:space="preserve"> </w:t>
      </w:r>
      <w:r w:rsidR="00C30BF8">
        <w:rPr>
          <w:lang w:val="es-ES"/>
        </w:rPr>
        <w:t xml:space="preserve">para el modelo </w:t>
      </w:r>
      <w:r w:rsidR="00550E54">
        <w:rPr>
          <w:lang w:val="es-ES"/>
        </w:rPr>
        <w:t xml:space="preserve">utilizando </w:t>
      </w:r>
      <w:proofErr w:type="spellStart"/>
      <w:r w:rsidR="00550E54">
        <w:rPr>
          <w:lang w:val="es-ES"/>
        </w:rPr>
        <w:t>roc</w:t>
      </w:r>
      <w:r w:rsidR="00956DA6">
        <w:rPr>
          <w:lang w:val="es-ES"/>
        </w:rPr>
        <w:t>_auc</w:t>
      </w:r>
      <w:r w:rsidR="00550E54">
        <w:rPr>
          <w:lang w:val="es-ES"/>
        </w:rPr>
        <w:t>_</w:t>
      </w:r>
      <w:r w:rsidR="00E004C2">
        <w:rPr>
          <w:lang w:val="es-ES"/>
        </w:rPr>
        <w:t>score</w:t>
      </w:r>
      <w:proofErr w:type="spellEnd"/>
      <w:r w:rsidR="00E004C2">
        <w:rPr>
          <w:lang w:val="es-ES"/>
        </w:rPr>
        <w:t xml:space="preserve"> de</w:t>
      </w:r>
      <w:r w:rsidR="000C5654">
        <w:rPr>
          <w:lang w:val="es-ES"/>
        </w:rPr>
        <w:t xml:space="preserve"> </w:t>
      </w:r>
      <w:proofErr w:type="spellStart"/>
      <w:r w:rsidR="000C5654">
        <w:rPr>
          <w:lang w:val="es-ES"/>
        </w:rPr>
        <w:t>Sklearn</w:t>
      </w:r>
      <w:proofErr w:type="spellEnd"/>
      <w:r w:rsidR="000C5654">
        <w:rPr>
          <w:lang w:val="es-ES"/>
        </w:rPr>
        <w:t xml:space="preserve">. </w:t>
      </w:r>
    </w:p>
    <w:p w14:paraId="2EEF0C09" w14:textId="77777777" w:rsidR="001F76C8" w:rsidRPr="000A3EAE" w:rsidRDefault="001F76C8" w:rsidP="00C2692F">
      <w:pPr>
        <w:pStyle w:val="Textoindependiente"/>
        <w:rPr>
          <w:lang w:val="es-AR"/>
        </w:rPr>
      </w:pPr>
    </w:p>
    <w:p w14:paraId="747A683F" w14:textId="5E9773F2" w:rsidR="00C2692F" w:rsidRDefault="000C56F7" w:rsidP="00C2692F">
      <w:pPr>
        <w:pStyle w:val="Ttulo1"/>
        <w:spacing w:before="120" w:after="120"/>
        <w:rPr>
          <w:lang w:val="es-ES"/>
        </w:rPr>
      </w:pPr>
      <w:r>
        <w:rPr>
          <w:lang w:val="es-ES"/>
        </w:rPr>
        <w:t>Resultados</w:t>
      </w:r>
    </w:p>
    <w:p w14:paraId="28AF4B52" w14:textId="41079D9B" w:rsidR="00F26EC2" w:rsidRPr="00635F88" w:rsidRDefault="00F26EC2" w:rsidP="00F26EC2">
      <w:pPr>
        <w:pStyle w:val="Ttulo2"/>
        <w:numPr>
          <w:ilvl w:val="0"/>
          <w:numId w:val="0"/>
        </w:numPr>
        <w:ind w:left="288"/>
      </w:pPr>
      <w:r>
        <w:t>A</w:t>
      </w:r>
      <w:r w:rsidRPr="00635F88">
        <w:t>.</w:t>
      </w:r>
      <w:r w:rsidRPr="00635F88">
        <w:tab/>
      </w:r>
      <w:r>
        <w:t>Aprendizaje No Supervisado</w:t>
      </w:r>
    </w:p>
    <w:p w14:paraId="7347E87F" w14:textId="77777777" w:rsidR="00F26EC2" w:rsidRPr="00F26EC2" w:rsidRDefault="00F26EC2" w:rsidP="00F26EC2">
      <w:pPr>
        <w:rPr>
          <w:lang w:val="es-ES"/>
        </w:rPr>
      </w:pPr>
    </w:p>
    <w:p w14:paraId="308248E2" w14:textId="5EC46087" w:rsidR="00C2692F" w:rsidRDefault="00843355" w:rsidP="00EB66CF">
      <w:pPr>
        <w:pStyle w:val="Textoindependiente"/>
        <w:rPr>
          <w:lang w:val="es-AR"/>
        </w:rPr>
      </w:pPr>
      <w:r>
        <w:rPr>
          <w:lang w:val="es-AR"/>
        </w:rPr>
        <w:t xml:space="preserve">La </w:t>
      </w:r>
      <w:r w:rsidR="00B63FA9">
        <w:rPr>
          <w:lang w:val="es-AR"/>
        </w:rPr>
        <w:t xml:space="preserve">Tabla 1 </w:t>
      </w:r>
      <w:r>
        <w:rPr>
          <w:lang w:val="es-AR"/>
        </w:rPr>
        <w:t xml:space="preserve">muestra los </w:t>
      </w:r>
      <w:r w:rsidR="00B63FA9">
        <w:rPr>
          <w:lang w:val="es-AR"/>
        </w:rPr>
        <w:t>resultados obtenidos del Isolation Forest</w:t>
      </w:r>
      <w:r w:rsidR="004C3CF1">
        <w:rPr>
          <w:lang w:val="es-AR"/>
        </w:rPr>
        <w:t xml:space="preserve">, donde se puede observar que un 5,5% de la muestra resulta anómala con diferencia de pesaje positiva. </w:t>
      </w:r>
    </w:p>
    <w:p w14:paraId="2A4262C5" w14:textId="040B5AA9" w:rsidR="00B63FA9" w:rsidRPr="00635F88" w:rsidRDefault="00B63FA9" w:rsidP="00B63FA9">
      <w:pPr>
        <w:pStyle w:val="tablehead"/>
        <w:numPr>
          <w:ilvl w:val="0"/>
          <w:numId w:val="0"/>
        </w:numPr>
        <w:rPr>
          <w:lang w:val="es-ES"/>
        </w:rPr>
      </w:pPr>
      <w:r>
        <w:rPr>
          <w:lang w:val="es-ES"/>
        </w:rPr>
        <w:t xml:space="preserve">Tabla 1 </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698"/>
        <w:gridCol w:w="1362"/>
      </w:tblGrid>
      <w:tr w:rsidR="00B63FA9" w:rsidRPr="00635F88" w14:paraId="2C3C4FFB" w14:textId="77777777" w:rsidTr="0064667B">
        <w:trPr>
          <w:trHeight w:val="320"/>
          <w:jc w:val="center"/>
        </w:trPr>
        <w:tc>
          <w:tcPr>
            <w:tcW w:w="1698" w:type="dxa"/>
            <w:vAlign w:val="center"/>
          </w:tcPr>
          <w:p w14:paraId="185927AA" w14:textId="603741A1" w:rsidR="00B63FA9" w:rsidRPr="00883B0B" w:rsidRDefault="00B63FA9" w:rsidP="00D6473D">
            <w:pPr>
              <w:pStyle w:val="tablecopy"/>
              <w:jc w:val="center"/>
              <w:rPr>
                <w:b/>
                <w:bCs/>
                <w:sz w:val="8"/>
                <w:szCs w:val="8"/>
                <w:lang w:val="es-ES"/>
              </w:rPr>
            </w:pPr>
            <w:r w:rsidRPr="00883B0B">
              <w:rPr>
                <w:b/>
                <w:bCs/>
                <w:lang w:val="es-ES"/>
              </w:rPr>
              <w:t xml:space="preserve">Total de </w:t>
            </w:r>
            <w:r w:rsidR="0064667B" w:rsidRPr="00883B0B">
              <w:rPr>
                <w:b/>
                <w:bCs/>
                <w:lang w:val="es-ES"/>
              </w:rPr>
              <w:t>C</w:t>
            </w:r>
            <w:r w:rsidRPr="00883B0B">
              <w:rPr>
                <w:b/>
                <w:bCs/>
                <w:lang w:val="es-ES"/>
              </w:rPr>
              <w:t xml:space="preserve">asos </w:t>
            </w:r>
            <w:r w:rsidR="0064667B" w:rsidRPr="00883B0B">
              <w:rPr>
                <w:b/>
                <w:bCs/>
                <w:lang w:val="es-ES"/>
              </w:rPr>
              <w:t>A</w:t>
            </w:r>
            <w:r w:rsidRPr="00883B0B">
              <w:rPr>
                <w:b/>
                <w:bCs/>
                <w:lang w:val="es-ES"/>
              </w:rPr>
              <w:t>nalizados</w:t>
            </w:r>
          </w:p>
        </w:tc>
        <w:tc>
          <w:tcPr>
            <w:tcW w:w="1362" w:type="dxa"/>
            <w:vAlign w:val="center"/>
          </w:tcPr>
          <w:p w14:paraId="2F536E1D" w14:textId="4B287440" w:rsidR="00B63FA9" w:rsidRPr="00635F88" w:rsidRDefault="0064667B" w:rsidP="00D6473D">
            <w:pPr>
              <w:pStyle w:val="tablecopy"/>
              <w:jc w:val="center"/>
              <w:rPr>
                <w:lang w:val="es-ES"/>
              </w:rPr>
            </w:pPr>
            <w:r>
              <w:rPr>
                <w:lang w:val="es-ES"/>
              </w:rPr>
              <w:t>205,993</w:t>
            </w:r>
          </w:p>
        </w:tc>
      </w:tr>
      <w:tr w:rsidR="0064667B" w:rsidRPr="00635F88" w14:paraId="4FD8B51F" w14:textId="77777777" w:rsidTr="0064667B">
        <w:trPr>
          <w:trHeight w:val="320"/>
          <w:jc w:val="center"/>
        </w:trPr>
        <w:tc>
          <w:tcPr>
            <w:tcW w:w="1698" w:type="dxa"/>
            <w:vAlign w:val="center"/>
          </w:tcPr>
          <w:p w14:paraId="45121AC7" w14:textId="1A0D75C8" w:rsidR="0064667B" w:rsidRPr="00883B0B" w:rsidRDefault="0064667B" w:rsidP="00D6473D">
            <w:pPr>
              <w:pStyle w:val="tablecopy"/>
              <w:jc w:val="center"/>
              <w:rPr>
                <w:b/>
                <w:bCs/>
                <w:lang w:val="es-ES"/>
              </w:rPr>
            </w:pPr>
            <w:r w:rsidRPr="00883B0B">
              <w:rPr>
                <w:b/>
                <w:bCs/>
                <w:lang w:val="es-ES"/>
              </w:rPr>
              <w:t>Casos Anómalos con Diferencia Positiva</w:t>
            </w:r>
          </w:p>
        </w:tc>
        <w:tc>
          <w:tcPr>
            <w:tcW w:w="1362" w:type="dxa"/>
            <w:vAlign w:val="center"/>
          </w:tcPr>
          <w:p w14:paraId="629A2DB7" w14:textId="61138F00" w:rsidR="0064667B" w:rsidRDefault="0064667B" w:rsidP="00D6473D">
            <w:pPr>
              <w:pStyle w:val="tablecopy"/>
              <w:jc w:val="center"/>
              <w:rPr>
                <w:lang w:val="es-ES"/>
              </w:rPr>
            </w:pPr>
            <w:r>
              <w:rPr>
                <w:lang w:val="es-ES"/>
              </w:rPr>
              <w:t>11,315</w:t>
            </w:r>
          </w:p>
        </w:tc>
      </w:tr>
      <w:tr w:rsidR="0064667B" w:rsidRPr="00635F88" w14:paraId="12E13BA3" w14:textId="77777777" w:rsidTr="0064667B">
        <w:trPr>
          <w:trHeight w:val="320"/>
          <w:jc w:val="center"/>
        </w:trPr>
        <w:tc>
          <w:tcPr>
            <w:tcW w:w="1698" w:type="dxa"/>
            <w:vAlign w:val="center"/>
          </w:tcPr>
          <w:p w14:paraId="07CD5653" w14:textId="4E0BD5F1" w:rsidR="0064667B" w:rsidRPr="00883B0B" w:rsidRDefault="0064667B" w:rsidP="00D6473D">
            <w:pPr>
              <w:pStyle w:val="tablecopy"/>
              <w:jc w:val="center"/>
              <w:rPr>
                <w:b/>
                <w:bCs/>
                <w:lang w:val="es-ES"/>
              </w:rPr>
            </w:pPr>
            <w:r w:rsidRPr="00883B0B">
              <w:rPr>
                <w:b/>
                <w:bCs/>
                <w:lang w:val="es-ES"/>
              </w:rPr>
              <w:t>%</w:t>
            </w:r>
            <w:r w:rsidR="005D7236" w:rsidRPr="00883B0B">
              <w:rPr>
                <w:b/>
                <w:bCs/>
                <w:lang w:val="es-ES"/>
              </w:rPr>
              <w:t xml:space="preserve"> </w:t>
            </w:r>
            <w:r w:rsidRPr="00883B0B">
              <w:rPr>
                <w:b/>
                <w:bCs/>
                <w:lang w:val="es-ES"/>
              </w:rPr>
              <w:t>Casos Anómalos con Diferencia Positiva</w:t>
            </w:r>
          </w:p>
        </w:tc>
        <w:tc>
          <w:tcPr>
            <w:tcW w:w="1362" w:type="dxa"/>
            <w:vAlign w:val="center"/>
          </w:tcPr>
          <w:p w14:paraId="6B756CF1" w14:textId="0BFD4E13" w:rsidR="0064667B" w:rsidRDefault="0064667B" w:rsidP="00D6473D">
            <w:pPr>
              <w:pStyle w:val="tablecopy"/>
              <w:jc w:val="center"/>
              <w:rPr>
                <w:lang w:val="es-ES"/>
              </w:rPr>
            </w:pPr>
            <w:r>
              <w:rPr>
                <w:lang w:val="es-ES"/>
              </w:rPr>
              <w:t>5.</w:t>
            </w:r>
            <w:r w:rsidR="004C3CF1">
              <w:rPr>
                <w:lang w:val="es-ES"/>
              </w:rPr>
              <w:t>5</w:t>
            </w:r>
            <w:r>
              <w:rPr>
                <w:lang w:val="es-ES"/>
              </w:rPr>
              <w:t>%</w:t>
            </w:r>
          </w:p>
        </w:tc>
      </w:tr>
    </w:tbl>
    <w:p w14:paraId="48CE37E0" w14:textId="1FCAD567" w:rsidR="00B63FA9" w:rsidRDefault="00B63FA9" w:rsidP="00B63FA9">
      <w:pPr>
        <w:pStyle w:val="Textoindependiente"/>
      </w:pPr>
    </w:p>
    <w:p w14:paraId="6D7D2B8A" w14:textId="66029E14" w:rsidR="000B2B1A" w:rsidRPr="000B2B1A" w:rsidRDefault="005D7236" w:rsidP="000B2B1A">
      <w:pPr>
        <w:pStyle w:val="Textoindependiente"/>
        <w:rPr>
          <w:lang w:val="es-AR"/>
        </w:rPr>
      </w:pPr>
      <w:r>
        <w:rPr>
          <w:lang w:val="es-AR"/>
        </w:rPr>
        <w:t>A su vez, la Tabla 2 busca contrastar las medias y medianas de las variables utilizadas para el entrenamiento</w:t>
      </w:r>
      <w:r w:rsidR="00F56E16">
        <w:rPr>
          <w:lang w:val="es-AR"/>
        </w:rPr>
        <w:t>,</w:t>
      </w:r>
      <w:r>
        <w:rPr>
          <w:lang w:val="es-AR"/>
        </w:rPr>
        <w:t xml:space="preserve"> entre la población anómala con diferencias positivas y la población total con diferencias positivas</w:t>
      </w:r>
      <w:r w:rsidR="002A0941">
        <w:rPr>
          <w:lang w:val="es-AR"/>
        </w:rPr>
        <w:t>.</w:t>
      </w:r>
      <w:r w:rsidR="009F6A0F">
        <w:rPr>
          <w:lang w:val="es-AR"/>
        </w:rPr>
        <w:t xml:space="preserve"> Se puede ver cómo los valores de la clase anómala son entre 2,5 y 5 veces más grandes que los de la población total. </w:t>
      </w:r>
      <w:r w:rsidR="002A0941">
        <w:rPr>
          <w:lang w:val="es-AR"/>
        </w:rPr>
        <w:t xml:space="preserve"> </w:t>
      </w:r>
    </w:p>
    <w:p w14:paraId="75FC3402" w14:textId="4C19BC6B" w:rsidR="000B2B1A" w:rsidRPr="00635F88" w:rsidRDefault="000B2B1A" w:rsidP="000B2B1A">
      <w:pPr>
        <w:pStyle w:val="tablehead"/>
        <w:numPr>
          <w:ilvl w:val="0"/>
          <w:numId w:val="0"/>
        </w:numPr>
        <w:rPr>
          <w:lang w:val="es-ES"/>
        </w:rPr>
      </w:pPr>
      <w:r w:rsidRPr="00635F88">
        <w:rPr>
          <w:lang w:val="es-ES"/>
        </w:rPr>
        <w:t>T</w:t>
      </w:r>
      <w:r>
        <w:rPr>
          <w:lang w:val="es-ES"/>
        </w:rPr>
        <w:t>abla 2</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407"/>
        <w:gridCol w:w="1276"/>
        <w:gridCol w:w="1177"/>
      </w:tblGrid>
      <w:tr w:rsidR="000B2B1A" w:rsidRPr="00635F88" w14:paraId="19EF5382" w14:textId="77777777" w:rsidTr="008525BC">
        <w:trPr>
          <w:cantSplit/>
          <w:trHeight w:val="240"/>
          <w:tblHeader/>
          <w:jc w:val="center"/>
        </w:trPr>
        <w:tc>
          <w:tcPr>
            <w:tcW w:w="2407" w:type="dxa"/>
            <w:vMerge w:val="restart"/>
            <w:vAlign w:val="center"/>
          </w:tcPr>
          <w:p w14:paraId="676419B3" w14:textId="5A8F74A3" w:rsidR="000B2B1A" w:rsidRPr="00635F88" w:rsidRDefault="00F56E16" w:rsidP="001452A7">
            <w:pPr>
              <w:pStyle w:val="tablecolhead"/>
              <w:rPr>
                <w:lang w:val="es-ES"/>
              </w:rPr>
            </w:pPr>
            <w:r>
              <w:rPr>
                <w:lang w:val="es-ES"/>
              </w:rPr>
              <w:t>Indicador</w:t>
            </w:r>
          </w:p>
        </w:tc>
        <w:tc>
          <w:tcPr>
            <w:tcW w:w="2453" w:type="dxa"/>
            <w:gridSpan w:val="2"/>
            <w:vAlign w:val="center"/>
          </w:tcPr>
          <w:p w14:paraId="063AD44D" w14:textId="4E467B74" w:rsidR="000B2B1A" w:rsidRPr="00635F88" w:rsidRDefault="00F56E16" w:rsidP="001452A7">
            <w:pPr>
              <w:pStyle w:val="tablecolhead"/>
              <w:rPr>
                <w:lang w:val="es-ES"/>
              </w:rPr>
            </w:pPr>
            <w:r>
              <w:rPr>
                <w:lang w:val="es-ES"/>
              </w:rPr>
              <w:t>Población con Diferencia de Pesaje Positiva</w:t>
            </w:r>
          </w:p>
        </w:tc>
      </w:tr>
      <w:tr w:rsidR="00F56E16" w:rsidRPr="00635F88" w14:paraId="6B5AFCEB" w14:textId="77777777" w:rsidTr="008525BC">
        <w:trPr>
          <w:cantSplit/>
          <w:trHeight w:val="240"/>
          <w:tblHeader/>
          <w:jc w:val="center"/>
        </w:trPr>
        <w:tc>
          <w:tcPr>
            <w:tcW w:w="2407" w:type="dxa"/>
            <w:vMerge/>
          </w:tcPr>
          <w:p w14:paraId="0D636B49" w14:textId="77777777" w:rsidR="00F56E16" w:rsidRPr="00635F88" w:rsidRDefault="00F56E16" w:rsidP="001452A7">
            <w:pPr>
              <w:rPr>
                <w:sz w:val="16"/>
                <w:szCs w:val="16"/>
                <w:lang w:val="es-ES"/>
              </w:rPr>
            </w:pPr>
          </w:p>
        </w:tc>
        <w:tc>
          <w:tcPr>
            <w:tcW w:w="1276" w:type="dxa"/>
            <w:vAlign w:val="center"/>
          </w:tcPr>
          <w:p w14:paraId="3A1786D1" w14:textId="45145786" w:rsidR="00F56E16" w:rsidRPr="00635F88" w:rsidRDefault="00F56E16" w:rsidP="001452A7">
            <w:pPr>
              <w:pStyle w:val="tablecolsubhead"/>
              <w:rPr>
                <w:lang w:val="es-ES"/>
              </w:rPr>
            </w:pPr>
            <w:r>
              <w:rPr>
                <w:lang w:val="es-ES"/>
              </w:rPr>
              <w:t>Clase anómala</w:t>
            </w:r>
          </w:p>
        </w:tc>
        <w:tc>
          <w:tcPr>
            <w:tcW w:w="1177" w:type="dxa"/>
            <w:vAlign w:val="center"/>
          </w:tcPr>
          <w:p w14:paraId="7D48C282" w14:textId="7F7CCF19" w:rsidR="00F56E16" w:rsidRPr="00635F88" w:rsidRDefault="00F56E16" w:rsidP="00F56E16">
            <w:pPr>
              <w:pStyle w:val="tablecolsubhead"/>
              <w:rPr>
                <w:lang w:val="es-ES"/>
              </w:rPr>
            </w:pPr>
            <w:r>
              <w:rPr>
                <w:lang w:val="es-ES"/>
              </w:rPr>
              <w:t>Ambas clases</w:t>
            </w:r>
          </w:p>
        </w:tc>
      </w:tr>
      <w:tr w:rsidR="00F56E16" w:rsidRPr="00635F88" w14:paraId="1D713E0F" w14:textId="77777777" w:rsidTr="008525BC">
        <w:trPr>
          <w:trHeight w:val="320"/>
          <w:jc w:val="center"/>
        </w:trPr>
        <w:tc>
          <w:tcPr>
            <w:tcW w:w="2407" w:type="dxa"/>
            <w:vAlign w:val="center"/>
          </w:tcPr>
          <w:p w14:paraId="1CA5C1C7" w14:textId="06189A15" w:rsidR="00F56E16" w:rsidRPr="00883B0B" w:rsidRDefault="00F56E16" w:rsidP="001452A7">
            <w:pPr>
              <w:pStyle w:val="tablecopy"/>
              <w:rPr>
                <w:b/>
                <w:bCs/>
                <w:sz w:val="8"/>
                <w:szCs w:val="8"/>
                <w:lang w:val="es-ES"/>
              </w:rPr>
            </w:pPr>
            <w:r w:rsidRPr="00883B0B">
              <w:rPr>
                <w:b/>
                <w:bCs/>
                <w:lang w:val="es-ES"/>
              </w:rPr>
              <w:t>Media de Diferencia Absoluta</w:t>
            </w:r>
          </w:p>
        </w:tc>
        <w:tc>
          <w:tcPr>
            <w:tcW w:w="1276" w:type="dxa"/>
            <w:vAlign w:val="center"/>
          </w:tcPr>
          <w:p w14:paraId="1E07B341" w14:textId="464A703C" w:rsidR="00F56E16" w:rsidRPr="00635F88" w:rsidRDefault="008525BC" w:rsidP="009F6A0F">
            <w:pPr>
              <w:pStyle w:val="tablecopy"/>
              <w:jc w:val="center"/>
              <w:rPr>
                <w:lang w:val="es-ES"/>
              </w:rPr>
            </w:pPr>
            <w:r>
              <w:rPr>
                <w:lang w:val="es-ES"/>
              </w:rPr>
              <w:t>7.45</w:t>
            </w:r>
          </w:p>
        </w:tc>
        <w:tc>
          <w:tcPr>
            <w:tcW w:w="1177" w:type="dxa"/>
            <w:vAlign w:val="center"/>
          </w:tcPr>
          <w:p w14:paraId="1B7CCA80" w14:textId="166E994D" w:rsidR="00F56E16" w:rsidRPr="00635F88" w:rsidRDefault="008525BC" w:rsidP="009F6A0F">
            <w:pPr>
              <w:jc w:val="center"/>
              <w:rPr>
                <w:sz w:val="16"/>
                <w:szCs w:val="16"/>
                <w:lang w:val="es-ES"/>
              </w:rPr>
            </w:pPr>
            <w:r>
              <w:rPr>
                <w:sz w:val="16"/>
                <w:szCs w:val="16"/>
                <w:lang w:val="es-ES"/>
              </w:rPr>
              <w:t>2.98</w:t>
            </w:r>
          </w:p>
        </w:tc>
      </w:tr>
      <w:tr w:rsidR="00F56E16" w:rsidRPr="00635F88" w14:paraId="2EC1885C" w14:textId="77777777" w:rsidTr="008525BC">
        <w:trPr>
          <w:trHeight w:val="320"/>
          <w:jc w:val="center"/>
        </w:trPr>
        <w:tc>
          <w:tcPr>
            <w:tcW w:w="2407" w:type="dxa"/>
            <w:vAlign w:val="center"/>
          </w:tcPr>
          <w:p w14:paraId="0F13DA48" w14:textId="25790262" w:rsidR="00F56E16" w:rsidRPr="00883B0B" w:rsidRDefault="008525BC" w:rsidP="001452A7">
            <w:pPr>
              <w:pStyle w:val="tablecopy"/>
              <w:rPr>
                <w:b/>
                <w:bCs/>
                <w:lang w:val="es-ES"/>
              </w:rPr>
            </w:pPr>
            <w:r w:rsidRPr="00883B0B">
              <w:rPr>
                <w:b/>
                <w:bCs/>
                <w:lang w:val="es-ES"/>
              </w:rPr>
              <w:t>Media de Ratio Diferencia</w:t>
            </w:r>
          </w:p>
        </w:tc>
        <w:tc>
          <w:tcPr>
            <w:tcW w:w="1276" w:type="dxa"/>
            <w:vAlign w:val="center"/>
          </w:tcPr>
          <w:p w14:paraId="07A9C092" w14:textId="56437B55" w:rsidR="00F56E16" w:rsidRPr="00635F88" w:rsidRDefault="008525BC" w:rsidP="009F6A0F">
            <w:pPr>
              <w:pStyle w:val="tablecopy"/>
              <w:jc w:val="center"/>
              <w:rPr>
                <w:lang w:val="es-ES"/>
              </w:rPr>
            </w:pPr>
            <w:r>
              <w:rPr>
                <w:lang w:val="es-ES"/>
              </w:rPr>
              <w:t>9.6</w:t>
            </w:r>
          </w:p>
        </w:tc>
        <w:tc>
          <w:tcPr>
            <w:tcW w:w="1177" w:type="dxa"/>
            <w:vAlign w:val="center"/>
          </w:tcPr>
          <w:p w14:paraId="164D4E4C" w14:textId="52C2128B" w:rsidR="00F56E16" w:rsidRPr="00635F88" w:rsidRDefault="008525BC" w:rsidP="009F6A0F">
            <w:pPr>
              <w:jc w:val="center"/>
              <w:rPr>
                <w:sz w:val="16"/>
                <w:szCs w:val="16"/>
                <w:lang w:val="es-ES"/>
              </w:rPr>
            </w:pPr>
            <w:r>
              <w:rPr>
                <w:sz w:val="16"/>
                <w:szCs w:val="16"/>
                <w:lang w:val="es-ES"/>
              </w:rPr>
              <w:t>1.88</w:t>
            </w:r>
          </w:p>
        </w:tc>
      </w:tr>
      <w:tr w:rsidR="008525BC" w:rsidRPr="00635F88" w14:paraId="660AA336" w14:textId="77777777" w:rsidTr="008525BC">
        <w:trPr>
          <w:trHeight w:val="320"/>
          <w:jc w:val="center"/>
        </w:trPr>
        <w:tc>
          <w:tcPr>
            <w:tcW w:w="2407" w:type="dxa"/>
            <w:vAlign w:val="center"/>
          </w:tcPr>
          <w:p w14:paraId="39F29243" w14:textId="32281F6F" w:rsidR="008525BC" w:rsidRPr="00883B0B" w:rsidRDefault="008525BC" w:rsidP="001452A7">
            <w:pPr>
              <w:pStyle w:val="tablecopy"/>
              <w:rPr>
                <w:b/>
                <w:bCs/>
                <w:lang w:val="es-ES"/>
              </w:rPr>
            </w:pPr>
            <w:r w:rsidRPr="00883B0B">
              <w:rPr>
                <w:b/>
                <w:bCs/>
                <w:lang w:val="es-ES"/>
              </w:rPr>
              <w:t>Mediana de Diferencia Absoluta</w:t>
            </w:r>
          </w:p>
        </w:tc>
        <w:tc>
          <w:tcPr>
            <w:tcW w:w="1276" w:type="dxa"/>
            <w:vAlign w:val="center"/>
          </w:tcPr>
          <w:p w14:paraId="29E1F79F" w14:textId="2B7D0FDF" w:rsidR="008525BC" w:rsidRPr="00635F88" w:rsidRDefault="008525BC" w:rsidP="009F6A0F">
            <w:pPr>
              <w:pStyle w:val="tablecopy"/>
              <w:jc w:val="center"/>
              <w:rPr>
                <w:lang w:val="es-ES"/>
              </w:rPr>
            </w:pPr>
            <w:r>
              <w:rPr>
                <w:lang w:val="es-ES"/>
              </w:rPr>
              <w:t>2.8</w:t>
            </w:r>
          </w:p>
        </w:tc>
        <w:tc>
          <w:tcPr>
            <w:tcW w:w="1177" w:type="dxa"/>
            <w:vAlign w:val="center"/>
          </w:tcPr>
          <w:p w14:paraId="5CE55C16" w14:textId="2BE644FD" w:rsidR="008525BC" w:rsidRPr="00635F88" w:rsidRDefault="002A0941" w:rsidP="009F6A0F">
            <w:pPr>
              <w:jc w:val="center"/>
              <w:rPr>
                <w:sz w:val="16"/>
                <w:szCs w:val="16"/>
                <w:lang w:val="es-ES"/>
              </w:rPr>
            </w:pPr>
            <w:r>
              <w:rPr>
                <w:sz w:val="16"/>
                <w:szCs w:val="16"/>
                <w:lang w:val="es-ES"/>
              </w:rPr>
              <w:t>0.41</w:t>
            </w:r>
          </w:p>
        </w:tc>
      </w:tr>
      <w:tr w:rsidR="008525BC" w:rsidRPr="00635F88" w14:paraId="0983950B" w14:textId="77777777" w:rsidTr="008525BC">
        <w:trPr>
          <w:trHeight w:val="320"/>
          <w:jc w:val="center"/>
        </w:trPr>
        <w:tc>
          <w:tcPr>
            <w:tcW w:w="2407" w:type="dxa"/>
            <w:vAlign w:val="center"/>
          </w:tcPr>
          <w:p w14:paraId="4E853E33" w14:textId="3121CF4A" w:rsidR="008525BC" w:rsidRPr="00883B0B" w:rsidRDefault="008525BC" w:rsidP="001452A7">
            <w:pPr>
              <w:pStyle w:val="tablecopy"/>
              <w:rPr>
                <w:b/>
                <w:bCs/>
                <w:lang w:val="es-ES"/>
              </w:rPr>
            </w:pPr>
            <w:r w:rsidRPr="00883B0B">
              <w:rPr>
                <w:b/>
                <w:bCs/>
                <w:lang w:val="es-ES"/>
              </w:rPr>
              <w:t>Mediana de Ratio Diferencia</w:t>
            </w:r>
          </w:p>
        </w:tc>
        <w:tc>
          <w:tcPr>
            <w:tcW w:w="1276" w:type="dxa"/>
            <w:vAlign w:val="center"/>
          </w:tcPr>
          <w:p w14:paraId="68B0057D" w14:textId="382E9F94" w:rsidR="008525BC" w:rsidRPr="00635F88" w:rsidRDefault="008525BC" w:rsidP="009F6A0F">
            <w:pPr>
              <w:pStyle w:val="tablecopy"/>
              <w:jc w:val="center"/>
              <w:rPr>
                <w:lang w:val="es-ES"/>
              </w:rPr>
            </w:pPr>
            <w:r>
              <w:rPr>
                <w:lang w:val="es-ES"/>
              </w:rPr>
              <w:t>3.18</w:t>
            </w:r>
          </w:p>
        </w:tc>
        <w:tc>
          <w:tcPr>
            <w:tcW w:w="1177" w:type="dxa"/>
            <w:vAlign w:val="center"/>
          </w:tcPr>
          <w:p w14:paraId="43CF79E1" w14:textId="1F0B281F" w:rsidR="008525BC" w:rsidRPr="00635F88" w:rsidRDefault="002A0941" w:rsidP="009F6A0F">
            <w:pPr>
              <w:jc w:val="center"/>
              <w:rPr>
                <w:sz w:val="16"/>
                <w:szCs w:val="16"/>
                <w:lang w:val="es-ES"/>
              </w:rPr>
            </w:pPr>
            <w:r>
              <w:rPr>
                <w:sz w:val="16"/>
                <w:szCs w:val="16"/>
                <w:lang w:val="es-ES"/>
              </w:rPr>
              <w:t>1.19</w:t>
            </w:r>
          </w:p>
        </w:tc>
      </w:tr>
    </w:tbl>
    <w:p w14:paraId="12B60F7F" w14:textId="77777777" w:rsidR="000B2B1A" w:rsidRDefault="000B2B1A" w:rsidP="004C3CF1">
      <w:pPr>
        <w:pStyle w:val="Textoindependiente"/>
        <w:rPr>
          <w:lang w:val="es-AR"/>
        </w:rPr>
      </w:pPr>
    </w:p>
    <w:p w14:paraId="543062AE" w14:textId="15A056DC" w:rsidR="00DB5661" w:rsidRDefault="00883B0B" w:rsidP="00DB5661">
      <w:pPr>
        <w:pStyle w:val="Textoindependiente"/>
        <w:rPr>
          <w:lang w:val="es-AR"/>
        </w:rPr>
      </w:pPr>
      <w:r>
        <w:rPr>
          <w:lang w:val="es-AR"/>
        </w:rPr>
        <w:t>En la Fig. 2 se puede observar un</w:t>
      </w:r>
      <w:r w:rsidR="006E02BF">
        <w:rPr>
          <w:lang w:val="es-AR"/>
        </w:rPr>
        <w:t>a</w:t>
      </w:r>
      <w:r>
        <w:rPr>
          <w:lang w:val="es-AR"/>
        </w:rPr>
        <w:t xml:space="preserve"> gráfic</w:t>
      </w:r>
      <w:r w:rsidR="006E02BF">
        <w:rPr>
          <w:lang w:val="es-AR"/>
        </w:rPr>
        <w:t>a</w:t>
      </w:r>
      <w:r>
        <w:rPr>
          <w:lang w:val="es-AR"/>
        </w:rPr>
        <w:t xml:space="preserve"> de </w:t>
      </w:r>
      <w:r w:rsidR="00965078">
        <w:rPr>
          <w:lang w:val="es-AR"/>
        </w:rPr>
        <w:t xml:space="preserve">dispersión </w:t>
      </w:r>
      <w:r w:rsidR="006E02BF">
        <w:rPr>
          <w:lang w:val="es-AR"/>
        </w:rPr>
        <w:t>de una muestra de 30,000 datos</w:t>
      </w:r>
      <w:r>
        <w:rPr>
          <w:lang w:val="es-AR"/>
        </w:rPr>
        <w:t xml:space="preserve">, donde se </w:t>
      </w:r>
      <w:r w:rsidR="006E02BF">
        <w:rPr>
          <w:lang w:val="es-AR"/>
        </w:rPr>
        <w:t>presentan el peso estimado y el peso medido, separando por la clase anómala</w:t>
      </w:r>
      <w:r w:rsidR="00723595">
        <w:rPr>
          <w:lang w:val="es-AR"/>
        </w:rPr>
        <w:t xml:space="preserve"> </w:t>
      </w:r>
      <w:r w:rsidR="006E02BF">
        <w:rPr>
          <w:lang w:val="es-AR"/>
        </w:rPr>
        <w:t xml:space="preserve">(-1) y la clase no anómala (1). La diagonal corresponde a casos donde el pesaje estimado fue igual al medido, y hacia arriba de la diagonal se encuentran aquellos casos que generaron diferencias de pesaje positivas (peso medido mayor a peso </w:t>
      </w:r>
      <w:r w:rsidR="006E02BF">
        <w:rPr>
          <w:lang w:val="es-AR"/>
        </w:rPr>
        <w:lastRenderedPageBreak/>
        <w:t xml:space="preserve">estimado), foco de este análisis. </w:t>
      </w:r>
      <w:r w:rsidR="00DB5661">
        <w:rPr>
          <w:lang w:val="es-AR"/>
        </w:rPr>
        <w:t>La Fig. 3 muestra la</w:t>
      </w:r>
      <w:r w:rsidR="00A66A52">
        <w:rPr>
          <w:lang w:val="es-AR"/>
        </w:rPr>
        <w:t xml:space="preserve"> misma gráfica </w:t>
      </w:r>
      <w:r w:rsidR="00DB5661">
        <w:rPr>
          <w:lang w:val="es-AR"/>
        </w:rPr>
        <w:t xml:space="preserve">pero </w:t>
      </w:r>
      <w:r w:rsidR="00A66A52">
        <w:rPr>
          <w:lang w:val="es-AR"/>
        </w:rPr>
        <w:t xml:space="preserve">con las variables </w:t>
      </w:r>
      <w:r w:rsidR="00DB5661">
        <w:rPr>
          <w:lang w:val="es-AR"/>
        </w:rPr>
        <w:t>limitadas a valores menores a 10</w:t>
      </w:r>
      <w:r w:rsidR="00A66A52">
        <w:rPr>
          <w:lang w:val="es-AR"/>
        </w:rPr>
        <w:t xml:space="preserve"> kilogramos</w:t>
      </w:r>
      <w:r w:rsidR="00DB5661">
        <w:rPr>
          <w:lang w:val="es-AR"/>
        </w:rPr>
        <w:t xml:space="preserve">, lo que permite observar </w:t>
      </w:r>
      <w:r w:rsidR="00DB5661">
        <w:rPr>
          <w:lang w:val="es-ES"/>
        </w:rPr>
        <w:t>el cumplimiento de la</w:t>
      </w:r>
      <w:r w:rsidR="00DB5661" w:rsidRPr="00635F88">
        <w:rPr>
          <w:lang w:val="es-ES"/>
        </w:rPr>
        <w:t xml:space="preserve"> hipótesis inicial</w:t>
      </w:r>
      <w:r w:rsidR="00DB5661">
        <w:rPr>
          <w:lang w:val="es-ES"/>
        </w:rPr>
        <w:t>:</w:t>
      </w:r>
      <w:r w:rsidR="00DB5661" w:rsidRPr="00635F88">
        <w:rPr>
          <w:lang w:val="es-ES"/>
        </w:rPr>
        <w:t xml:space="preserve"> según de qué estimación de pesaje inicial se parta, el desvío de pesaje considerado “normal” irá aumentando conforme aumente el valor del pesaje estimado</w:t>
      </w:r>
      <w:r w:rsidR="00965078">
        <w:rPr>
          <w:lang w:val="es-ES"/>
        </w:rPr>
        <w:t xml:space="preserve">. Esto solo se cumple de la diagonal hacia arriba, ya que de la diagonal hacia abajo (estimaciones superiores al valor medido) hasta el rango de los </w:t>
      </w:r>
      <w:r w:rsidR="003571B0">
        <w:rPr>
          <w:lang w:val="es-ES"/>
        </w:rPr>
        <w:t>9</w:t>
      </w:r>
      <w:r w:rsidR="00965078">
        <w:rPr>
          <w:lang w:val="es-ES"/>
        </w:rPr>
        <w:t xml:space="preserve"> kg </w:t>
      </w:r>
      <w:r w:rsidR="003571B0">
        <w:rPr>
          <w:lang w:val="es-ES"/>
        </w:rPr>
        <w:t xml:space="preserve">estimados </w:t>
      </w:r>
      <w:r w:rsidR="00965078">
        <w:rPr>
          <w:lang w:val="es-ES"/>
        </w:rPr>
        <w:t xml:space="preserve">es usual que los paquetes pesen menos de los estimado. </w:t>
      </w:r>
    </w:p>
    <w:p w14:paraId="1DA72029" w14:textId="4330E401" w:rsidR="00883B0B" w:rsidRPr="00883B0B" w:rsidRDefault="003571B0" w:rsidP="00965078">
      <w:pPr>
        <w:pStyle w:val="Textoindependiente"/>
        <w:ind w:firstLine="0"/>
        <w:rPr>
          <w:lang w:val="es-AR"/>
        </w:rPr>
      </w:pPr>
      <w:r w:rsidRPr="00A66A52">
        <w:rPr>
          <w:lang w:val="es-AR"/>
        </w:rPr>
        <w:drawing>
          <wp:anchor distT="0" distB="0" distL="114300" distR="114300" simplePos="0" relativeHeight="251660288" behindDoc="0" locked="0" layoutInCell="1" allowOverlap="1" wp14:anchorId="15E81A89" wp14:editId="06D07A7D">
            <wp:simplePos x="0" y="0"/>
            <wp:positionH relativeFrom="column">
              <wp:posOffset>-80645</wp:posOffset>
            </wp:positionH>
            <wp:positionV relativeFrom="paragraph">
              <wp:posOffset>162555</wp:posOffset>
            </wp:positionV>
            <wp:extent cx="3110400" cy="2167200"/>
            <wp:effectExtent l="0" t="0" r="1270" b="5080"/>
            <wp:wrapSquare wrapText="bothSides"/>
            <wp:docPr id="8" name="Imagen 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dispersión&#10;&#10;Descripción generada automáticamente"/>
                    <pic:cNvPicPr/>
                  </pic:nvPicPr>
                  <pic:blipFill>
                    <a:blip r:embed="rId11"/>
                    <a:stretch>
                      <a:fillRect/>
                    </a:stretch>
                  </pic:blipFill>
                  <pic:spPr>
                    <a:xfrm>
                      <a:off x="0" y="0"/>
                      <a:ext cx="3110400" cy="2167200"/>
                    </a:xfrm>
                    <a:prstGeom prst="rect">
                      <a:avLst/>
                    </a:prstGeom>
                  </pic:spPr>
                </pic:pic>
              </a:graphicData>
            </a:graphic>
            <wp14:sizeRelH relativeFrom="margin">
              <wp14:pctWidth>0</wp14:pctWidth>
            </wp14:sizeRelH>
            <wp14:sizeRelV relativeFrom="margin">
              <wp14:pctHeight>0</wp14:pctHeight>
            </wp14:sizeRelV>
          </wp:anchor>
        </w:drawing>
      </w:r>
    </w:p>
    <w:p w14:paraId="7D15BDFD" w14:textId="679CEB7E" w:rsidR="006E02BF" w:rsidRPr="00550E54" w:rsidRDefault="003571B0" w:rsidP="006E02BF">
      <w:pPr>
        <w:pStyle w:val="Textoindependiente"/>
        <w:ind w:firstLine="0"/>
        <w:rPr>
          <w:i/>
          <w:iCs/>
          <w:sz w:val="18"/>
          <w:szCs w:val="18"/>
          <w:lang w:val="es-ES"/>
        </w:rPr>
      </w:pPr>
      <w:r w:rsidRPr="00A66A52">
        <w:drawing>
          <wp:anchor distT="0" distB="0" distL="114300" distR="114300" simplePos="0" relativeHeight="251659264" behindDoc="0" locked="0" layoutInCell="1" allowOverlap="1" wp14:anchorId="1C78CF13" wp14:editId="43AE6AA9">
            <wp:simplePos x="0" y="0"/>
            <wp:positionH relativeFrom="column">
              <wp:posOffset>-133350</wp:posOffset>
            </wp:positionH>
            <wp:positionV relativeFrom="paragraph">
              <wp:posOffset>2529772</wp:posOffset>
            </wp:positionV>
            <wp:extent cx="3108960" cy="2201545"/>
            <wp:effectExtent l="0" t="0" r="0" b="0"/>
            <wp:wrapSquare wrapText="bothSides"/>
            <wp:docPr id="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dispersión&#10;&#10;Descripción generada automáticamente"/>
                    <pic:cNvPicPr/>
                  </pic:nvPicPr>
                  <pic:blipFill>
                    <a:blip r:embed="rId12"/>
                    <a:stretch>
                      <a:fillRect/>
                    </a:stretch>
                  </pic:blipFill>
                  <pic:spPr>
                    <a:xfrm>
                      <a:off x="0" y="0"/>
                      <a:ext cx="3108960" cy="2201545"/>
                    </a:xfrm>
                    <a:prstGeom prst="rect">
                      <a:avLst/>
                    </a:prstGeom>
                  </pic:spPr>
                </pic:pic>
              </a:graphicData>
            </a:graphic>
            <wp14:sizeRelH relativeFrom="page">
              <wp14:pctWidth>0</wp14:pctWidth>
            </wp14:sizeRelH>
            <wp14:sizeRelV relativeFrom="page">
              <wp14:pctHeight>0</wp14:pctHeight>
            </wp14:sizeRelV>
          </wp:anchor>
        </w:drawing>
      </w:r>
      <w:r w:rsidR="006E02BF" w:rsidRPr="00095D70">
        <w:rPr>
          <w:b/>
          <w:bCs/>
          <w:i/>
          <w:iCs/>
          <w:sz w:val="18"/>
          <w:szCs w:val="18"/>
          <w:lang w:val="es-ES"/>
        </w:rPr>
        <w:t>Fig.</w:t>
      </w:r>
      <w:r w:rsidR="00A66A52">
        <w:rPr>
          <w:b/>
          <w:bCs/>
          <w:i/>
          <w:iCs/>
          <w:sz w:val="18"/>
          <w:szCs w:val="18"/>
          <w:lang w:val="es-ES"/>
        </w:rPr>
        <w:t xml:space="preserve"> </w:t>
      </w:r>
      <w:r w:rsidR="006E02BF">
        <w:rPr>
          <w:b/>
          <w:bCs/>
          <w:i/>
          <w:iCs/>
          <w:sz w:val="18"/>
          <w:szCs w:val="18"/>
          <w:lang w:val="es-ES"/>
        </w:rPr>
        <w:t>2</w:t>
      </w:r>
      <w:r w:rsidR="006E02BF">
        <w:rPr>
          <w:i/>
          <w:iCs/>
          <w:sz w:val="18"/>
          <w:szCs w:val="18"/>
          <w:lang w:val="es-ES"/>
        </w:rPr>
        <w:t xml:space="preserve"> </w:t>
      </w:r>
      <w:r w:rsidR="006E02BF">
        <w:rPr>
          <w:i/>
          <w:iCs/>
          <w:sz w:val="18"/>
          <w:szCs w:val="18"/>
          <w:lang w:val="es-ES"/>
        </w:rPr>
        <w:t xml:space="preserve">Gráfica de </w:t>
      </w:r>
      <w:r w:rsidR="00A66A52">
        <w:rPr>
          <w:i/>
          <w:iCs/>
          <w:sz w:val="18"/>
          <w:szCs w:val="18"/>
          <w:lang w:val="es-ES"/>
        </w:rPr>
        <w:t>dispersión</w:t>
      </w:r>
      <w:r w:rsidR="006E02BF">
        <w:rPr>
          <w:i/>
          <w:iCs/>
          <w:sz w:val="18"/>
          <w:szCs w:val="18"/>
          <w:lang w:val="es-ES"/>
        </w:rPr>
        <w:t xml:space="preserve"> </w:t>
      </w:r>
      <w:r w:rsidR="00DB5661">
        <w:rPr>
          <w:i/>
          <w:iCs/>
          <w:sz w:val="18"/>
          <w:szCs w:val="18"/>
          <w:lang w:val="es-ES"/>
        </w:rPr>
        <w:t>que contrasta peso medido versus peso estimado, separando por clase anómala y no anómala</w:t>
      </w:r>
      <w:r w:rsidR="00A66A52">
        <w:rPr>
          <w:i/>
          <w:iCs/>
          <w:sz w:val="18"/>
          <w:szCs w:val="18"/>
          <w:lang w:val="es-ES"/>
        </w:rPr>
        <w:t>.</w:t>
      </w:r>
    </w:p>
    <w:p w14:paraId="49816C3A" w14:textId="1B174ACA" w:rsidR="005A7461" w:rsidRDefault="00A66A52" w:rsidP="005A7461">
      <w:pPr>
        <w:pStyle w:val="Textoindependiente"/>
        <w:ind w:firstLine="0"/>
        <w:rPr>
          <w:i/>
          <w:iCs/>
          <w:sz w:val="18"/>
          <w:szCs w:val="18"/>
          <w:lang w:val="es-ES"/>
        </w:rPr>
      </w:pPr>
      <w:r w:rsidRPr="00095D70">
        <w:rPr>
          <w:b/>
          <w:bCs/>
          <w:i/>
          <w:iCs/>
          <w:sz w:val="18"/>
          <w:szCs w:val="18"/>
          <w:lang w:val="es-ES"/>
        </w:rPr>
        <w:t>Fig.</w:t>
      </w:r>
      <w:r>
        <w:rPr>
          <w:b/>
          <w:bCs/>
          <w:i/>
          <w:iCs/>
          <w:sz w:val="18"/>
          <w:szCs w:val="18"/>
          <w:lang w:val="es-ES"/>
        </w:rPr>
        <w:t xml:space="preserve"> 3</w:t>
      </w:r>
      <w:r>
        <w:rPr>
          <w:i/>
          <w:iCs/>
          <w:sz w:val="18"/>
          <w:szCs w:val="18"/>
          <w:lang w:val="es-ES"/>
        </w:rPr>
        <w:t xml:space="preserve"> Gráfica de dispersión que contrasta peso</w:t>
      </w:r>
      <w:r>
        <w:rPr>
          <w:i/>
          <w:iCs/>
          <w:sz w:val="18"/>
          <w:szCs w:val="18"/>
          <w:lang w:val="es-ES"/>
        </w:rPr>
        <w:t>s</w:t>
      </w:r>
      <w:r>
        <w:rPr>
          <w:i/>
          <w:iCs/>
          <w:sz w:val="18"/>
          <w:szCs w:val="18"/>
          <w:lang w:val="es-ES"/>
        </w:rPr>
        <w:t xml:space="preserve"> medido</w:t>
      </w:r>
      <w:r>
        <w:rPr>
          <w:i/>
          <w:iCs/>
          <w:sz w:val="18"/>
          <w:szCs w:val="18"/>
          <w:lang w:val="es-ES"/>
        </w:rPr>
        <w:t>s</w:t>
      </w:r>
      <w:r>
        <w:rPr>
          <w:i/>
          <w:iCs/>
          <w:sz w:val="18"/>
          <w:szCs w:val="18"/>
          <w:lang w:val="es-ES"/>
        </w:rPr>
        <w:t xml:space="preserve"> versus peso</w:t>
      </w:r>
      <w:r>
        <w:rPr>
          <w:i/>
          <w:iCs/>
          <w:sz w:val="18"/>
          <w:szCs w:val="18"/>
          <w:lang w:val="es-ES"/>
        </w:rPr>
        <w:t>s</w:t>
      </w:r>
      <w:r>
        <w:rPr>
          <w:i/>
          <w:iCs/>
          <w:sz w:val="18"/>
          <w:szCs w:val="18"/>
          <w:lang w:val="es-ES"/>
        </w:rPr>
        <w:t xml:space="preserve"> estimado</w:t>
      </w:r>
      <w:r>
        <w:rPr>
          <w:i/>
          <w:iCs/>
          <w:sz w:val="18"/>
          <w:szCs w:val="18"/>
          <w:lang w:val="es-ES"/>
        </w:rPr>
        <w:t>s menores a 10 kg</w:t>
      </w:r>
      <w:r>
        <w:rPr>
          <w:i/>
          <w:iCs/>
          <w:sz w:val="18"/>
          <w:szCs w:val="18"/>
          <w:lang w:val="es-ES"/>
        </w:rPr>
        <w:t>, separando por clase anómala y no anómala</w:t>
      </w:r>
      <w:r>
        <w:rPr>
          <w:i/>
          <w:iCs/>
          <w:sz w:val="18"/>
          <w:szCs w:val="18"/>
          <w:lang w:val="es-ES"/>
        </w:rPr>
        <w:t>.</w:t>
      </w:r>
    </w:p>
    <w:p w14:paraId="288567ED" w14:textId="77777777" w:rsidR="00D44244" w:rsidRDefault="00D44244" w:rsidP="005A7461">
      <w:pPr>
        <w:pStyle w:val="Textoindependiente"/>
        <w:ind w:firstLine="0"/>
        <w:rPr>
          <w:i/>
          <w:iCs/>
          <w:sz w:val="18"/>
          <w:szCs w:val="18"/>
          <w:lang w:val="es-ES"/>
        </w:rPr>
      </w:pPr>
    </w:p>
    <w:p w14:paraId="4BE83CE4" w14:textId="6788DA5A" w:rsidR="00883B0B" w:rsidRDefault="005A7461" w:rsidP="00D44244">
      <w:pPr>
        <w:pStyle w:val="Textoindependiente"/>
        <w:ind w:firstLine="0"/>
        <w:rPr>
          <w:lang w:val="es-AR"/>
        </w:rPr>
      </w:pPr>
      <w:r>
        <w:rPr>
          <w:i/>
          <w:iCs/>
          <w:sz w:val="18"/>
          <w:szCs w:val="18"/>
          <w:lang w:val="es-ES"/>
        </w:rPr>
        <w:tab/>
      </w:r>
      <w:r w:rsidR="00D44244">
        <w:rPr>
          <w:lang w:val="es-AR"/>
        </w:rPr>
        <w:t>En la tabla 3 anexada a continuación, se muestran los valores finales luego de seleccionar al 50% de registros con puntaje de anomalía más alta (puntaje menor o igual a -0.15</w:t>
      </w:r>
      <w:r w:rsidR="00B64953">
        <w:rPr>
          <w:lang w:val="es-AR"/>
        </w:rPr>
        <w:t>, Fig.1</w:t>
      </w:r>
      <w:r w:rsidR="00D44244">
        <w:rPr>
          <w:lang w:val="es-AR"/>
        </w:rPr>
        <w:t xml:space="preserve">), de los cuales </w:t>
      </w:r>
      <w:r w:rsidR="00B64953">
        <w:rPr>
          <w:lang w:val="es-AR"/>
        </w:rPr>
        <w:t xml:space="preserve">se revisaron en forma individual </w:t>
      </w:r>
      <w:r w:rsidR="00D44244">
        <w:rPr>
          <w:lang w:val="es-AR"/>
        </w:rPr>
        <w:t xml:space="preserve">30 casos </w:t>
      </w:r>
      <w:r w:rsidR="00B64953">
        <w:rPr>
          <w:lang w:val="es-AR"/>
        </w:rPr>
        <w:t xml:space="preserve">y </w:t>
      </w:r>
      <w:r w:rsidR="00D44244">
        <w:rPr>
          <w:lang w:val="es-AR"/>
        </w:rPr>
        <w:t xml:space="preserve">arrojaron una </w:t>
      </w:r>
      <w:r w:rsidR="00825E15">
        <w:rPr>
          <w:lang w:val="es-AR"/>
        </w:rPr>
        <w:t>precisión</w:t>
      </w:r>
      <w:r w:rsidR="00D44244">
        <w:rPr>
          <w:lang w:val="es-AR"/>
        </w:rPr>
        <w:t xml:space="preserve"> de un 100%. </w:t>
      </w:r>
    </w:p>
    <w:p w14:paraId="082D9DBE" w14:textId="59093CD7" w:rsidR="00E004C2" w:rsidRDefault="00E004C2" w:rsidP="00D44244">
      <w:pPr>
        <w:pStyle w:val="Textoindependiente"/>
        <w:ind w:firstLine="0"/>
        <w:rPr>
          <w:lang w:val="es-AR"/>
        </w:rPr>
      </w:pPr>
    </w:p>
    <w:p w14:paraId="526FF47F" w14:textId="2C0397A9" w:rsidR="00E004C2" w:rsidRDefault="00E004C2" w:rsidP="00D44244">
      <w:pPr>
        <w:pStyle w:val="Textoindependiente"/>
        <w:ind w:firstLine="0"/>
        <w:rPr>
          <w:lang w:val="es-AR"/>
        </w:rPr>
      </w:pPr>
    </w:p>
    <w:p w14:paraId="20DDFAF9" w14:textId="7EF1EE5B" w:rsidR="00E004C2" w:rsidRDefault="00E004C2" w:rsidP="00D44244">
      <w:pPr>
        <w:pStyle w:val="Textoindependiente"/>
        <w:ind w:firstLine="0"/>
        <w:rPr>
          <w:lang w:val="es-AR"/>
        </w:rPr>
      </w:pPr>
    </w:p>
    <w:p w14:paraId="22521957" w14:textId="77777777" w:rsidR="00E004C2" w:rsidRPr="00D44244" w:rsidRDefault="00E004C2" w:rsidP="00D44244">
      <w:pPr>
        <w:pStyle w:val="Textoindependiente"/>
        <w:ind w:firstLine="0"/>
        <w:rPr>
          <w:lang w:val="es-ES"/>
        </w:rPr>
      </w:pPr>
    </w:p>
    <w:p w14:paraId="5DB14502" w14:textId="77777777" w:rsidR="00883B0B" w:rsidRPr="00635F88" w:rsidRDefault="00883B0B" w:rsidP="00883B0B">
      <w:pPr>
        <w:pStyle w:val="tablehead"/>
        <w:numPr>
          <w:ilvl w:val="0"/>
          <w:numId w:val="0"/>
        </w:numPr>
        <w:rPr>
          <w:lang w:val="es-ES"/>
        </w:rPr>
      </w:pPr>
      <w:r>
        <w:rPr>
          <w:lang w:val="es-ES"/>
        </w:rPr>
        <w:t xml:space="preserve">Tabla 3 </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698"/>
        <w:gridCol w:w="1362"/>
      </w:tblGrid>
      <w:tr w:rsidR="00883B0B" w:rsidRPr="00635F88" w14:paraId="407B318F" w14:textId="77777777" w:rsidTr="001452A7">
        <w:trPr>
          <w:trHeight w:val="320"/>
          <w:jc w:val="center"/>
        </w:trPr>
        <w:tc>
          <w:tcPr>
            <w:tcW w:w="1698" w:type="dxa"/>
            <w:vAlign w:val="center"/>
          </w:tcPr>
          <w:p w14:paraId="74B13876" w14:textId="77777777" w:rsidR="00883B0B" w:rsidRPr="00825E15" w:rsidRDefault="00883B0B" w:rsidP="001452A7">
            <w:pPr>
              <w:pStyle w:val="tablecopy"/>
              <w:jc w:val="center"/>
              <w:rPr>
                <w:b/>
                <w:bCs/>
                <w:sz w:val="8"/>
                <w:szCs w:val="8"/>
                <w:lang w:val="es-ES"/>
              </w:rPr>
            </w:pPr>
            <w:r w:rsidRPr="00825E15">
              <w:rPr>
                <w:b/>
                <w:bCs/>
                <w:lang w:val="es-ES"/>
              </w:rPr>
              <w:t>Total de Casos Analizados</w:t>
            </w:r>
          </w:p>
        </w:tc>
        <w:tc>
          <w:tcPr>
            <w:tcW w:w="1362" w:type="dxa"/>
            <w:vAlign w:val="center"/>
          </w:tcPr>
          <w:p w14:paraId="4DD005CC" w14:textId="77777777" w:rsidR="00883B0B" w:rsidRPr="00635F88" w:rsidRDefault="00883B0B" w:rsidP="001452A7">
            <w:pPr>
              <w:pStyle w:val="tablecopy"/>
              <w:jc w:val="center"/>
              <w:rPr>
                <w:lang w:val="es-ES"/>
              </w:rPr>
            </w:pPr>
            <w:r>
              <w:rPr>
                <w:lang w:val="es-ES"/>
              </w:rPr>
              <w:t>205,993</w:t>
            </w:r>
          </w:p>
        </w:tc>
      </w:tr>
      <w:tr w:rsidR="00883B0B" w:rsidRPr="00635F88" w14:paraId="0B2CA587" w14:textId="77777777" w:rsidTr="001452A7">
        <w:trPr>
          <w:trHeight w:val="320"/>
          <w:jc w:val="center"/>
        </w:trPr>
        <w:tc>
          <w:tcPr>
            <w:tcW w:w="1698" w:type="dxa"/>
            <w:vAlign w:val="center"/>
          </w:tcPr>
          <w:p w14:paraId="51291B9B" w14:textId="77777777" w:rsidR="00883B0B" w:rsidRPr="00825E15" w:rsidRDefault="00883B0B" w:rsidP="001452A7">
            <w:pPr>
              <w:pStyle w:val="tablecopy"/>
              <w:jc w:val="center"/>
              <w:rPr>
                <w:b/>
                <w:bCs/>
                <w:lang w:val="es-ES"/>
              </w:rPr>
            </w:pPr>
            <w:r w:rsidRPr="00825E15">
              <w:rPr>
                <w:b/>
                <w:bCs/>
                <w:lang w:val="es-ES"/>
              </w:rPr>
              <w:t>Casos Anómalos con Diferencia Positiva con Puntaje &lt;= 0.15</w:t>
            </w:r>
          </w:p>
        </w:tc>
        <w:tc>
          <w:tcPr>
            <w:tcW w:w="1362" w:type="dxa"/>
            <w:vAlign w:val="center"/>
          </w:tcPr>
          <w:p w14:paraId="3114EF4A" w14:textId="77777777" w:rsidR="00883B0B" w:rsidRDefault="00883B0B" w:rsidP="001452A7">
            <w:pPr>
              <w:pStyle w:val="tablecopy"/>
              <w:jc w:val="center"/>
              <w:rPr>
                <w:lang w:val="es-ES"/>
              </w:rPr>
            </w:pPr>
            <w:r>
              <w:rPr>
                <w:lang w:val="es-ES"/>
              </w:rPr>
              <w:t>5,658</w:t>
            </w:r>
          </w:p>
        </w:tc>
      </w:tr>
      <w:tr w:rsidR="00883B0B" w:rsidRPr="00635F88" w14:paraId="534E547F" w14:textId="77777777" w:rsidTr="001452A7">
        <w:trPr>
          <w:trHeight w:val="320"/>
          <w:jc w:val="center"/>
        </w:trPr>
        <w:tc>
          <w:tcPr>
            <w:tcW w:w="1698" w:type="dxa"/>
            <w:vAlign w:val="center"/>
          </w:tcPr>
          <w:p w14:paraId="4AD6F5FF" w14:textId="77777777" w:rsidR="00883B0B" w:rsidRPr="00825E15" w:rsidRDefault="00883B0B" w:rsidP="001452A7">
            <w:pPr>
              <w:pStyle w:val="tablecopy"/>
              <w:jc w:val="center"/>
              <w:rPr>
                <w:b/>
                <w:bCs/>
                <w:lang w:val="es-ES"/>
              </w:rPr>
            </w:pPr>
            <w:r w:rsidRPr="00825E15">
              <w:rPr>
                <w:b/>
                <w:bCs/>
                <w:lang w:val="es-ES"/>
              </w:rPr>
              <w:t>% Casos Anómalos con Diferencia Positiva con Puntaje &lt;= 0.15</w:t>
            </w:r>
          </w:p>
        </w:tc>
        <w:tc>
          <w:tcPr>
            <w:tcW w:w="1362" w:type="dxa"/>
            <w:vAlign w:val="center"/>
          </w:tcPr>
          <w:p w14:paraId="33A81C31" w14:textId="77777777" w:rsidR="00883B0B" w:rsidRDefault="00883B0B" w:rsidP="001452A7">
            <w:pPr>
              <w:pStyle w:val="tablecopy"/>
              <w:jc w:val="center"/>
              <w:rPr>
                <w:lang w:val="es-ES"/>
              </w:rPr>
            </w:pPr>
            <w:r>
              <w:rPr>
                <w:lang w:val="es-ES"/>
              </w:rPr>
              <w:t>2,74%</w:t>
            </w:r>
          </w:p>
        </w:tc>
      </w:tr>
    </w:tbl>
    <w:p w14:paraId="1F0F454A" w14:textId="77777777" w:rsidR="003571B0" w:rsidRDefault="003571B0" w:rsidP="003571B0">
      <w:pPr>
        <w:pStyle w:val="Ttulo2"/>
        <w:numPr>
          <w:ilvl w:val="0"/>
          <w:numId w:val="0"/>
        </w:numPr>
      </w:pPr>
    </w:p>
    <w:p w14:paraId="0B4A5CCC" w14:textId="153EA366" w:rsidR="00825E15" w:rsidRPr="00635F88" w:rsidRDefault="00825E15" w:rsidP="003571B0">
      <w:pPr>
        <w:pStyle w:val="Ttulo2"/>
        <w:numPr>
          <w:ilvl w:val="0"/>
          <w:numId w:val="0"/>
        </w:numPr>
      </w:pPr>
      <w:r>
        <w:t>B</w:t>
      </w:r>
      <w:r w:rsidRPr="00635F88">
        <w:t>.</w:t>
      </w:r>
      <w:r w:rsidRPr="00635F88">
        <w:tab/>
      </w:r>
      <w:r>
        <w:t>Aprendizaje Supervisado</w:t>
      </w:r>
    </w:p>
    <w:p w14:paraId="3ED6B448" w14:textId="77777777" w:rsidR="00825E15" w:rsidRPr="00F26EC2" w:rsidRDefault="00825E15" w:rsidP="00825E15">
      <w:pPr>
        <w:rPr>
          <w:lang w:val="es-ES"/>
        </w:rPr>
      </w:pPr>
    </w:p>
    <w:p w14:paraId="4DCF1482" w14:textId="3B441263" w:rsidR="00825E15" w:rsidRDefault="00825E15" w:rsidP="00825E15">
      <w:pPr>
        <w:pStyle w:val="Textoindependiente"/>
        <w:rPr>
          <w:vertAlign w:val="subscript"/>
          <w:lang w:val="es-ES"/>
        </w:rPr>
      </w:pPr>
      <w:r>
        <w:rPr>
          <w:lang w:val="es-AR"/>
        </w:rPr>
        <w:t xml:space="preserve">La </w:t>
      </w:r>
      <w:r w:rsidR="00B64953">
        <w:rPr>
          <w:lang w:val="es-AR"/>
        </w:rPr>
        <w:t xml:space="preserve">regresión logística entrenada con </w:t>
      </w:r>
      <w:r w:rsidR="0032471A">
        <w:rPr>
          <w:lang w:val="es-AR"/>
        </w:rPr>
        <w:t xml:space="preserve">la muestra total, es decir, los 205,993 envíos clasificados en anómalos y no anómalos arroja los siguientes coeficientes  </w:t>
      </w:r>
      <w:r w:rsidR="0032471A">
        <w:rPr>
          <w:lang w:val="es-ES"/>
        </w:rPr>
        <w:sym w:font="Symbol" w:char="F062"/>
      </w:r>
      <w:r w:rsidR="0032471A" w:rsidRPr="001F76C8">
        <w:rPr>
          <w:vertAlign w:val="subscript"/>
          <w:lang w:val="es-ES"/>
        </w:rPr>
        <w:t>i</w:t>
      </w:r>
      <w:r w:rsidR="0032471A">
        <w:rPr>
          <w:vertAlign w:val="subscript"/>
          <w:lang w:val="es-ES"/>
        </w:rPr>
        <w:t>:</w:t>
      </w:r>
    </w:p>
    <w:p w14:paraId="3D8226C6" w14:textId="5093A74D" w:rsidR="0032471A" w:rsidRDefault="0032471A" w:rsidP="00125CD1">
      <w:pPr>
        <w:pStyle w:val="Textoindependiente"/>
        <w:jc w:val="center"/>
        <w:rPr>
          <w:b/>
          <w:bCs/>
          <w:lang w:val="es-ES"/>
        </w:rPr>
      </w:pPr>
      <w:r>
        <w:rPr>
          <w:lang w:val="es-ES"/>
        </w:rPr>
        <w:sym w:font="Symbol" w:char="F062"/>
      </w:r>
      <w:r>
        <w:rPr>
          <w:lang w:val="es-ES"/>
        </w:rPr>
        <w:t xml:space="preserve"> </w:t>
      </w:r>
      <w:r>
        <w:rPr>
          <w:vertAlign w:val="subscript"/>
          <w:lang w:val="es-ES"/>
        </w:rPr>
        <w:t>DIFERENCIA_</w:t>
      </w:r>
      <w:r w:rsidR="007E6B30">
        <w:rPr>
          <w:vertAlign w:val="subscript"/>
          <w:lang w:val="es-ES"/>
        </w:rPr>
        <w:t>PESO_</w:t>
      </w:r>
      <w:r>
        <w:rPr>
          <w:vertAlign w:val="subscript"/>
          <w:lang w:val="es-ES"/>
        </w:rPr>
        <w:t xml:space="preserve">ABSOLUTA </w:t>
      </w:r>
      <w:r>
        <w:rPr>
          <w:b/>
          <w:bCs/>
          <w:lang w:val="es-ES"/>
        </w:rPr>
        <w:t>= 0.134</w:t>
      </w:r>
    </w:p>
    <w:p w14:paraId="61612582" w14:textId="1C115557" w:rsidR="0032471A" w:rsidRDefault="0032471A" w:rsidP="00125CD1">
      <w:pPr>
        <w:pStyle w:val="Textoindependiente"/>
        <w:jc w:val="center"/>
        <w:rPr>
          <w:b/>
          <w:bCs/>
          <w:lang w:val="es-ES"/>
        </w:rPr>
      </w:pPr>
      <w:r>
        <w:rPr>
          <w:lang w:val="es-ES"/>
        </w:rPr>
        <w:sym w:font="Symbol" w:char="F062"/>
      </w:r>
      <w:r>
        <w:rPr>
          <w:lang w:val="es-ES"/>
        </w:rPr>
        <w:t xml:space="preserve"> </w:t>
      </w:r>
      <w:r>
        <w:rPr>
          <w:vertAlign w:val="subscript"/>
          <w:lang w:val="es-ES"/>
        </w:rPr>
        <w:t>DIFERENCIA_PESO_</w:t>
      </w:r>
      <w:r w:rsidR="007E6B30">
        <w:rPr>
          <w:vertAlign w:val="subscript"/>
          <w:lang w:val="es-ES"/>
        </w:rPr>
        <w:t>RELATIVA</w:t>
      </w:r>
      <w:r>
        <w:rPr>
          <w:vertAlign w:val="subscript"/>
          <w:lang w:val="es-ES"/>
        </w:rPr>
        <w:t xml:space="preserve"> </w:t>
      </w:r>
      <w:r>
        <w:rPr>
          <w:b/>
          <w:bCs/>
          <w:lang w:val="es-ES"/>
        </w:rPr>
        <w:t xml:space="preserve">= </w:t>
      </w:r>
      <w:r>
        <w:rPr>
          <w:b/>
          <w:bCs/>
          <w:lang w:val="es-ES"/>
        </w:rPr>
        <w:t>1.778</w:t>
      </w:r>
    </w:p>
    <w:p w14:paraId="66E8E53C" w14:textId="0CFDF8E9" w:rsidR="0032471A" w:rsidRDefault="0032471A" w:rsidP="00125CD1">
      <w:pPr>
        <w:pStyle w:val="Textoindependiente"/>
        <w:jc w:val="center"/>
        <w:rPr>
          <w:b/>
          <w:bCs/>
          <w:lang w:val="es-ES"/>
        </w:rPr>
      </w:pPr>
      <w:r>
        <w:rPr>
          <w:lang w:val="es-ES"/>
        </w:rPr>
        <w:sym w:font="Symbol" w:char="F062"/>
      </w:r>
      <w:r>
        <w:rPr>
          <w:lang w:val="es-ES"/>
        </w:rPr>
        <w:t xml:space="preserve"> </w:t>
      </w:r>
      <w:r>
        <w:rPr>
          <w:vertAlign w:val="subscript"/>
          <w:lang w:val="es-ES"/>
        </w:rPr>
        <w:t>0</w:t>
      </w:r>
      <w:r>
        <w:rPr>
          <w:vertAlign w:val="subscript"/>
          <w:lang w:val="es-ES"/>
        </w:rPr>
        <w:t xml:space="preserve"> </w:t>
      </w:r>
      <w:r>
        <w:rPr>
          <w:vertAlign w:val="subscript"/>
          <w:lang w:val="es-ES"/>
        </w:rPr>
        <w:t xml:space="preserve"> </w:t>
      </w:r>
      <w:r>
        <w:rPr>
          <w:b/>
          <w:bCs/>
          <w:lang w:val="es-ES"/>
        </w:rPr>
        <w:t>= 0</w:t>
      </w:r>
    </w:p>
    <w:p w14:paraId="7D1238F5" w14:textId="77777777" w:rsidR="008E235C" w:rsidRDefault="008E235C" w:rsidP="007E6B30">
      <w:pPr>
        <w:pStyle w:val="Textoindependiente"/>
        <w:ind w:firstLine="0"/>
        <w:rPr>
          <w:b/>
          <w:bCs/>
          <w:lang w:val="es-ES"/>
        </w:rPr>
      </w:pPr>
    </w:p>
    <w:p w14:paraId="417A67A4" w14:textId="12BA98C4" w:rsidR="008E235C" w:rsidRPr="008E235C" w:rsidRDefault="008E235C" w:rsidP="008E235C">
      <w:pPr>
        <w:pStyle w:val="Textoindependiente"/>
        <w:rPr>
          <w:lang w:val="es-AR"/>
        </w:rPr>
      </w:pPr>
      <w:r>
        <w:rPr>
          <w:lang w:val="es-AR"/>
        </w:rPr>
        <w:t>Con estos coeficientes se configura la fórmula final que arroja una probabilidad de anomalía en el pesaje</w:t>
      </w:r>
      <w:r w:rsidR="007E6B30">
        <w:rPr>
          <w:lang w:val="es-AR"/>
        </w:rPr>
        <w:t xml:space="preserve"> de un envío</w:t>
      </w:r>
      <w:r>
        <w:rPr>
          <w:lang w:val="es-AR"/>
        </w:rPr>
        <w:t xml:space="preserve"> utilizando las variables de diferencia de peso absoluta y relativa:</w:t>
      </w:r>
    </w:p>
    <w:p w14:paraId="688DB7E6" w14:textId="65D16776" w:rsidR="008E235C" w:rsidRDefault="008E235C" w:rsidP="008E235C">
      <w:pPr>
        <w:pStyle w:val="Textoindependiente"/>
        <w:ind w:firstLine="0"/>
        <w:rPr>
          <w:b/>
          <w:bCs/>
          <w:lang w:val="es-ES"/>
        </w:rPr>
      </w:pPr>
      <w:r>
        <w:rPr>
          <w:rFonts w:ascii="Arial" w:hAnsi="Arial" w:cs="Arial"/>
          <w:noProof/>
          <w:color w:val="222222"/>
          <w:sz w:val="22"/>
          <w:szCs w:val="22"/>
          <w:bdr w:val="none" w:sz="0" w:space="0" w:color="auto" w:frame="1"/>
        </w:rPr>
        <w:drawing>
          <wp:inline distT="0" distB="0" distL="0" distR="0" wp14:anchorId="446D6FBA" wp14:editId="175CDADA">
            <wp:extent cx="3108960" cy="255905"/>
            <wp:effectExtent l="0" t="0" r="2540" b="0"/>
            <wp:docPr id="10" name="Imagen 10">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8960" cy="255905"/>
                    </a:xfrm>
                    <a:prstGeom prst="rect">
                      <a:avLst/>
                    </a:prstGeom>
                    <a:noFill/>
                    <a:ln>
                      <a:noFill/>
                    </a:ln>
                  </pic:spPr>
                </pic:pic>
              </a:graphicData>
            </a:graphic>
          </wp:inline>
        </w:drawing>
      </w:r>
    </w:p>
    <w:p w14:paraId="59F45197" w14:textId="77777777" w:rsidR="0028665D" w:rsidRDefault="0028665D" w:rsidP="0028665D">
      <w:pPr>
        <w:pStyle w:val="Textoindependiente"/>
        <w:rPr>
          <w:lang w:val="es-AR"/>
        </w:rPr>
      </w:pPr>
    </w:p>
    <w:p w14:paraId="5AD7BB27" w14:textId="7E30A2E9" w:rsidR="005A6DB8" w:rsidRPr="0028665D" w:rsidRDefault="0028665D" w:rsidP="0028665D">
      <w:pPr>
        <w:pStyle w:val="Textoindependiente"/>
        <w:rPr>
          <w:lang w:val="es-AR"/>
        </w:rPr>
      </w:pPr>
      <w:r>
        <w:rPr>
          <w:lang w:val="es-AR"/>
        </w:rPr>
        <w:t xml:space="preserve">La marca final considera como anómalo todo aquel pesaje que supere una probabilidad de 0.99 a partir de esta fórmula. </w:t>
      </w:r>
    </w:p>
    <w:p w14:paraId="2EA62CDA" w14:textId="5EAFEA00" w:rsidR="005A6DB8" w:rsidRDefault="00082070" w:rsidP="005A6DB8">
      <w:pPr>
        <w:pStyle w:val="Textoindependiente"/>
        <w:rPr>
          <w:lang w:val="es-AR"/>
        </w:rPr>
      </w:pPr>
      <w:r>
        <w:rPr>
          <w:lang w:val="es-AR"/>
        </w:rPr>
        <w:t xml:space="preserve">La regresión </w:t>
      </w:r>
      <w:r w:rsidR="00B4080B">
        <w:rPr>
          <w:lang w:val="es-AR"/>
        </w:rPr>
        <w:t>tiene</w:t>
      </w:r>
      <w:r>
        <w:rPr>
          <w:lang w:val="es-AR"/>
        </w:rPr>
        <w:t xml:space="preserve"> un P-Valor </w:t>
      </w:r>
      <w:r w:rsidR="00B4080B">
        <w:rPr>
          <w:lang w:val="es-AR"/>
        </w:rPr>
        <w:t xml:space="preserve"> igual a </w:t>
      </w:r>
      <w:r>
        <w:rPr>
          <w:lang w:val="es-AR"/>
        </w:rPr>
        <w:t>1, lo cual indica que los resultados</w:t>
      </w:r>
      <w:r w:rsidR="00B4080B">
        <w:rPr>
          <w:lang w:val="es-AR"/>
        </w:rPr>
        <w:t xml:space="preserve"> son estadísticamente significativos. </w:t>
      </w:r>
    </w:p>
    <w:p w14:paraId="2285EC53" w14:textId="63A82700" w:rsidR="00FF0C30" w:rsidRDefault="00B4080B" w:rsidP="00125CD1">
      <w:pPr>
        <w:pStyle w:val="Textoindependiente"/>
        <w:rPr>
          <w:lang w:val="es-AR"/>
        </w:rPr>
      </w:pPr>
      <w:r>
        <w:rPr>
          <w:lang w:val="es-AR"/>
        </w:rPr>
        <w:t xml:space="preserve">Para analizar la correlación, se calcula el VIF, que da un valor de 1 para ambas variables (valores menores a 5 son aceptables). A la vez, se puede ver en la figura 4 </w:t>
      </w:r>
      <w:r w:rsidR="00FF0C30">
        <w:rPr>
          <w:lang w:val="es-AR"/>
        </w:rPr>
        <w:t xml:space="preserve">la </w:t>
      </w:r>
      <w:r>
        <w:rPr>
          <w:lang w:val="es-AR"/>
        </w:rPr>
        <w:t>correlación entre variables utilizando un mapa de calor</w:t>
      </w:r>
      <w:r w:rsidR="00125CD1">
        <w:rPr>
          <w:lang w:val="es-AR"/>
        </w:rPr>
        <w:t>, con un valor de 0.22 entre la diferencia absoluta y la clase, y 0.14 para la relativa</w:t>
      </w:r>
      <w:r w:rsidR="00FF0C30">
        <w:rPr>
          <w:lang w:val="es-AR"/>
        </w:rPr>
        <w:t xml:space="preserve">: </w:t>
      </w:r>
    </w:p>
    <w:p w14:paraId="67146912" w14:textId="31106246" w:rsidR="00B4080B" w:rsidRDefault="00FF0C30" w:rsidP="00671D84">
      <w:pPr>
        <w:pStyle w:val="Textoindependiente"/>
        <w:jc w:val="center"/>
        <w:rPr>
          <w:lang w:val="es-AR"/>
        </w:rPr>
      </w:pPr>
      <w:r w:rsidRPr="00FF0C30">
        <w:rPr>
          <w:lang w:val="es-AR"/>
        </w:rPr>
        <w:drawing>
          <wp:inline distT="0" distB="0" distL="0" distR="0" wp14:anchorId="2283820D" wp14:editId="696129EE">
            <wp:extent cx="2378908" cy="2014006"/>
            <wp:effectExtent l="0" t="0" r="0" b="5715"/>
            <wp:docPr id="12" name="Imagen 12"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rectángulos&#10;&#10;Descripción generada automáticamente"/>
                    <pic:cNvPicPr/>
                  </pic:nvPicPr>
                  <pic:blipFill>
                    <a:blip r:embed="rId15"/>
                    <a:stretch>
                      <a:fillRect/>
                    </a:stretch>
                  </pic:blipFill>
                  <pic:spPr>
                    <a:xfrm>
                      <a:off x="0" y="0"/>
                      <a:ext cx="2399425" cy="2031376"/>
                    </a:xfrm>
                    <a:prstGeom prst="rect">
                      <a:avLst/>
                    </a:prstGeom>
                  </pic:spPr>
                </pic:pic>
              </a:graphicData>
            </a:graphic>
          </wp:inline>
        </w:drawing>
      </w:r>
    </w:p>
    <w:p w14:paraId="54C5736E" w14:textId="5DB93A94" w:rsidR="00EF1220" w:rsidRPr="003571B0" w:rsidRDefault="00FF0C30" w:rsidP="003571B0">
      <w:pPr>
        <w:pStyle w:val="Textoindependiente"/>
        <w:ind w:left="202" w:firstLine="86"/>
        <w:rPr>
          <w:i/>
          <w:iCs/>
          <w:sz w:val="18"/>
          <w:szCs w:val="18"/>
          <w:lang w:val="es-ES"/>
        </w:rPr>
      </w:pPr>
      <w:r w:rsidRPr="00095D70">
        <w:rPr>
          <w:b/>
          <w:bCs/>
          <w:i/>
          <w:iCs/>
          <w:sz w:val="18"/>
          <w:szCs w:val="18"/>
          <w:lang w:val="es-ES"/>
        </w:rPr>
        <w:t>Fig.</w:t>
      </w:r>
      <w:r>
        <w:rPr>
          <w:b/>
          <w:bCs/>
          <w:i/>
          <w:iCs/>
          <w:sz w:val="18"/>
          <w:szCs w:val="18"/>
          <w:lang w:val="es-ES"/>
        </w:rPr>
        <w:t>4</w:t>
      </w:r>
      <w:r>
        <w:rPr>
          <w:i/>
          <w:iCs/>
          <w:sz w:val="18"/>
          <w:szCs w:val="18"/>
          <w:lang w:val="es-ES"/>
        </w:rPr>
        <w:t xml:space="preserve"> </w:t>
      </w:r>
      <w:r>
        <w:rPr>
          <w:i/>
          <w:iCs/>
          <w:sz w:val="18"/>
          <w:szCs w:val="18"/>
          <w:lang w:val="es-ES"/>
        </w:rPr>
        <w:t>Mapa de calor del set de datos utilizado para la regresión logística</w:t>
      </w:r>
    </w:p>
    <w:p w14:paraId="0ABEB299" w14:textId="655BDB14" w:rsidR="00E74A51" w:rsidRDefault="00E74A51" w:rsidP="00125CD1">
      <w:pPr>
        <w:pStyle w:val="Textoindependiente"/>
        <w:rPr>
          <w:lang w:val="es-AR"/>
        </w:rPr>
      </w:pPr>
      <w:r>
        <w:rPr>
          <w:lang w:val="es-AR"/>
        </w:rPr>
        <w:lastRenderedPageBreak/>
        <w:t>El K-</w:t>
      </w:r>
      <w:proofErr w:type="spellStart"/>
      <w:r>
        <w:rPr>
          <w:lang w:val="es-AR"/>
        </w:rPr>
        <w:t>Fold</w:t>
      </w:r>
      <w:proofErr w:type="spellEnd"/>
      <w:r>
        <w:rPr>
          <w:lang w:val="es-AR"/>
        </w:rPr>
        <w:t xml:space="preserve"> de 5 divisiones arroja las siguientes métricas de </w:t>
      </w:r>
      <w:r w:rsidR="00EF1220">
        <w:rPr>
          <w:lang w:val="es-AR"/>
        </w:rPr>
        <w:t xml:space="preserve">performance del modelo: </w:t>
      </w:r>
    </w:p>
    <w:p w14:paraId="00D90212" w14:textId="3E9AAAA9" w:rsidR="00EF1220" w:rsidRDefault="00EF1220" w:rsidP="00EF1220">
      <w:pPr>
        <w:pStyle w:val="Textoindependiente"/>
        <w:jc w:val="center"/>
        <w:rPr>
          <w:lang w:val="es-AR"/>
        </w:rPr>
      </w:pPr>
      <w:r w:rsidRPr="00EF1220">
        <w:rPr>
          <w:lang w:val="es-AR"/>
        </w:rPr>
        <w:drawing>
          <wp:inline distT="0" distB="0" distL="0" distR="0" wp14:anchorId="19B226B9" wp14:editId="711E3E8C">
            <wp:extent cx="2519512" cy="620615"/>
            <wp:effectExtent l="0" t="0" r="0" b="1905"/>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6"/>
                    <a:stretch>
                      <a:fillRect/>
                    </a:stretch>
                  </pic:blipFill>
                  <pic:spPr>
                    <a:xfrm>
                      <a:off x="0" y="0"/>
                      <a:ext cx="2541653" cy="626069"/>
                    </a:xfrm>
                    <a:prstGeom prst="rect">
                      <a:avLst/>
                    </a:prstGeom>
                  </pic:spPr>
                </pic:pic>
              </a:graphicData>
            </a:graphic>
          </wp:inline>
        </w:drawing>
      </w:r>
    </w:p>
    <w:p w14:paraId="473B596F" w14:textId="4E91DA54" w:rsidR="00E74A51" w:rsidRDefault="005A49F9" w:rsidP="00125CD1">
      <w:pPr>
        <w:pStyle w:val="Textoindependiente"/>
        <w:rPr>
          <w:lang w:val="es-AR"/>
        </w:rPr>
      </w:pPr>
      <w:r w:rsidRPr="00EF1220">
        <w:rPr>
          <w:lang w:val="es-AR"/>
        </w:rPr>
        <w:drawing>
          <wp:anchor distT="0" distB="0" distL="114300" distR="114300" simplePos="0" relativeHeight="251661312" behindDoc="0" locked="0" layoutInCell="1" allowOverlap="1" wp14:anchorId="436EB803" wp14:editId="041BC7AD">
            <wp:simplePos x="0" y="0"/>
            <wp:positionH relativeFrom="column">
              <wp:posOffset>-86995</wp:posOffset>
            </wp:positionH>
            <wp:positionV relativeFrom="paragraph">
              <wp:posOffset>495710</wp:posOffset>
            </wp:positionV>
            <wp:extent cx="3110400" cy="2250000"/>
            <wp:effectExtent l="0" t="0" r="1270" b="0"/>
            <wp:wrapSquare wrapText="bothSides"/>
            <wp:docPr id="14" name="Imagen 1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líneas&#10;&#10;Descripción generada automáticamente"/>
                    <pic:cNvPicPr/>
                  </pic:nvPicPr>
                  <pic:blipFill>
                    <a:blip r:embed="rId17"/>
                    <a:stretch>
                      <a:fillRect/>
                    </a:stretch>
                  </pic:blipFill>
                  <pic:spPr>
                    <a:xfrm>
                      <a:off x="0" y="0"/>
                      <a:ext cx="3110400" cy="2250000"/>
                    </a:xfrm>
                    <a:prstGeom prst="rect">
                      <a:avLst/>
                    </a:prstGeom>
                  </pic:spPr>
                </pic:pic>
              </a:graphicData>
            </a:graphic>
            <wp14:sizeRelH relativeFrom="margin">
              <wp14:pctWidth>0</wp14:pctWidth>
            </wp14:sizeRelH>
            <wp14:sizeRelV relativeFrom="margin">
              <wp14:pctHeight>0</wp14:pctHeight>
            </wp14:sizeRelV>
          </wp:anchor>
        </w:drawing>
      </w:r>
      <w:r w:rsidR="00EF1220">
        <w:rPr>
          <w:lang w:val="es-AR"/>
        </w:rPr>
        <w:t>En la fig. 5 se observa la curva ROC de dicho modelo</w:t>
      </w:r>
      <w:r w:rsidR="00D24054">
        <w:rPr>
          <w:lang w:val="es-AR"/>
        </w:rPr>
        <w:t>, la cual contrasta el ratio de Falso Positivo y Verdadero Positivo</w:t>
      </w:r>
      <w:r w:rsidR="004B5A52">
        <w:rPr>
          <w:lang w:val="es-AR"/>
        </w:rPr>
        <w:t xml:space="preserve"> a lo largo </w:t>
      </w:r>
      <w:r w:rsidR="00E004C2">
        <w:rPr>
          <w:lang w:val="es-AR"/>
        </w:rPr>
        <w:t>de</w:t>
      </w:r>
      <w:r w:rsidR="004B5A52">
        <w:rPr>
          <w:lang w:val="es-AR"/>
        </w:rPr>
        <w:t xml:space="preserve"> los diferentes cortes en el puntaje de la regresión.</w:t>
      </w:r>
    </w:p>
    <w:p w14:paraId="720A9554" w14:textId="396BECC0" w:rsidR="00D24054" w:rsidRDefault="00D24054" w:rsidP="003571B0">
      <w:pPr>
        <w:pStyle w:val="Textoindependiente"/>
        <w:ind w:firstLine="0"/>
        <w:rPr>
          <w:b/>
          <w:bCs/>
          <w:i/>
          <w:iCs/>
          <w:sz w:val="18"/>
          <w:szCs w:val="18"/>
          <w:lang w:val="es-ES"/>
        </w:rPr>
      </w:pPr>
    </w:p>
    <w:p w14:paraId="78E6DC4A" w14:textId="475CD160" w:rsidR="00E74A51" w:rsidRDefault="00D24054" w:rsidP="00C32D62">
      <w:pPr>
        <w:pStyle w:val="Textoindependiente"/>
        <w:ind w:left="202" w:firstLine="86"/>
        <w:rPr>
          <w:i/>
          <w:iCs/>
          <w:sz w:val="18"/>
          <w:szCs w:val="18"/>
          <w:lang w:val="es-ES"/>
        </w:rPr>
      </w:pPr>
      <w:r w:rsidRPr="00095D70">
        <w:rPr>
          <w:b/>
          <w:bCs/>
          <w:i/>
          <w:iCs/>
          <w:sz w:val="18"/>
          <w:szCs w:val="18"/>
          <w:lang w:val="es-ES"/>
        </w:rPr>
        <w:t>Fig.</w:t>
      </w:r>
      <w:r w:rsidR="001D73E1">
        <w:rPr>
          <w:b/>
          <w:bCs/>
          <w:i/>
          <w:iCs/>
          <w:sz w:val="18"/>
          <w:szCs w:val="18"/>
          <w:lang w:val="es-ES"/>
        </w:rPr>
        <w:t>5</w:t>
      </w:r>
      <w:r>
        <w:rPr>
          <w:i/>
          <w:iCs/>
          <w:sz w:val="18"/>
          <w:szCs w:val="18"/>
          <w:lang w:val="es-ES"/>
        </w:rPr>
        <w:t xml:space="preserve"> </w:t>
      </w:r>
      <w:r>
        <w:rPr>
          <w:i/>
          <w:iCs/>
          <w:sz w:val="18"/>
          <w:szCs w:val="18"/>
          <w:lang w:val="es-ES"/>
        </w:rPr>
        <w:t>Curva ROC Regresión Logística</w:t>
      </w:r>
    </w:p>
    <w:p w14:paraId="23298878" w14:textId="3F8D147D" w:rsidR="00C32D62" w:rsidRPr="00C32D62" w:rsidRDefault="00C32D62" w:rsidP="00C32D62">
      <w:pPr>
        <w:pStyle w:val="Textoindependiente"/>
        <w:ind w:left="202" w:firstLine="86"/>
        <w:rPr>
          <w:i/>
          <w:iCs/>
          <w:sz w:val="18"/>
          <w:szCs w:val="18"/>
          <w:lang w:val="es-ES"/>
        </w:rPr>
      </w:pPr>
    </w:p>
    <w:p w14:paraId="571E917A" w14:textId="48897B64" w:rsidR="00125CD1" w:rsidRDefault="00125CD1" w:rsidP="00125CD1">
      <w:pPr>
        <w:pStyle w:val="Textoindependiente"/>
        <w:rPr>
          <w:vertAlign w:val="subscript"/>
          <w:lang w:val="es-ES"/>
        </w:rPr>
      </w:pPr>
      <w:r>
        <w:rPr>
          <w:lang w:val="es-AR"/>
        </w:rPr>
        <w:t xml:space="preserve">La regresión logística entrenada con la </w:t>
      </w:r>
      <w:r>
        <w:rPr>
          <w:lang w:val="es-AR"/>
        </w:rPr>
        <w:t>técnica de Split-Test</w:t>
      </w:r>
      <w:r>
        <w:rPr>
          <w:lang w:val="es-AR"/>
        </w:rPr>
        <w:t xml:space="preserve">, </w:t>
      </w:r>
      <w:r>
        <w:rPr>
          <w:lang w:val="es-AR"/>
        </w:rPr>
        <w:t>arroj</w:t>
      </w:r>
      <w:r w:rsidR="00E74A51">
        <w:rPr>
          <w:lang w:val="es-AR"/>
        </w:rPr>
        <w:t>a los siguientes</w:t>
      </w:r>
      <w:r>
        <w:rPr>
          <w:lang w:val="es-AR"/>
        </w:rPr>
        <w:t xml:space="preserve"> coeficientes</w:t>
      </w:r>
      <w:r w:rsidR="00A56559">
        <w:rPr>
          <w:lang w:val="es-AR"/>
        </w:rPr>
        <w:t>, que varían tan solo en centésimas</w:t>
      </w:r>
      <w:r w:rsidR="00CA5741">
        <w:rPr>
          <w:lang w:val="es-AR"/>
        </w:rPr>
        <w:t xml:space="preserve"> con respecto al entrenamiento con la muestra total:</w:t>
      </w:r>
    </w:p>
    <w:p w14:paraId="4ABFDA8C" w14:textId="52016DAC" w:rsidR="00125CD1" w:rsidRDefault="00125CD1" w:rsidP="00125CD1">
      <w:pPr>
        <w:pStyle w:val="Textoindependiente"/>
        <w:jc w:val="center"/>
        <w:rPr>
          <w:b/>
          <w:bCs/>
          <w:lang w:val="es-ES"/>
        </w:rPr>
      </w:pPr>
      <w:r>
        <w:rPr>
          <w:lang w:val="es-ES"/>
        </w:rPr>
        <w:sym w:font="Symbol" w:char="F062"/>
      </w:r>
      <w:r>
        <w:rPr>
          <w:lang w:val="es-ES"/>
        </w:rPr>
        <w:t xml:space="preserve"> </w:t>
      </w:r>
      <w:r>
        <w:rPr>
          <w:vertAlign w:val="subscript"/>
          <w:lang w:val="es-ES"/>
        </w:rPr>
        <w:t xml:space="preserve">DIFERENCIA_PESO_ABSOLUTA </w:t>
      </w:r>
      <w:r>
        <w:rPr>
          <w:b/>
          <w:bCs/>
          <w:lang w:val="es-ES"/>
        </w:rPr>
        <w:t>= 0.134</w:t>
      </w:r>
    </w:p>
    <w:p w14:paraId="3D3015E9" w14:textId="1BD94D55" w:rsidR="00125CD1" w:rsidRDefault="00125CD1" w:rsidP="00125CD1">
      <w:pPr>
        <w:pStyle w:val="Textoindependiente"/>
        <w:jc w:val="center"/>
        <w:rPr>
          <w:b/>
          <w:bCs/>
          <w:lang w:val="es-ES"/>
        </w:rPr>
      </w:pPr>
      <w:r>
        <w:rPr>
          <w:lang w:val="es-ES"/>
        </w:rPr>
        <w:sym w:font="Symbol" w:char="F062"/>
      </w:r>
      <w:r>
        <w:rPr>
          <w:lang w:val="es-ES"/>
        </w:rPr>
        <w:t xml:space="preserve"> </w:t>
      </w:r>
      <w:r>
        <w:rPr>
          <w:vertAlign w:val="subscript"/>
          <w:lang w:val="es-ES"/>
        </w:rPr>
        <w:t xml:space="preserve">DIFERENCIA_PESO_RELATIVA </w:t>
      </w:r>
      <w:r>
        <w:rPr>
          <w:b/>
          <w:bCs/>
          <w:lang w:val="es-ES"/>
        </w:rPr>
        <w:t>= 1.77</w:t>
      </w:r>
      <w:r w:rsidR="00E74A51">
        <w:rPr>
          <w:b/>
          <w:bCs/>
          <w:lang w:val="es-ES"/>
        </w:rPr>
        <w:t>3</w:t>
      </w:r>
    </w:p>
    <w:p w14:paraId="78C55871" w14:textId="77777777" w:rsidR="00125CD1" w:rsidRDefault="00125CD1" w:rsidP="00125CD1">
      <w:pPr>
        <w:pStyle w:val="Textoindependiente"/>
        <w:jc w:val="center"/>
        <w:rPr>
          <w:b/>
          <w:bCs/>
          <w:lang w:val="es-ES"/>
        </w:rPr>
      </w:pPr>
      <w:r>
        <w:rPr>
          <w:lang w:val="es-ES"/>
        </w:rPr>
        <w:sym w:font="Symbol" w:char="F062"/>
      </w:r>
      <w:r>
        <w:rPr>
          <w:lang w:val="es-ES"/>
        </w:rPr>
        <w:t xml:space="preserve"> </w:t>
      </w:r>
      <w:proofErr w:type="gramStart"/>
      <w:r>
        <w:rPr>
          <w:vertAlign w:val="subscript"/>
          <w:lang w:val="es-ES"/>
        </w:rPr>
        <w:t xml:space="preserve">0  </w:t>
      </w:r>
      <w:r>
        <w:rPr>
          <w:b/>
          <w:bCs/>
          <w:lang w:val="es-ES"/>
        </w:rPr>
        <w:t>=</w:t>
      </w:r>
      <w:proofErr w:type="gramEnd"/>
      <w:r>
        <w:rPr>
          <w:b/>
          <w:bCs/>
          <w:lang w:val="es-ES"/>
        </w:rPr>
        <w:t xml:space="preserve"> 0</w:t>
      </w:r>
    </w:p>
    <w:p w14:paraId="38A0DB9E" w14:textId="0F35AE6A" w:rsidR="00E74A51" w:rsidRDefault="00E74A51" w:rsidP="00E74A51">
      <w:pPr>
        <w:pStyle w:val="Textoindependiente"/>
        <w:ind w:firstLine="0"/>
        <w:rPr>
          <w:lang w:val="es-AR"/>
        </w:rPr>
      </w:pPr>
      <w:r>
        <w:rPr>
          <w:lang w:val="es-AR"/>
        </w:rPr>
        <w:tab/>
        <w:t xml:space="preserve"> </w:t>
      </w:r>
      <w:r w:rsidR="004A45F3">
        <w:rPr>
          <w:lang w:val="es-AR"/>
        </w:rPr>
        <w:t>Y sus métricas en test resultan:</w:t>
      </w:r>
    </w:p>
    <w:p w14:paraId="1970CC49" w14:textId="5BB9FF31" w:rsidR="004A45F3" w:rsidRDefault="004A45F3" w:rsidP="004A45F3">
      <w:pPr>
        <w:pStyle w:val="Textoindependiente"/>
        <w:ind w:firstLine="0"/>
        <w:jc w:val="center"/>
        <w:rPr>
          <w:lang w:val="es-AR"/>
        </w:rPr>
      </w:pPr>
      <w:r w:rsidRPr="004A45F3">
        <w:rPr>
          <w:lang w:val="es-AR"/>
        </w:rPr>
        <w:drawing>
          <wp:inline distT="0" distB="0" distL="0" distR="0" wp14:anchorId="097FE833" wp14:editId="22AA9D8E">
            <wp:extent cx="2511955" cy="633632"/>
            <wp:effectExtent l="0" t="0" r="3175" b="1905"/>
            <wp:docPr id="15" name="Imagen 1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media"/>
                    <pic:cNvPicPr/>
                  </pic:nvPicPr>
                  <pic:blipFill>
                    <a:blip r:embed="rId18"/>
                    <a:stretch>
                      <a:fillRect/>
                    </a:stretch>
                  </pic:blipFill>
                  <pic:spPr>
                    <a:xfrm>
                      <a:off x="0" y="0"/>
                      <a:ext cx="2524656" cy="636836"/>
                    </a:xfrm>
                    <a:prstGeom prst="rect">
                      <a:avLst/>
                    </a:prstGeom>
                  </pic:spPr>
                </pic:pic>
              </a:graphicData>
            </a:graphic>
          </wp:inline>
        </w:drawing>
      </w:r>
    </w:p>
    <w:p w14:paraId="3C73CAC4" w14:textId="35D8151C" w:rsidR="004D5E21" w:rsidRPr="0028665D" w:rsidRDefault="00C30BF8" w:rsidP="0028665D">
      <w:pPr>
        <w:pStyle w:val="Textoindependiente"/>
        <w:rPr>
          <w:lang w:val="es-AR"/>
        </w:rPr>
      </w:pPr>
      <w:r>
        <w:rPr>
          <w:lang w:val="es-AR"/>
        </w:rPr>
        <w:t>Por último,</w:t>
      </w:r>
      <w:r w:rsidR="004D5E21">
        <w:rPr>
          <w:lang w:val="es-AR"/>
        </w:rPr>
        <w:t xml:space="preserve"> se valida la presición</w:t>
      </w:r>
      <w:r>
        <w:rPr>
          <w:lang w:val="es-AR"/>
        </w:rPr>
        <w:t xml:space="preserve"> de la regla final presentada al comienzo </w:t>
      </w:r>
      <w:r w:rsidR="004D5E21">
        <w:rPr>
          <w:lang w:val="es-AR"/>
        </w:rPr>
        <w:t>(Marca Peso V1</w:t>
      </w:r>
      <w:r w:rsidR="006135A0">
        <w:rPr>
          <w:lang w:val="es-AR"/>
        </w:rPr>
        <w:t>, considerando una probabilidad mayor al 99%</w:t>
      </w:r>
      <w:r w:rsidR="004D5E21">
        <w:rPr>
          <w:lang w:val="es-AR"/>
        </w:rPr>
        <w:t>) en nuevos envíos</w:t>
      </w:r>
      <w:r w:rsidR="001D73E1">
        <w:rPr>
          <w:lang w:val="es-AR"/>
        </w:rPr>
        <w:t xml:space="preserve"> y se toma una muestra de 45 casos</w:t>
      </w:r>
      <w:r w:rsidR="004D5E21">
        <w:rPr>
          <w:lang w:val="es-AR"/>
        </w:rPr>
        <w:t>. La precisión de esta muestra arroja un valor de 98%.</w:t>
      </w:r>
    </w:p>
    <w:p w14:paraId="6EC6421D" w14:textId="2D783528" w:rsidR="00C2692F" w:rsidRPr="00635F88" w:rsidRDefault="0028098E" w:rsidP="00C2692F">
      <w:pPr>
        <w:pStyle w:val="Ttulo1"/>
        <w:spacing w:before="120" w:after="120"/>
        <w:rPr>
          <w:lang w:val="es-ES"/>
        </w:rPr>
      </w:pPr>
      <w:r>
        <w:rPr>
          <w:lang w:val="es-ES"/>
        </w:rPr>
        <w:t>Discusión</w:t>
      </w:r>
    </w:p>
    <w:p w14:paraId="20C9D60A" w14:textId="1BA1D791" w:rsidR="00956DA6" w:rsidRDefault="00F52435" w:rsidP="00321D0A">
      <w:pPr>
        <w:pStyle w:val="Textoindependiente"/>
        <w:rPr>
          <w:lang w:val="es-ES"/>
        </w:rPr>
      </w:pPr>
      <w:r>
        <w:rPr>
          <w:lang w:val="es-ES"/>
        </w:rPr>
        <w:t>La forma de la curva ROC</w:t>
      </w:r>
      <w:r w:rsidR="004B5A52">
        <w:rPr>
          <w:lang w:val="es-ES"/>
        </w:rPr>
        <w:t xml:space="preserve"> se explica por la composición de la muestra y el tipo de problema: e</w:t>
      </w:r>
      <w:r w:rsidR="000914A6">
        <w:rPr>
          <w:lang w:val="es-ES"/>
        </w:rPr>
        <w:t>l balance de la muestra con la que se entrena (en este caso 96</w:t>
      </w:r>
      <w:r w:rsidR="00321D0A">
        <w:rPr>
          <w:lang w:val="es-ES"/>
        </w:rPr>
        <w:t>.</w:t>
      </w:r>
      <w:r w:rsidR="000914A6">
        <w:rPr>
          <w:lang w:val="es-ES"/>
        </w:rPr>
        <w:t>3% de clase 0 y 2</w:t>
      </w:r>
      <w:r w:rsidR="00321D0A">
        <w:rPr>
          <w:lang w:val="es-ES"/>
        </w:rPr>
        <w:t>.</w:t>
      </w:r>
      <w:r w:rsidR="000914A6">
        <w:rPr>
          <w:lang w:val="es-ES"/>
        </w:rPr>
        <w:t>7% de clase 1) lleva a que los cortes del score que tengan un buen</w:t>
      </w:r>
      <w:r w:rsidR="0068691A">
        <w:rPr>
          <w:lang w:val="es-ES"/>
        </w:rPr>
        <w:t xml:space="preserve"> desempeño estén cercanos a esa proporción de desbalance (97%, 98% o 99%)</w:t>
      </w:r>
      <w:r w:rsidR="000914A6">
        <w:rPr>
          <w:lang w:val="es-ES"/>
        </w:rPr>
        <w:t>. Esto explica el porqué de una curva ROC que comienza casi en vertical, con una tasa de falso positivo casi constante en 0</w:t>
      </w:r>
      <w:r w:rsidR="00321D0A">
        <w:rPr>
          <w:lang w:val="es-ES"/>
        </w:rPr>
        <w:t xml:space="preserve"> hasta el corte que comienza a detectar las </w:t>
      </w:r>
      <w:r w:rsidR="00321D0A">
        <w:rPr>
          <w:lang w:val="es-ES"/>
        </w:rPr>
        <w:t xml:space="preserve">anomalías. Por las características del problema, y buscando para una primera versión de este análisis priorizar una buena precisión, se decide realizar el corte del puntaje en 99%. </w:t>
      </w:r>
    </w:p>
    <w:p w14:paraId="4D029913" w14:textId="40E9A91C" w:rsidR="007029B3" w:rsidRDefault="00321D0A" w:rsidP="00E004C2">
      <w:pPr>
        <w:pStyle w:val="Textoindependiente"/>
        <w:rPr>
          <w:lang w:val="es-ES"/>
        </w:rPr>
      </w:pPr>
      <w:r>
        <w:rPr>
          <w:lang w:val="es-ES"/>
        </w:rPr>
        <w:t>El hecho de que los coeficientes de la regresión entrenada</w:t>
      </w:r>
      <w:r w:rsidR="00E004C2">
        <w:rPr>
          <w:lang w:val="es-ES"/>
        </w:rPr>
        <w:t xml:space="preserve"> </w:t>
      </w:r>
      <w:r>
        <w:rPr>
          <w:lang w:val="es-ES"/>
        </w:rPr>
        <w:t xml:space="preserve">con la población total varíen en tal solo centésimas con respecto de </w:t>
      </w:r>
      <w:r w:rsidR="00C00524">
        <w:rPr>
          <w:lang w:val="es-ES"/>
        </w:rPr>
        <w:t>la regresión entrenada utilizando la técnica de Split-Test, es una prueba de la robustez del modelo realizado.</w:t>
      </w:r>
      <w:r w:rsidR="007029B3">
        <w:rPr>
          <w:lang w:val="es-ES"/>
        </w:rPr>
        <w:t xml:space="preserve"> </w:t>
      </w:r>
    </w:p>
    <w:p w14:paraId="6A5B40E6" w14:textId="387E8F6A" w:rsidR="00321D0A" w:rsidRDefault="0068691A" w:rsidP="007029B3">
      <w:pPr>
        <w:pStyle w:val="Textoindependiente"/>
        <w:rPr>
          <w:lang w:val="es-ES"/>
        </w:rPr>
      </w:pPr>
      <w:r>
        <w:rPr>
          <w:lang w:val="es-ES"/>
        </w:rPr>
        <w:t>También es destacable el valor del área bajo la curva ROC</w:t>
      </w:r>
      <w:r w:rsidR="007029B3">
        <w:rPr>
          <w:lang w:val="es-ES"/>
        </w:rPr>
        <w:t xml:space="preserve"> </w:t>
      </w:r>
      <w:r>
        <w:rPr>
          <w:lang w:val="es-ES"/>
        </w:rPr>
        <w:t xml:space="preserve">de 0.92 (valores cercanos a 1 representan un excelente desempeño) y las métricas generales del modelo, obteniendo valores superiores al 87% en todas ellas. </w:t>
      </w:r>
    </w:p>
    <w:p w14:paraId="6A50993E" w14:textId="3DD25304" w:rsidR="007029B3" w:rsidRDefault="007029B3" w:rsidP="007029B3">
      <w:pPr>
        <w:pStyle w:val="Textoindependiente"/>
        <w:rPr>
          <w:lang w:val="es-ES"/>
        </w:rPr>
      </w:pPr>
      <w:r>
        <w:rPr>
          <w:lang w:val="es-ES"/>
        </w:rPr>
        <w:t>Como punto a mejorar, se podrían haber tomado muestras más grandes a la hora de revisar casos manualmente para validar las eficiencias en términos conceptuales. Sin embargo, se ha optado por esos tamaños ya que al estar en ambos modelos conservando los casos más anómalos, las diferencias absolutas y relativas eran considerables</w:t>
      </w:r>
      <w:r w:rsidR="00E14968">
        <w:rPr>
          <w:lang w:val="es-ES"/>
        </w:rPr>
        <w:t xml:space="preserve"> y de forma rápida se podía confirmar que lo enviado era distinto a lo declarado tan solo observando la diferencia entre los pesajes y contrastando tal información con lo que el </w:t>
      </w:r>
      <w:r w:rsidR="00E004C2">
        <w:rPr>
          <w:lang w:val="es-ES"/>
        </w:rPr>
        <w:t>remitente había</w:t>
      </w:r>
      <w:r w:rsidR="00E14968">
        <w:rPr>
          <w:lang w:val="es-ES"/>
        </w:rPr>
        <w:t xml:space="preserve"> declarado que enviaría. </w:t>
      </w:r>
    </w:p>
    <w:p w14:paraId="48C78CF4" w14:textId="3F757039" w:rsidR="00AF0596" w:rsidRDefault="00AF0596" w:rsidP="00AF0596">
      <w:pPr>
        <w:pStyle w:val="Textoindependiente"/>
        <w:spacing w:after="80"/>
        <w:ind w:firstLine="204"/>
        <w:rPr>
          <w:lang w:val="es-ES"/>
        </w:rPr>
      </w:pPr>
      <w:r>
        <w:rPr>
          <w:lang w:val="es-ES"/>
        </w:rPr>
        <w:t xml:space="preserve">Cabe destacar que, dado que la variable de peso medido se conoce a posteriori de haberse realizado el envío, esta marca no sirve para prevención de fraude, sino para identificar el falso negativo tiempo después. Aun así, este análisis resulta de gran valor para poder generalizar fácilmente una marca de fraude sin depender de validaciones manuales, y poder con ella entrenar modelos que sirvan para detección en-línea y prevención. </w:t>
      </w:r>
    </w:p>
    <w:p w14:paraId="6AC05431" w14:textId="0BFD740F" w:rsidR="00C2692F" w:rsidRPr="00635F88" w:rsidRDefault="00C00524">
      <w:pPr>
        <w:pStyle w:val="Ttulo1"/>
        <w:rPr>
          <w:lang w:val="es-ES"/>
        </w:rPr>
      </w:pPr>
      <w:r w:rsidRPr="00635F88">
        <w:rPr>
          <w:lang w:val="es-ES"/>
        </w:rPr>
        <w:t>Conclusión</w:t>
      </w:r>
    </w:p>
    <w:p w14:paraId="472AC836" w14:textId="14D52184" w:rsidR="0026306E" w:rsidRDefault="00F52435" w:rsidP="0026306E">
      <w:pPr>
        <w:pStyle w:val="ReferenceHead"/>
        <w:ind w:firstLine="202"/>
        <w:jc w:val="both"/>
        <w:rPr>
          <w:rFonts w:eastAsia="SimSun"/>
          <w:smallCaps w:val="0"/>
          <w:spacing w:val="-1"/>
          <w:kern w:val="0"/>
          <w:lang w:val="es-ES"/>
        </w:rPr>
      </w:pPr>
      <w:r w:rsidRPr="00F52435">
        <w:rPr>
          <w:rFonts w:eastAsia="SimSun"/>
          <w:smallCaps w:val="0"/>
          <w:spacing w:val="-1"/>
          <w:kern w:val="0"/>
          <w:lang w:val="es-ES"/>
        </w:rPr>
        <w:t>El método de aprendizaje híbrido arroja buenos resultados para la resolución de la problemática de encontrar una fórmula que fácilmente pueda diferenciar a los envíos con diferencias de pesaje significativas del resto de la población. Esto puede verse tanto en las métricas de performance del modelo, como también reflejado en las precisiones asociadas a las validaciones de casos en forma manual para ambas iteraciones.</w:t>
      </w:r>
      <w:r w:rsidR="002672F8">
        <w:rPr>
          <w:rFonts w:eastAsia="SimSun"/>
          <w:smallCaps w:val="0"/>
          <w:spacing w:val="-1"/>
          <w:kern w:val="0"/>
          <w:lang w:val="es-ES"/>
        </w:rPr>
        <w:t xml:space="preserve"> </w:t>
      </w:r>
    </w:p>
    <w:p w14:paraId="4F739294" w14:textId="11E6AF1F" w:rsidR="0026306E" w:rsidRDefault="0026306E" w:rsidP="0026306E">
      <w:pPr>
        <w:pStyle w:val="ReferenceHead"/>
        <w:spacing w:before="0"/>
        <w:ind w:firstLine="204"/>
        <w:jc w:val="both"/>
        <w:rPr>
          <w:rFonts w:eastAsia="SimSun"/>
          <w:smallCaps w:val="0"/>
          <w:spacing w:val="-1"/>
          <w:kern w:val="0"/>
          <w:lang w:val="es-ES"/>
        </w:rPr>
      </w:pPr>
      <w:r>
        <w:rPr>
          <w:rFonts w:eastAsia="SimSun"/>
          <w:smallCaps w:val="0"/>
          <w:spacing w:val="-1"/>
          <w:kern w:val="0"/>
          <w:lang w:val="es-ES"/>
        </w:rPr>
        <w:t xml:space="preserve">Utilizar modelos de inteligencia artificial puede resultar común para las clásicas casuísticas de prevención de fraude, como lo pueden ser fraude con tarjeta de crédito, pero resulta sumamente innovador en el ámbito de la logística de comercio electrónico, ya que esta es una casuística que ha cobrado importancia en los últimos años gracias al crecimiento de las plataformas de </w:t>
      </w:r>
      <w:r>
        <w:rPr>
          <w:rFonts w:eastAsia="SimSun"/>
          <w:smallCaps w:val="0"/>
          <w:spacing w:val="-1"/>
          <w:kern w:val="0"/>
          <w:lang w:val="es-ES"/>
        </w:rPr>
        <w:t>compraventa</w:t>
      </w:r>
      <w:r>
        <w:rPr>
          <w:rFonts w:eastAsia="SimSun"/>
          <w:smallCaps w:val="0"/>
          <w:spacing w:val="-1"/>
          <w:kern w:val="0"/>
          <w:lang w:val="es-ES"/>
        </w:rPr>
        <w:t xml:space="preserve"> digitales</w:t>
      </w:r>
      <w:r>
        <w:rPr>
          <w:rFonts w:eastAsia="SimSun"/>
          <w:smallCaps w:val="0"/>
          <w:spacing w:val="-1"/>
          <w:kern w:val="0"/>
          <w:lang w:val="es-ES"/>
        </w:rPr>
        <w:t>,</w:t>
      </w:r>
      <w:r>
        <w:rPr>
          <w:rFonts w:eastAsia="SimSun"/>
          <w:smallCaps w:val="0"/>
          <w:spacing w:val="-1"/>
          <w:kern w:val="0"/>
          <w:lang w:val="es-ES"/>
        </w:rPr>
        <w:t xml:space="preserve"> y no se han encontrado artículos de divulgación sobre estas cuestiones aún. </w:t>
      </w:r>
      <w:r w:rsidR="00AF0596">
        <w:rPr>
          <w:rFonts w:eastAsia="SimSun"/>
          <w:smallCaps w:val="0"/>
          <w:spacing w:val="-1"/>
          <w:kern w:val="0"/>
          <w:lang w:val="es-ES"/>
        </w:rPr>
        <w:t>Este trabajo</w:t>
      </w:r>
      <w:r w:rsidR="00440FA2">
        <w:rPr>
          <w:rFonts w:eastAsia="SimSun"/>
          <w:smallCaps w:val="0"/>
          <w:spacing w:val="-1"/>
          <w:kern w:val="0"/>
          <w:lang w:val="es-ES"/>
        </w:rPr>
        <w:t>, que puede replicarse para problemáticas similares,</w:t>
      </w:r>
      <w:r w:rsidR="00AF0596">
        <w:rPr>
          <w:rFonts w:eastAsia="SimSun"/>
          <w:smallCaps w:val="0"/>
          <w:spacing w:val="-1"/>
          <w:kern w:val="0"/>
          <w:lang w:val="es-ES"/>
        </w:rPr>
        <w:t xml:space="preserve"> siembra entonces la primera semilla en la temática, que se espera seguir profundizando en trabajos futuros. </w:t>
      </w:r>
    </w:p>
    <w:p w14:paraId="2435B809" w14:textId="77777777" w:rsidR="0026306E" w:rsidRDefault="0026306E" w:rsidP="002672F8">
      <w:pPr>
        <w:pStyle w:val="Textoindependiente"/>
        <w:ind w:firstLine="202"/>
        <w:rPr>
          <w:lang w:val="es-ES"/>
        </w:rPr>
      </w:pPr>
    </w:p>
    <w:p w14:paraId="07F48AFA" w14:textId="77777777" w:rsidR="00C2692F" w:rsidRPr="00AF0596" w:rsidRDefault="00C2692F">
      <w:pPr>
        <w:pStyle w:val="ReferenceHead"/>
        <w:rPr>
          <w:lang w:val="es-AR"/>
        </w:rPr>
      </w:pPr>
      <w:proofErr w:type="spellStart"/>
      <w:r w:rsidRPr="00AF0596">
        <w:rPr>
          <w:lang w:val="es-AR"/>
        </w:rPr>
        <w:t>References</w:t>
      </w:r>
      <w:proofErr w:type="spellEnd"/>
    </w:p>
    <w:p w14:paraId="3F9A5F93" w14:textId="08996ED0" w:rsidR="00B12BAE" w:rsidRPr="00345C2C" w:rsidRDefault="00B12BAE" w:rsidP="00345C2C">
      <w:pPr>
        <w:numPr>
          <w:ilvl w:val="0"/>
          <w:numId w:val="19"/>
        </w:numPr>
        <w:rPr>
          <w:sz w:val="16"/>
          <w:szCs w:val="16"/>
        </w:rPr>
      </w:pPr>
      <w:r w:rsidRPr="00B12BAE">
        <w:rPr>
          <w:sz w:val="16"/>
          <w:szCs w:val="16"/>
        </w:rPr>
        <w:t xml:space="preserve">F. T. Liu, K. M. Ting and Z. -H. Zhou, "Isolation Forest," 2008 Eighth IEEE International Conference on Data Mining, 2008, pp. 413-422, </w:t>
      </w:r>
      <w:proofErr w:type="spellStart"/>
      <w:r w:rsidRPr="00B12BAE">
        <w:rPr>
          <w:sz w:val="16"/>
          <w:szCs w:val="16"/>
        </w:rPr>
        <w:t>doi</w:t>
      </w:r>
      <w:proofErr w:type="spellEnd"/>
      <w:r w:rsidRPr="00B12BAE">
        <w:rPr>
          <w:sz w:val="16"/>
          <w:szCs w:val="16"/>
        </w:rPr>
        <w:t>: 10.1109/ICDM.2008.17.</w:t>
      </w:r>
    </w:p>
    <w:p w14:paraId="1AEBDD33" w14:textId="06618FC0" w:rsidR="00345C2C" w:rsidRPr="00345C2C" w:rsidRDefault="006C76E8" w:rsidP="00345C2C">
      <w:pPr>
        <w:numPr>
          <w:ilvl w:val="0"/>
          <w:numId w:val="19"/>
        </w:numPr>
        <w:rPr>
          <w:sz w:val="16"/>
          <w:szCs w:val="16"/>
          <w:lang w:val="es-ES"/>
        </w:rPr>
      </w:pPr>
      <w:proofErr w:type="spellStart"/>
      <w:r w:rsidRPr="006C76E8">
        <w:rPr>
          <w:sz w:val="16"/>
          <w:szCs w:val="16"/>
        </w:rPr>
        <w:t>Kleinbaum</w:t>
      </w:r>
      <w:proofErr w:type="spellEnd"/>
      <w:r w:rsidRPr="006C76E8">
        <w:rPr>
          <w:sz w:val="16"/>
          <w:szCs w:val="16"/>
        </w:rPr>
        <w:t xml:space="preserve">, D. G., Dietz, K., Gail, M., Klein, M., &amp; Klein, M. (2002). </w:t>
      </w:r>
      <w:proofErr w:type="spellStart"/>
      <w:r w:rsidRPr="006C76E8">
        <w:rPr>
          <w:sz w:val="16"/>
          <w:szCs w:val="16"/>
          <w:lang w:val="es-ES"/>
        </w:rPr>
        <w:t>Logistic</w:t>
      </w:r>
      <w:proofErr w:type="spellEnd"/>
      <w:r w:rsidRPr="006C76E8">
        <w:rPr>
          <w:sz w:val="16"/>
          <w:szCs w:val="16"/>
          <w:lang w:val="es-ES"/>
        </w:rPr>
        <w:t xml:space="preserve"> </w:t>
      </w:r>
      <w:proofErr w:type="spellStart"/>
      <w:r w:rsidRPr="006C76E8">
        <w:rPr>
          <w:sz w:val="16"/>
          <w:szCs w:val="16"/>
          <w:lang w:val="es-ES"/>
        </w:rPr>
        <w:t>regression</w:t>
      </w:r>
      <w:proofErr w:type="spellEnd"/>
      <w:r w:rsidRPr="006C76E8">
        <w:rPr>
          <w:sz w:val="16"/>
          <w:szCs w:val="16"/>
          <w:lang w:val="es-ES"/>
        </w:rPr>
        <w:t xml:space="preserve"> (p. 536). New York: Springer-</w:t>
      </w:r>
      <w:proofErr w:type="spellStart"/>
      <w:r w:rsidRPr="006C76E8">
        <w:rPr>
          <w:sz w:val="16"/>
          <w:szCs w:val="16"/>
          <w:lang w:val="es-ES"/>
        </w:rPr>
        <w:t>Verlag</w:t>
      </w:r>
      <w:proofErr w:type="spellEnd"/>
      <w:r w:rsidRPr="006C76E8">
        <w:rPr>
          <w:sz w:val="16"/>
          <w:szCs w:val="16"/>
          <w:lang w:val="es-ES"/>
        </w:rPr>
        <w:t>.</w:t>
      </w:r>
    </w:p>
    <w:p w14:paraId="3C42254E" w14:textId="77777777" w:rsidR="00345C2C" w:rsidRPr="00345C2C" w:rsidRDefault="00345C2C" w:rsidP="00345C2C">
      <w:pPr>
        <w:numPr>
          <w:ilvl w:val="0"/>
          <w:numId w:val="19"/>
        </w:numPr>
        <w:rPr>
          <w:sz w:val="16"/>
          <w:szCs w:val="16"/>
        </w:rPr>
      </w:pPr>
      <w:r w:rsidRPr="00345C2C">
        <w:rPr>
          <w:sz w:val="16"/>
          <w:szCs w:val="16"/>
        </w:rPr>
        <w:lastRenderedPageBreak/>
        <w:t xml:space="preserve">Carcillo, F., Le Borgne, Y. A., </w:t>
      </w:r>
      <w:proofErr w:type="spellStart"/>
      <w:r w:rsidRPr="00345C2C">
        <w:rPr>
          <w:sz w:val="16"/>
          <w:szCs w:val="16"/>
        </w:rPr>
        <w:t>Caelen</w:t>
      </w:r>
      <w:proofErr w:type="spellEnd"/>
      <w:r w:rsidRPr="00345C2C">
        <w:rPr>
          <w:sz w:val="16"/>
          <w:szCs w:val="16"/>
        </w:rPr>
        <w:t xml:space="preserve">, O., </w:t>
      </w:r>
      <w:proofErr w:type="spellStart"/>
      <w:r w:rsidRPr="00345C2C">
        <w:rPr>
          <w:sz w:val="16"/>
          <w:szCs w:val="16"/>
        </w:rPr>
        <w:t>Kessaci</w:t>
      </w:r>
      <w:proofErr w:type="spellEnd"/>
      <w:r w:rsidRPr="00345C2C">
        <w:rPr>
          <w:sz w:val="16"/>
          <w:szCs w:val="16"/>
        </w:rPr>
        <w:t xml:space="preserve">, Y., </w:t>
      </w:r>
      <w:proofErr w:type="spellStart"/>
      <w:r w:rsidRPr="00345C2C">
        <w:rPr>
          <w:sz w:val="16"/>
          <w:szCs w:val="16"/>
        </w:rPr>
        <w:t>Oblé</w:t>
      </w:r>
      <w:proofErr w:type="spellEnd"/>
      <w:r w:rsidRPr="00345C2C">
        <w:rPr>
          <w:sz w:val="16"/>
          <w:szCs w:val="16"/>
        </w:rPr>
        <w:t xml:space="preserve">, F., &amp; </w:t>
      </w:r>
      <w:proofErr w:type="spellStart"/>
      <w:r w:rsidRPr="00345C2C">
        <w:rPr>
          <w:sz w:val="16"/>
          <w:szCs w:val="16"/>
        </w:rPr>
        <w:t>Bontempi</w:t>
      </w:r>
      <w:proofErr w:type="spellEnd"/>
      <w:r w:rsidRPr="00345C2C">
        <w:rPr>
          <w:sz w:val="16"/>
          <w:szCs w:val="16"/>
        </w:rPr>
        <w:t>, G. (2021). Combining unsupervised and supervised learning in credit card fraud detection. Information sciences, 557, 317-331.</w:t>
      </w:r>
    </w:p>
    <w:p w14:paraId="1F618EF6" w14:textId="1546128B" w:rsidR="00345C2C" w:rsidRPr="00345C2C" w:rsidRDefault="00345C2C" w:rsidP="00345C2C">
      <w:pPr>
        <w:numPr>
          <w:ilvl w:val="0"/>
          <w:numId w:val="19"/>
        </w:numPr>
        <w:rPr>
          <w:sz w:val="16"/>
          <w:szCs w:val="16"/>
        </w:rPr>
      </w:pPr>
      <w:proofErr w:type="spellStart"/>
      <w:r w:rsidRPr="00345C2C">
        <w:rPr>
          <w:sz w:val="16"/>
          <w:szCs w:val="16"/>
        </w:rPr>
        <w:t>Yamanishi</w:t>
      </w:r>
      <w:proofErr w:type="spellEnd"/>
      <w:r w:rsidRPr="00345C2C">
        <w:rPr>
          <w:sz w:val="16"/>
          <w:szCs w:val="16"/>
        </w:rPr>
        <w:t>, K., &amp; Takeuchi, J. I. (2001, August). Discovering outlier filtering rules from unlabeled data: combining a supervised learner with an unsupervised learner. In Proceedings of the seventh ACM SIGKDD international conference on Knowledge discovery and data mining (pp. 389-394).</w:t>
      </w:r>
    </w:p>
    <w:p w14:paraId="4317D2ED" w14:textId="77777777" w:rsidR="00A93147" w:rsidRDefault="00A93147">
      <w:pPr>
        <w:numPr>
          <w:ilvl w:val="0"/>
          <w:numId w:val="19"/>
        </w:numPr>
        <w:rPr>
          <w:sz w:val="16"/>
          <w:szCs w:val="16"/>
          <w:lang w:val="es-ES"/>
        </w:rPr>
      </w:pPr>
      <w:proofErr w:type="spellStart"/>
      <w:r w:rsidRPr="00A93147">
        <w:rPr>
          <w:sz w:val="16"/>
          <w:szCs w:val="16"/>
        </w:rPr>
        <w:t>Pedregosa</w:t>
      </w:r>
      <w:proofErr w:type="spellEnd"/>
      <w:r w:rsidRPr="00A93147">
        <w:rPr>
          <w:sz w:val="16"/>
          <w:szCs w:val="16"/>
        </w:rPr>
        <w:t xml:space="preserve">, F., </w:t>
      </w:r>
      <w:proofErr w:type="spellStart"/>
      <w:r w:rsidRPr="00A93147">
        <w:rPr>
          <w:sz w:val="16"/>
          <w:szCs w:val="16"/>
        </w:rPr>
        <w:t>Varoquaux</w:t>
      </w:r>
      <w:proofErr w:type="spellEnd"/>
      <w:r w:rsidRPr="00A93147">
        <w:rPr>
          <w:sz w:val="16"/>
          <w:szCs w:val="16"/>
        </w:rPr>
        <w:t xml:space="preserve">, G., </w:t>
      </w:r>
      <w:proofErr w:type="spellStart"/>
      <w:r w:rsidRPr="00A93147">
        <w:rPr>
          <w:sz w:val="16"/>
          <w:szCs w:val="16"/>
        </w:rPr>
        <w:t>Gramfort</w:t>
      </w:r>
      <w:proofErr w:type="spellEnd"/>
      <w:r w:rsidRPr="00A93147">
        <w:rPr>
          <w:sz w:val="16"/>
          <w:szCs w:val="16"/>
        </w:rPr>
        <w:t xml:space="preserve">, A., Michel, V., </w:t>
      </w:r>
      <w:proofErr w:type="spellStart"/>
      <w:r w:rsidRPr="00A93147">
        <w:rPr>
          <w:sz w:val="16"/>
          <w:szCs w:val="16"/>
        </w:rPr>
        <w:t>Thirion</w:t>
      </w:r>
      <w:proofErr w:type="spellEnd"/>
      <w:r w:rsidRPr="00A93147">
        <w:rPr>
          <w:sz w:val="16"/>
          <w:szCs w:val="16"/>
        </w:rPr>
        <w:t xml:space="preserve">, B., Grisel, O., ... </w:t>
      </w:r>
      <w:r w:rsidRPr="00A93147">
        <w:rPr>
          <w:sz w:val="16"/>
          <w:szCs w:val="16"/>
          <w:lang w:val="es-ES"/>
        </w:rPr>
        <w:t xml:space="preserve">&amp; </w:t>
      </w:r>
      <w:proofErr w:type="spellStart"/>
      <w:r w:rsidRPr="00A93147">
        <w:rPr>
          <w:sz w:val="16"/>
          <w:szCs w:val="16"/>
          <w:lang w:val="es-ES"/>
        </w:rPr>
        <w:t>Duchesnay</w:t>
      </w:r>
      <w:proofErr w:type="spellEnd"/>
      <w:r w:rsidRPr="00A93147">
        <w:rPr>
          <w:sz w:val="16"/>
          <w:szCs w:val="16"/>
          <w:lang w:val="es-ES"/>
        </w:rPr>
        <w:t xml:space="preserve">, E. (2011). </w:t>
      </w:r>
      <w:proofErr w:type="spellStart"/>
      <w:r w:rsidRPr="00A93147">
        <w:rPr>
          <w:sz w:val="16"/>
          <w:szCs w:val="16"/>
          <w:lang w:val="es-ES"/>
        </w:rPr>
        <w:t>Scikit-learn</w:t>
      </w:r>
      <w:proofErr w:type="spellEnd"/>
      <w:r w:rsidRPr="00A93147">
        <w:rPr>
          <w:sz w:val="16"/>
          <w:szCs w:val="16"/>
          <w:lang w:val="es-ES"/>
        </w:rPr>
        <w:t xml:space="preserve">: Machine </w:t>
      </w:r>
      <w:proofErr w:type="spellStart"/>
      <w:r w:rsidRPr="00A93147">
        <w:rPr>
          <w:sz w:val="16"/>
          <w:szCs w:val="16"/>
          <w:lang w:val="es-ES"/>
        </w:rPr>
        <w:t>learning</w:t>
      </w:r>
      <w:proofErr w:type="spellEnd"/>
      <w:r w:rsidRPr="00A93147">
        <w:rPr>
          <w:sz w:val="16"/>
          <w:szCs w:val="16"/>
          <w:lang w:val="es-ES"/>
        </w:rPr>
        <w:t xml:space="preserve"> in Python. </w:t>
      </w:r>
      <w:proofErr w:type="spellStart"/>
      <w:r w:rsidRPr="00A93147">
        <w:rPr>
          <w:sz w:val="16"/>
          <w:szCs w:val="16"/>
          <w:lang w:val="es-ES"/>
        </w:rPr>
        <w:t>the</w:t>
      </w:r>
      <w:proofErr w:type="spellEnd"/>
      <w:r w:rsidRPr="00A93147">
        <w:rPr>
          <w:sz w:val="16"/>
          <w:szCs w:val="16"/>
          <w:lang w:val="es-ES"/>
        </w:rPr>
        <w:t xml:space="preserve"> </w:t>
      </w:r>
      <w:proofErr w:type="spellStart"/>
      <w:r w:rsidRPr="00A93147">
        <w:rPr>
          <w:sz w:val="16"/>
          <w:szCs w:val="16"/>
          <w:lang w:val="es-ES"/>
        </w:rPr>
        <w:t>Journal</w:t>
      </w:r>
      <w:proofErr w:type="spellEnd"/>
      <w:r w:rsidRPr="00A93147">
        <w:rPr>
          <w:sz w:val="16"/>
          <w:szCs w:val="16"/>
          <w:lang w:val="es-ES"/>
        </w:rPr>
        <w:t xml:space="preserve"> </w:t>
      </w:r>
      <w:proofErr w:type="spellStart"/>
      <w:r w:rsidRPr="00A93147">
        <w:rPr>
          <w:sz w:val="16"/>
          <w:szCs w:val="16"/>
          <w:lang w:val="es-ES"/>
        </w:rPr>
        <w:t>of</w:t>
      </w:r>
      <w:proofErr w:type="spellEnd"/>
      <w:r w:rsidRPr="00A93147">
        <w:rPr>
          <w:sz w:val="16"/>
          <w:szCs w:val="16"/>
          <w:lang w:val="es-ES"/>
        </w:rPr>
        <w:t xml:space="preserve"> machine </w:t>
      </w:r>
      <w:proofErr w:type="spellStart"/>
      <w:r w:rsidRPr="00A93147">
        <w:rPr>
          <w:sz w:val="16"/>
          <w:szCs w:val="16"/>
          <w:lang w:val="es-ES"/>
        </w:rPr>
        <w:t>Learning</w:t>
      </w:r>
      <w:proofErr w:type="spellEnd"/>
      <w:r w:rsidRPr="00A93147">
        <w:rPr>
          <w:sz w:val="16"/>
          <w:szCs w:val="16"/>
          <w:lang w:val="es-ES"/>
        </w:rPr>
        <w:t xml:space="preserve"> </w:t>
      </w:r>
      <w:proofErr w:type="spellStart"/>
      <w:r w:rsidRPr="00A93147">
        <w:rPr>
          <w:sz w:val="16"/>
          <w:szCs w:val="16"/>
          <w:lang w:val="es-ES"/>
        </w:rPr>
        <w:t>research</w:t>
      </w:r>
      <w:proofErr w:type="spellEnd"/>
      <w:r w:rsidRPr="00A93147">
        <w:rPr>
          <w:sz w:val="16"/>
          <w:szCs w:val="16"/>
          <w:lang w:val="es-ES"/>
        </w:rPr>
        <w:t>, 12, 2825-2830.</w:t>
      </w:r>
    </w:p>
    <w:p w14:paraId="4934FFF1" w14:textId="77777777" w:rsidR="00A93147" w:rsidRPr="00A93147" w:rsidRDefault="00A93147">
      <w:pPr>
        <w:pStyle w:val="References"/>
        <w:numPr>
          <w:ilvl w:val="0"/>
          <w:numId w:val="19"/>
        </w:numPr>
      </w:pPr>
      <w:proofErr w:type="spellStart"/>
      <w:r w:rsidRPr="00A93147">
        <w:t>Seabold</w:t>
      </w:r>
      <w:proofErr w:type="spellEnd"/>
      <w:r w:rsidRPr="00A93147">
        <w:t xml:space="preserve">, S., &amp; </w:t>
      </w:r>
      <w:proofErr w:type="spellStart"/>
      <w:r w:rsidRPr="00A93147">
        <w:t>Perktold</w:t>
      </w:r>
      <w:proofErr w:type="spellEnd"/>
      <w:r w:rsidRPr="00A93147">
        <w:t xml:space="preserve">, J. (2010, June). </w:t>
      </w:r>
      <w:proofErr w:type="spellStart"/>
      <w:r w:rsidRPr="00A93147">
        <w:t>Statsmodels</w:t>
      </w:r>
      <w:proofErr w:type="spellEnd"/>
      <w:r w:rsidRPr="00A93147">
        <w:t>: Econometric and statistical modeling with python. In Proceedings of the 9th Python in Science Conference (Vol. 57, No. 61, pp. 10-25080).</w:t>
      </w:r>
    </w:p>
    <w:p w14:paraId="47B3F4F9" w14:textId="77777777" w:rsidR="00EE2E6C" w:rsidRPr="00EE2E6C" w:rsidRDefault="00EE2E6C">
      <w:pPr>
        <w:pStyle w:val="References"/>
        <w:numPr>
          <w:ilvl w:val="0"/>
          <w:numId w:val="19"/>
        </w:numPr>
      </w:pPr>
      <w:r w:rsidRPr="00EE2E6C">
        <w:rPr>
          <w:lang w:val="es-ES"/>
        </w:rPr>
        <w:t xml:space="preserve">Anguita, D., </w:t>
      </w:r>
      <w:proofErr w:type="spellStart"/>
      <w:r w:rsidRPr="00EE2E6C">
        <w:rPr>
          <w:lang w:val="es-ES"/>
        </w:rPr>
        <w:t>Ghelardoni</w:t>
      </w:r>
      <w:proofErr w:type="spellEnd"/>
      <w:r w:rsidRPr="00EE2E6C">
        <w:rPr>
          <w:lang w:val="es-ES"/>
        </w:rPr>
        <w:t xml:space="preserve">, L., </w:t>
      </w:r>
      <w:proofErr w:type="spellStart"/>
      <w:r w:rsidRPr="00EE2E6C">
        <w:rPr>
          <w:lang w:val="es-ES"/>
        </w:rPr>
        <w:t>Ghio</w:t>
      </w:r>
      <w:proofErr w:type="spellEnd"/>
      <w:r w:rsidRPr="00EE2E6C">
        <w:rPr>
          <w:lang w:val="es-ES"/>
        </w:rPr>
        <w:t xml:space="preserve">, A., </w:t>
      </w:r>
      <w:proofErr w:type="spellStart"/>
      <w:r w:rsidRPr="00EE2E6C">
        <w:rPr>
          <w:lang w:val="es-ES"/>
        </w:rPr>
        <w:t>Oneto</w:t>
      </w:r>
      <w:proofErr w:type="spellEnd"/>
      <w:r w:rsidRPr="00EE2E6C">
        <w:rPr>
          <w:lang w:val="es-ES"/>
        </w:rPr>
        <w:t xml:space="preserve">, L., &amp; </w:t>
      </w:r>
      <w:proofErr w:type="spellStart"/>
      <w:r w:rsidRPr="00EE2E6C">
        <w:rPr>
          <w:lang w:val="es-ES"/>
        </w:rPr>
        <w:t>Ridella</w:t>
      </w:r>
      <w:proofErr w:type="spellEnd"/>
      <w:r w:rsidRPr="00EE2E6C">
        <w:rPr>
          <w:lang w:val="es-ES"/>
        </w:rPr>
        <w:t xml:space="preserve">, S. (2012). </w:t>
      </w:r>
      <w:r w:rsidRPr="00EE2E6C">
        <w:t>The ‘</w:t>
      </w:r>
      <w:proofErr w:type="spellStart"/>
      <w:r w:rsidRPr="00EE2E6C">
        <w:t>K’in</w:t>
      </w:r>
      <w:proofErr w:type="spellEnd"/>
      <w:r w:rsidRPr="00EE2E6C">
        <w:t xml:space="preserve"> K-fold cross validation. In 20th European Symposium on Artificial Neural Networks, Computational Intelligence and Machine Learning (ESANN) (pp. 441-446). i6doc. com publ.</w:t>
      </w:r>
    </w:p>
    <w:p w14:paraId="0E19AD1B" w14:textId="77777777" w:rsidR="000925BC" w:rsidRDefault="000925BC">
      <w:pPr>
        <w:pStyle w:val="References"/>
        <w:numPr>
          <w:ilvl w:val="0"/>
          <w:numId w:val="19"/>
        </w:numPr>
        <w:rPr>
          <w:lang w:val="es-ES"/>
        </w:rPr>
      </w:pPr>
      <w:proofErr w:type="spellStart"/>
      <w:r w:rsidRPr="000925BC">
        <w:t>Hossin</w:t>
      </w:r>
      <w:proofErr w:type="spellEnd"/>
      <w:r w:rsidRPr="000925BC">
        <w:t xml:space="preserve">, M., &amp; </w:t>
      </w:r>
      <w:proofErr w:type="spellStart"/>
      <w:r w:rsidRPr="000925BC">
        <w:t>Sulaiman</w:t>
      </w:r>
      <w:proofErr w:type="spellEnd"/>
      <w:r w:rsidRPr="000925BC">
        <w:t xml:space="preserve">, M. N. (2015). A review on evaluation metrics for data classification evaluations. </w:t>
      </w:r>
      <w:r w:rsidRPr="000925BC">
        <w:rPr>
          <w:lang w:val="es-ES"/>
        </w:rPr>
        <w:t xml:space="preserve">International </w:t>
      </w:r>
      <w:proofErr w:type="spellStart"/>
      <w:r w:rsidRPr="000925BC">
        <w:rPr>
          <w:lang w:val="es-ES"/>
        </w:rPr>
        <w:t>journal</w:t>
      </w:r>
      <w:proofErr w:type="spellEnd"/>
      <w:r w:rsidRPr="000925BC">
        <w:rPr>
          <w:lang w:val="es-ES"/>
        </w:rPr>
        <w:t xml:space="preserve"> </w:t>
      </w:r>
      <w:proofErr w:type="spellStart"/>
      <w:r w:rsidRPr="000925BC">
        <w:rPr>
          <w:lang w:val="es-ES"/>
        </w:rPr>
        <w:t>of</w:t>
      </w:r>
      <w:proofErr w:type="spellEnd"/>
      <w:r w:rsidRPr="000925BC">
        <w:rPr>
          <w:lang w:val="es-ES"/>
        </w:rPr>
        <w:t xml:space="preserve"> data </w:t>
      </w:r>
      <w:proofErr w:type="spellStart"/>
      <w:r w:rsidRPr="000925BC">
        <w:rPr>
          <w:lang w:val="es-ES"/>
        </w:rPr>
        <w:t>mining</w:t>
      </w:r>
      <w:proofErr w:type="spellEnd"/>
      <w:r w:rsidRPr="000925BC">
        <w:rPr>
          <w:lang w:val="es-ES"/>
        </w:rPr>
        <w:t xml:space="preserve"> &amp; </w:t>
      </w:r>
      <w:proofErr w:type="spellStart"/>
      <w:r w:rsidRPr="000925BC">
        <w:rPr>
          <w:lang w:val="es-ES"/>
        </w:rPr>
        <w:t>knowledge</w:t>
      </w:r>
      <w:proofErr w:type="spellEnd"/>
      <w:r w:rsidRPr="000925BC">
        <w:rPr>
          <w:lang w:val="es-ES"/>
        </w:rPr>
        <w:t xml:space="preserve"> </w:t>
      </w:r>
      <w:proofErr w:type="spellStart"/>
      <w:r w:rsidRPr="000925BC">
        <w:rPr>
          <w:lang w:val="es-ES"/>
        </w:rPr>
        <w:t>management</w:t>
      </w:r>
      <w:proofErr w:type="spellEnd"/>
      <w:r w:rsidRPr="000925BC">
        <w:rPr>
          <w:lang w:val="es-ES"/>
        </w:rPr>
        <w:t xml:space="preserve"> </w:t>
      </w:r>
      <w:proofErr w:type="spellStart"/>
      <w:r w:rsidRPr="000925BC">
        <w:rPr>
          <w:lang w:val="es-ES"/>
        </w:rPr>
        <w:t>process</w:t>
      </w:r>
      <w:proofErr w:type="spellEnd"/>
      <w:r w:rsidRPr="000925BC">
        <w:rPr>
          <w:lang w:val="es-ES"/>
        </w:rPr>
        <w:t>, 5(2), 1.</w:t>
      </w:r>
      <w:r w:rsidRPr="000925BC">
        <w:rPr>
          <w:lang w:val="es-ES"/>
        </w:rPr>
        <w:t xml:space="preserve"> </w:t>
      </w:r>
    </w:p>
    <w:p w14:paraId="5C65D9A1" w14:textId="104749FB" w:rsidR="00A40807" w:rsidRDefault="00A40807">
      <w:pPr>
        <w:numPr>
          <w:ilvl w:val="0"/>
          <w:numId w:val="19"/>
        </w:numPr>
        <w:rPr>
          <w:sz w:val="16"/>
          <w:szCs w:val="16"/>
          <w:lang w:val="es-ES"/>
        </w:rPr>
      </w:pPr>
      <w:proofErr w:type="spellStart"/>
      <w:r w:rsidRPr="00A40807">
        <w:rPr>
          <w:sz w:val="16"/>
          <w:szCs w:val="16"/>
        </w:rPr>
        <w:t>Craney</w:t>
      </w:r>
      <w:proofErr w:type="spellEnd"/>
      <w:r w:rsidRPr="00A40807">
        <w:rPr>
          <w:sz w:val="16"/>
          <w:szCs w:val="16"/>
        </w:rPr>
        <w:t xml:space="preserve">, T. A., &amp; </w:t>
      </w:r>
      <w:proofErr w:type="spellStart"/>
      <w:r w:rsidRPr="00A40807">
        <w:rPr>
          <w:sz w:val="16"/>
          <w:szCs w:val="16"/>
        </w:rPr>
        <w:t>Surles</w:t>
      </w:r>
      <w:proofErr w:type="spellEnd"/>
      <w:r w:rsidRPr="00A40807">
        <w:rPr>
          <w:sz w:val="16"/>
          <w:szCs w:val="16"/>
        </w:rPr>
        <w:t xml:space="preserve">, J. G. (2002). Model-dependent variance inflation factor cutoff values. </w:t>
      </w:r>
      <w:proofErr w:type="spellStart"/>
      <w:r w:rsidRPr="00A40807">
        <w:rPr>
          <w:sz w:val="16"/>
          <w:szCs w:val="16"/>
          <w:lang w:val="es-ES"/>
        </w:rPr>
        <w:t>Quality</w:t>
      </w:r>
      <w:proofErr w:type="spellEnd"/>
      <w:r w:rsidRPr="00A40807">
        <w:rPr>
          <w:sz w:val="16"/>
          <w:szCs w:val="16"/>
          <w:lang w:val="es-ES"/>
        </w:rPr>
        <w:t xml:space="preserve"> </w:t>
      </w:r>
      <w:proofErr w:type="spellStart"/>
      <w:r w:rsidRPr="00A40807">
        <w:rPr>
          <w:sz w:val="16"/>
          <w:szCs w:val="16"/>
          <w:lang w:val="es-ES"/>
        </w:rPr>
        <w:t>engineering</w:t>
      </w:r>
      <w:proofErr w:type="spellEnd"/>
      <w:r w:rsidRPr="00A40807">
        <w:rPr>
          <w:sz w:val="16"/>
          <w:szCs w:val="16"/>
          <w:lang w:val="es-ES"/>
        </w:rPr>
        <w:t>, 14(3), 391-403.</w:t>
      </w:r>
    </w:p>
    <w:p w14:paraId="19EDEED6" w14:textId="3068E2BE" w:rsidR="00A40807" w:rsidRDefault="00A40807">
      <w:pPr>
        <w:numPr>
          <w:ilvl w:val="0"/>
          <w:numId w:val="19"/>
        </w:numPr>
        <w:rPr>
          <w:sz w:val="16"/>
          <w:szCs w:val="16"/>
          <w:lang w:val="es-ES"/>
        </w:rPr>
      </w:pPr>
      <w:r w:rsidRPr="00A40807">
        <w:rPr>
          <w:sz w:val="16"/>
          <w:szCs w:val="16"/>
        </w:rPr>
        <w:t xml:space="preserve">McKinney, W. (2011). pandas: a foundational Python library for data analysis and statistics. </w:t>
      </w:r>
      <w:r w:rsidRPr="00A40807">
        <w:rPr>
          <w:sz w:val="16"/>
          <w:szCs w:val="16"/>
          <w:lang w:val="es-ES"/>
        </w:rPr>
        <w:t xml:space="preserve">Python </w:t>
      </w:r>
      <w:proofErr w:type="spellStart"/>
      <w:r w:rsidRPr="00A40807">
        <w:rPr>
          <w:sz w:val="16"/>
          <w:szCs w:val="16"/>
          <w:lang w:val="es-ES"/>
        </w:rPr>
        <w:t>for</w:t>
      </w:r>
      <w:proofErr w:type="spellEnd"/>
      <w:r w:rsidRPr="00A40807">
        <w:rPr>
          <w:sz w:val="16"/>
          <w:szCs w:val="16"/>
          <w:lang w:val="es-ES"/>
        </w:rPr>
        <w:t xml:space="preserve"> </w:t>
      </w:r>
      <w:proofErr w:type="spellStart"/>
      <w:r w:rsidRPr="00A40807">
        <w:rPr>
          <w:sz w:val="16"/>
          <w:szCs w:val="16"/>
          <w:lang w:val="es-ES"/>
        </w:rPr>
        <w:t>high</w:t>
      </w:r>
      <w:proofErr w:type="spellEnd"/>
      <w:r w:rsidRPr="00A40807">
        <w:rPr>
          <w:sz w:val="16"/>
          <w:szCs w:val="16"/>
          <w:lang w:val="es-ES"/>
        </w:rPr>
        <w:t xml:space="preserve"> performance and </w:t>
      </w:r>
      <w:proofErr w:type="spellStart"/>
      <w:r w:rsidRPr="00A40807">
        <w:rPr>
          <w:sz w:val="16"/>
          <w:szCs w:val="16"/>
          <w:lang w:val="es-ES"/>
        </w:rPr>
        <w:t>scientific</w:t>
      </w:r>
      <w:proofErr w:type="spellEnd"/>
      <w:r w:rsidRPr="00A40807">
        <w:rPr>
          <w:sz w:val="16"/>
          <w:szCs w:val="16"/>
          <w:lang w:val="es-ES"/>
        </w:rPr>
        <w:t xml:space="preserve"> </w:t>
      </w:r>
      <w:proofErr w:type="spellStart"/>
      <w:r w:rsidRPr="00A40807">
        <w:rPr>
          <w:sz w:val="16"/>
          <w:szCs w:val="16"/>
          <w:lang w:val="es-ES"/>
        </w:rPr>
        <w:t>computing</w:t>
      </w:r>
      <w:proofErr w:type="spellEnd"/>
      <w:r w:rsidRPr="00A40807">
        <w:rPr>
          <w:sz w:val="16"/>
          <w:szCs w:val="16"/>
          <w:lang w:val="es-ES"/>
        </w:rPr>
        <w:t>, 14(9), 1-9.</w:t>
      </w:r>
    </w:p>
    <w:p w14:paraId="42CF62E6" w14:textId="10C858F4" w:rsidR="00A40807" w:rsidRDefault="00A40807">
      <w:pPr>
        <w:numPr>
          <w:ilvl w:val="0"/>
          <w:numId w:val="19"/>
        </w:numPr>
        <w:rPr>
          <w:sz w:val="16"/>
          <w:szCs w:val="16"/>
          <w:lang w:val="es-ES"/>
        </w:rPr>
      </w:pPr>
      <w:proofErr w:type="spellStart"/>
      <w:r w:rsidRPr="00A40807">
        <w:rPr>
          <w:sz w:val="16"/>
          <w:szCs w:val="16"/>
        </w:rPr>
        <w:t>Hoo</w:t>
      </w:r>
      <w:proofErr w:type="spellEnd"/>
      <w:r w:rsidRPr="00A40807">
        <w:rPr>
          <w:sz w:val="16"/>
          <w:szCs w:val="16"/>
        </w:rPr>
        <w:t xml:space="preserve">, Z. H., </w:t>
      </w:r>
      <w:proofErr w:type="spellStart"/>
      <w:r w:rsidRPr="00A40807">
        <w:rPr>
          <w:sz w:val="16"/>
          <w:szCs w:val="16"/>
        </w:rPr>
        <w:t>Candlish</w:t>
      </w:r>
      <w:proofErr w:type="spellEnd"/>
      <w:r w:rsidRPr="00A40807">
        <w:rPr>
          <w:sz w:val="16"/>
          <w:szCs w:val="16"/>
        </w:rPr>
        <w:t xml:space="preserve">, J., &amp; </w:t>
      </w:r>
      <w:proofErr w:type="spellStart"/>
      <w:r w:rsidRPr="00A40807">
        <w:rPr>
          <w:sz w:val="16"/>
          <w:szCs w:val="16"/>
        </w:rPr>
        <w:t>Teare</w:t>
      </w:r>
      <w:proofErr w:type="spellEnd"/>
      <w:r w:rsidRPr="00A40807">
        <w:rPr>
          <w:sz w:val="16"/>
          <w:szCs w:val="16"/>
        </w:rPr>
        <w:t xml:space="preserve">, D. (2017). What is an ROC </w:t>
      </w:r>
      <w:proofErr w:type="gramStart"/>
      <w:r w:rsidRPr="00A40807">
        <w:rPr>
          <w:sz w:val="16"/>
          <w:szCs w:val="16"/>
        </w:rPr>
        <w:t>curve?.</w:t>
      </w:r>
      <w:proofErr w:type="gramEnd"/>
      <w:r w:rsidRPr="00A40807">
        <w:rPr>
          <w:sz w:val="16"/>
          <w:szCs w:val="16"/>
        </w:rPr>
        <w:t xml:space="preserve"> </w:t>
      </w:r>
      <w:proofErr w:type="spellStart"/>
      <w:r w:rsidRPr="00A40807">
        <w:rPr>
          <w:sz w:val="16"/>
          <w:szCs w:val="16"/>
          <w:lang w:val="es-ES"/>
        </w:rPr>
        <w:t>Emergency</w:t>
      </w:r>
      <w:proofErr w:type="spellEnd"/>
      <w:r w:rsidRPr="00A40807">
        <w:rPr>
          <w:sz w:val="16"/>
          <w:szCs w:val="16"/>
          <w:lang w:val="es-ES"/>
        </w:rPr>
        <w:t xml:space="preserve"> Medicine </w:t>
      </w:r>
      <w:proofErr w:type="spellStart"/>
      <w:r w:rsidRPr="00A40807">
        <w:rPr>
          <w:sz w:val="16"/>
          <w:szCs w:val="16"/>
          <w:lang w:val="es-ES"/>
        </w:rPr>
        <w:t>Journal</w:t>
      </w:r>
      <w:proofErr w:type="spellEnd"/>
      <w:r w:rsidRPr="00A40807">
        <w:rPr>
          <w:sz w:val="16"/>
          <w:szCs w:val="16"/>
          <w:lang w:val="es-ES"/>
        </w:rPr>
        <w:t>, 34(6), 357-359.</w:t>
      </w:r>
    </w:p>
    <w:tbl>
      <w:tblPr>
        <w:tblW w:w="6564" w:type="dxa"/>
        <w:shd w:val="clear" w:color="auto" w:fill="FFFFFF"/>
        <w:tblCellMar>
          <w:left w:w="0" w:type="dxa"/>
          <w:right w:w="0" w:type="dxa"/>
        </w:tblCellMar>
        <w:tblLook w:val="04A0" w:firstRow="1" w:lastRow="0" w:firstColumn="1" w:lastColumn="0" w:noHBand="0" w:noVBand="1"/>
      </w:tblPr>
      <w:tblGrid>
        <w:gridCol w:w="6564"/>
      </w:tblGrid>
      <w:tr w:rsidR="00A40807" w:rsidRPr="00A40807" w14:paraId="6D812CA1" w14:textId="77777777" w:rsidTr="00A40807">
        <w:tc>
          <w:tcPr>
            <w:tcW w:w="0" w:type="auto"/>
            <w:shd w:val="clear" w:color="auto" w:fill="FFFFFF"/>
            <w:vAlign w:val="center"/>
            <w:hideMark/>
          </w:tcPr>
          <w:p w14:paraId="41B8E6F5" w14:textId="77777777" w:rsidR="00A40807" w:rsidRPr="00A40807" w:rsidRDefault="00A40807" w:rsidP="00A40807">
            <w:pPr>
              <w:autoSpaceDE/>
              <w:autoSpaceDN/>
              <w:rPr>
                <w:sz w:val="24"/>
                <w:szCs w:val="24"/>
                <w:lang w:val="es-AR" w:eastAsia="es-ES_tradnl"/>
              </w:rPr>
            </w:pPr>
          </w:p>
        </w:tc>
      </w:tr>
    </w:tbl>
    <w:p w14:paraId="70E2567F" w14:textId="77777777" w:rsidR="00A40807" w:rsidRPr="00A40807" w:rsidRDefault="00A40807" w:rsidP="00A40807">
      <w:pPr>
        <w:autoSpaceDE/>
        <w:autoSpaceDN/>
        <w:rPr>
          <w:sz w:val="24"/>
          <w:szCs w:val="24"/>
          <w:lang w:val="es-AR" w:eastAsia="es-ES_tradnl"/>
        </w:rPr>
      </w:pPr>
    </w:p>
    <w:p w14:paraId="54BD5204" w14:textId="77777777" w:rsidR="00C2692F" w:rsidRPr="007A28F1" w:rsidRDefault="00C2692F" w:rsidP="00C2692F">
      <w:pPr>
        <w:pStyle w:val="References"/>
        <w:numPr>
          <w:ilvl w:val="0"/>
          <w:numId w:val="0"/>
        </w:numPr>
      </w:pPr>
    </w:p>
    <w:sectPr w:rsidR="00C2692F" w:rsidRPr="007A28F1" w:rsidSect="0015028E">
      <w:headerReference w:type="default" r:id="rId19"/>
      <w:pgSz w:w="12240" w:h="15840" w:code="1"/>
      <w:pgMar w:top="1080" w:right="1080" w:bottom="1080" w:left="1080"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56A2F" w14:textId="77777777" w:rsidR="007A2A94" w:rsidRDefault="007A2A94">
      <w:r>
        <w:separator/>
      </w:r>
    </w:p>
  </w:endnote>
  <w:endnote w:type="continuationSeparator" w:id="0">
    <w:p w14:paraId="6E5B5B78" w14:textId="77777777" w:rsidR="007A2A94" w:rsidRDefault="007A2A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23A0B" w14:textId="77777777" w:rsidR="007A2A94" w:rsidRDefault="007A2A94"/>
  </w:footnote>
  <w:footnote w:type="continuationSeparator" w:id="0">
    <w:p w14:paraId="05F0B4AD" w14:textId="77777777" w:rsidR="007A2A94" w:rsidRDefault="007A2A94">
      <w:r>
        <w:continuationSeparator/>
      </w:r>
    </w:p>
  </w:footnote>
  <w:footnote w:id="1">
    <w:p w14:paraId="5E14B398" w14:textId="6298E294" w:rsidR="00C2692F" w:rsidRDefault="00C2692F">
      <w:pPr>
        <w:pStyle w:val="Textonotapi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BF513" w14:textId="77777777" w:rsidR="00C2692F" w:rsidRDefault="00C2692F">
    <w:pPr>
      <w:framePr w:wrap="auto" w:vAnchor="text" w:hAnchor="margin" w:xAlign="right" w:y="1"/>
    </w:pPr>
  </w:p>
  <w:p w14:paraId="0235DA55" w14:textId="77777777" w:rsidR="00C2692F" w:rsidRDefault="00C2692F"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34C823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1"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4"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1239096134">
    <w:abstractNumId w:val="0"/>
  </w:num>
  <w:num w:numId="2" w16cid:durableId="1737511242">
    <w:abstractNumId w:val="4"/>
  </w:num>
  <w:num w:numId="3" w16cid:durableId="225384553">
    <w:abstractNumId w:val="4"/>
    <w:lvlOverride w:ilvl="0">
      <w:lvl w:ilvl="0">
        <w:start w:val="1"/>
        <w:numFmt w:val="decimal"/>
        <w:lvlText w:val="%1."/>
        <w:legacy w:legacy="1" w:legacySpace="0" w:legacyIndent="360"/>
        <w:lvlJc w:val="left"/>
        <w:pPr>
          <w:ind w:left="360" w:hanging="360"/>
        </w:pPr>
      </w:lvl>
    </w:lvlOverride>
  </w:num>
  <w:num w:numId="4" w16cid:durableId="1998918687">
    <w:abstractNumId w:val="4"/>
    <w:lvlOverride w:ilvl="0">
      <w:lvl w:ilvl="0">
        <w:start w:val="1"/>
        <w:numFmt w:val="decimal"/>
        <w:lvlText w:val="%1."/>
        <w:legacy w:legacy="1" w:legacySpace="0" w:legacyIndent="360"/>
        <w:lvlJc w:val="left"/>
        <w:pPr>
          <w:ind w:left="360" w:hanging="360"/>
        </w:pPr>
      </w:lvl>
    </w:lvlOverride>
  </w:num>
  <w:num w:numId="5" w16cid:durableId="2001932306">
    <w:abstractNumId w:val="4"/>
    <w:lvlOverride w:ilvl="0">
      <w:lvl w:ilvl="0">
        <w:start w:val="1"/>
        <w:numFmt w:val="decimal"/>
        <w:lvlText w:val="%1."/>
        <w:legacy w:legacy="1" w:legacySpace="0" w:legacyIndent="360"/>
        <w:lvlJc w:val="left"/>
        <w:pPr>
          <w:ind w:left="360" w:hanging="360"/>
        </w:pPr>
      </w:lvl>
    </w:lvlOverride>
  </w:num>
  <w:num w:numId="6" w16cid:durableId="294333927">
    <w:abstractNumId w:val="8"/>
  </w:num>
  <w:num w:numId="7" w16cid:durableId="168564824">
    <w:abstractNumId w:val="8"/>
    <w:lvlOverride w:ilvl="0">
      <w:lvl w:ilvl="0">
        <w:start w:val="1"/>
        <w:numFmt w:val="decimal"/>
        <w:lvlText w:val="%1."/>
        <w:legacy w:legacy="1" w:legacySpace="0" w:legacyIndent="360"/>
        <w:lvlJc w:val="left"/>
        <w:pPr>
          <w:ind w:left="360" w:hanging="360"/>
        </w:pPr>
      </w:lvl>
    </w:lvlOverride>
  </w:num>
  <w:num w:numId="8" w16cid:durableId="626547379">
    <w:abstractNumId w:val="8"/>
    <w:lvlOverride w:ilvl="0">
      <w:lvl w:ilvl="0">
        <w:start w:val="1"/>
        <w:numFmt w:val="decimal"/>
        <w:lvlText w:val="%1."/>
        <w:legacy w:legacy="1" w:legacySpace="0" w:legacyIndent="360"/>
        <w:lvlJc w:val="left"/>
        <w:pPr>
          <w:ind w:left="360" w:hanging="360"/>
        </w:pPr>
      </w:lvl>
    </w:lvlOverride>
  </w:num>
  <w:num w:numId="9" w16cid:durableId="1721900966">
    <w:abstractNumId w:val="8"/>
    <w:lvlOverride w:ilvl="0">
      <w:lvl w:ilvl="0">
        <w:start w:val="1"/>
        <w:numFmt w:val="decimal"/>
        <w:lvlText w:val="%1."/>
        <w:legacy w:legacy="1" w:legacySpace="0" w:legacyIndent="360"/>
        <w:lvlJc w:val="left"/>
        <w:pPr>
          <w:ind w:left="360" w:hanging="360"/>
        </w:pPr>
      </w:lvl>
    </w:lvlOverride>
  </w:num>
  <w:num w:numId="10" w16cid:durableId="1579973958">
    <w:abstractNumId w:val="8"/>
    <w:lvlOverride w:ilvl="0">
      <w:lvl w:ilvl="0">
        <w:start w:val="1"/>
        <w:numFmt w:val="decimal"/>
        <w:lvlText w:val="%1."/>
        <w:legacy w:legacy="1" w:legacySpace="0" w:legacyIndent="360"/>
        <w:lvlJc w:val="left"/>
        <w:pPr>
          <w:ind w:left="360" w:hanging="360"/>
        </w:pPr>
      </w:lvl>
    </w:lvlOverride>
  </w:num>
  <w:num w:numId="11" w16cid:durableId="1597859451">
    <w:abstractNumId w:val="8"/>
    <w:lvlOverride w:ilvl="0">
      <w:lvl w:ilvl="0">
        <w:start w:val="1"/>
        <w:numFmt w:val="decimal"/>
        <w:lvlText w:val="%1."/>
        <w:legacy w:legacy="1" w:legacySpace="0" w:legacyIndent="360"/>
        <w:lvlJc w:val="left"/>
        <w:pPr>
          <w:ind w:left="360" w:hanging="360"/>
        </w:pPr>
      </w:lvl>
    </w:lvlOverride>
  </w:num>
  <w:num w:numId="12" w16cid:durableId="1183015190">
    <w:abstractNumId w:val="6"/>
  </w:num>
  <w:num w:numId="13" w16cid:durableId="1405107995">
    <w:abstractNumId w:val="1"/>
  </w:num>
  <w:num w:numId="14" w16cid:durableId="678167054">
    <w:abstractNumId w:val="10"/>
  </w:num>
  <w:num w:numId="15" w16cid:durableId="1491167677">
    <w:abstractNumId w:val="9"/>
  </w:num>
  <w:num w:numId="16" w16cid:durableId="1157962646">
    <w:abstractNumId w:val="14"/>
  </w:num>
  <w:num w:numId="17" w16cid:durableId="132525558">
    <w:abstractNumId w:val="3"/>
  </w:num>
  <w:num w:numId="18" w16cid:durableId="1711951288">
    <w:abstractNumId w:val="2"/>
  </w:num>
  <w:num w:numId="19" w16cid:durableId="1946300127">
    <w:abstractNumId w:val="13"/>
  </w:num>
  <w:num w:numId="20" w16cid:durableId="1691834768">
    <w:abstractNumId w:val="7"/>
  </w:num>
  <w:num w:numId="21" w16cid:durableId="427965168">
    <w:abstractNumId w:val="5"/>
  </w:num>
  <w:num w:numId="22" w16cid:durableId="1496070363">
    <w:abstractNumId w:val="11"/>
  </w:num>
  <w:num w:numId="23" w16cid:durableId="966473688">
    <w:abstractNumId w:val="12"/>
  </w:num>
  <w:num w:numId="24" w16cid:durableId="2401391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FC9"/>
    <w:rsid w:val="000345F5"/>
    <w:rsid w:val="00082070"/>
    <w:rsid w:val="000914A6"/>
    <w:rsid w:val="000925BC"/>
    <w:rsid w:val="00095D70"/>
    <w:rsid w:val="000A3EAE"/>
    <w:rsid w:val="000B2B1A"/>
    <w:rsid w:val="000C5654"/>
    <w:rsid w:val="000C56F7"/>
    <w:rsid w:val="000F5249"/>
    <w:rsid w:val="000F7E4C"/>
    <w:rsid w:val="00114F08"/>
    <w:rsid w:val="00116BAB"/>
    <w:rsid w:val="00125CD1"/>
    <w:rsid w:val="001363E0"/>
    <w:rsid w:val="0015028E"/>
    <w:rsid w:val="00161207"/>
    <w:rsid w:val="001A13E6"/>
    <w:rsid w:val="001D73E1"/>
    <w:rsid w:val="001E1D15"/>
    <w:rsid w:val="001F76C8"/>
    <w:rsid w:val="00243094"/>
    <w:rsid w:val="0026306E"/>
    <w:rsid w:val="002672F8"/>
    <w:rsid w:val="00272190"/>
    <w:rsid w:val="0028098E"/>
    <w:rsid w:val="0028665D"/>
    <w:rsid w:val="002910B0"/>
    <w:rsid w:val="002968E2"/>
    <w:rsid w:val="002A0941"/>
    <w:rsid w:val="002A63CC"/>
    <w:rsid w:val="002E6023"/>
    <w:rsid w:val="00305B11"/>
    <w:rsid w:val="00321D0A"/>
    <w:rsid w:val="0032471A"/>
    <w:rsid w:val="00345C2C"/>
    <w:rsid w:val="003571B0"/>
    <w:rsid w:val="003753FB"/>
    <w:rsid w:val="003D74A7"/>
    <w:rsid w:val="003F0962"/>
    <w:rsid w:val="003F3BCE"/>
    <w:rsid w:val="00433231"/>
    <w:rsid w:val="00440FA2"/>
    <w:rsid w:val="0047231D"/>
    <w:rsid w:val="004A1229"/>
    <w:rsid w:val="004A45F3"/>
    <w:rsid w:val="004B0F18"/>
    <w:rsid w:val="004B5A52"/>
    <w:rsid w:val="004C2E4B"/>
    <w:rsid w:val="004C3CF1"/>
    <w:rsid w:val="004D5E21"/>
    <w:rsid w:val="00511F6B"/>
    <w:rsid w:val="00517FB1"/>
    <w:rsid w:val="00550E54"/>
    <w:rsid w:val="005547F5"/>
    <w:rsid w:val="005A49F9"/>
    <w:rsid w:val="005A6DB8"/>
    <w:rsid w:val="005A7461"/>
    <w:rsid w:val="005B273F"/>
    <w:rsid w:val="005C4C95"/>
    <w:rsid w:val="005D5630"/>
    <w:rsid w:val="005D7236"/>
    <w:rsid w:val="005F0170"/>
    <w:rsid w:val="00612475"/>
    <w:rsid w:val="006135A0"/>
    <w:rsid w:val="00635F88"/>
    <w:rsid w:val="0064667B"/>
    <w:rsid w:val="00671D84"/>
    <w:rsid w:val="00672243"/>
    <w:rsid w:val="0068691A"/>
    <w:rsid w:val="006B1493"/>
    <w:rsid w:val="006C76E8"/>
    <w:rsid w:val="006D7089"/>
    <w:rsid w:val="006E02BF"/>
    <w:rsid w:val="007029B3"/>
    <w:rsid w:val="00706672"/>
    <w:rsid w:val="00713358"/>
    <w:rsid w:val="00723595"/>
    <w:rsid w:val="007465FA"/>
    <w:rsid w:val="00761664"/>
    <w:rsid w:val="0078534B"/>
    <w:rsid w:val="007A2A94"/>
    <w:rsid w:val="007C1FC0"/>
    <w:rsid w:val="007C713D"/>
    <w:rsid w:val="007E6B30"/>
    <w:rsid w:val="007F5B16"/>
    <w:rsid w:val="007F61BC"/>
    <w:rsid w:val="00800AD2"/>
    <w:rsid w:val="00810260"/>
    <w:rsid w:val="00820D6C"/>
    <w:rsid w:val="00822CC6"/>
    <w:rsid w:val="00825E15"/>
    <w:rsid w:val="00843355"/>
    <w:rsid w:val="00843451"/>
    <w:rsid w:val="008525BC"/>
    <w:rsid w:val="0085295A"/>
    <w:rsid w:val="00876F34"/>
    <w:rsid w:val="00883B0B"/>
    <w:rsid w:val="008C41A8"/>
    <w:rsid w:val="008E235C"/>
    <w:rsid w:val="008E2A48"/>
    <w:rsid w:val="008F08DE"/>
    <w:rsid w:val="008F2686"/>
    <w:rsid w:val="008F4084"/>
    <w:rsid w:val="0093254A"/>
    <w:rsid w:val="00940B33"/>
    <w:rsid w:val="009411CC"/>
    <w:rsid w:val="009508A2"/>
    <w:rsid w:val="00956DA6"/>
    <w:rsid w:val="00963123"/>
    <w:rsid w:val="00965078"/>
    <w:rsid w:val="009B7560"/>
    <w:rsid w:val="009C0BA3"/>
    <w:rsid w:val="009D197E"/>
    <w:rsid w:val="009D55E0"/>
    <w:rsid w:val="009E1146"/>
    <w:rsid w:val="009F1C56"/>
    <w:rsid w:val="009F3A3A"/>
    <w:rsid w:val="009F6A0F"/>
    <w:rsid w:val="00A15BC6"/>
    <w:rsid w:val="00A40807"/>
    <w:rsid w:val="00A56559"/>
    <w:rsid w:val="00A66A52"/>
    <w:rsid w:val="00A776A2"/>
    <w:rsid w:val="00A908B6"/>
    <w:rsid w:val="00A90B06"/>
    <w:rsid w:val="00A93147"/>
    <w:rsid w:val="00AD51D7"/>
    <w:rsid w:val="00AF0596"/>
    <w:rsid w:val="00AF3D2C"/>
    <w:rsid w:val="00B12BAE"/>
    <w:rsid w:val="00B4080B"/>
    <w:rsid w:val="00B63FA9"/>
    <w:rsid w:val="00B64953"/>
    <w:rsid w:val="00B77AFD"/>
    <w:rsid w:val="00B927B7"/>
    <w:rsid w:val="00B93961"/>
    <w:rsid w:val="00B978B2"/>
    <w:rsid w:val="00BA698A"/>
    <w:rsid w:val="00BB3FC9"/>
    <w:rsid w:val="00C00524"/>
    <w:rsid w:val="00C2692F"/>
    <w:rsid w:val="00C30BF8"/>
    <w:rsid w:val="00C32D62"/>
    <w:rsid w:val="00CA22AC"/>
    <w:rsid w:val="00CA5741"/>
    <w:rsid w:val="00D01553"/>
    <w:rsid w:val="00D24054"/>
    <w:rsid w:val="00D44244"/>
    <w:rsid w:val="00D6473D"/>
    <w:rsid w:val="00DB1239"/>
    <w:rsid w:val="00DB5661"/>
    <w:rsid w:val="00E004C2"/>
    <w:rsid w:val="00E05604"/>
    <w:rsid w:val="00E14968"/>
    <w:rsid w:val="00E556CB"/>
    <w:rsid w:val="00E74A51"/>
    <w:rsid w:val="00E9398C"/>
    <w:rsid w:val="00EA6679"/>
    <w:rsid w:val="00EB17E6"/>
    <w:rsid w:val="00EB66CF"/>
    <w:rsid w:val="00EB7BF9"/>
    <w:rsid w:val="00EC17D2"/>
    <w:rsid w:val="00EC7E0A"/>
    <w:rsid w:val="00EE2E6C"/>
    <w:rsid w:val="00EF1220"/>
    <w:rsid w:val="00F17F31"/>
    <w:rsid w:val="00F26EC2"/>
    <w:rsid w:val="00F52435"/>
    <w:rsid w:val="00F56E16"/>
    <w:rsid w:val="00F61364"/>
    <w:rsid w:val="00F73C10"/>
    <w:rsid w:val="00F81C1B"/>
    <w:rsid w:val="00FC7C5A"/>
    <w:rsid w:val="00FF0C30"/>
    <w:rsid w:val="00FF186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674F9A8"/>
  <w15:chartTrackingRefBased/>
  <w15:docId w15:val="{7EEBBF51-0B9B-44C3-9921-6F45766A2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uiPriority="22" w:qFormat="1"/>
    <w:lsdException w:name="Emphasis" w:uiPriority="20" w:qFormat="1"/>
    <w:lsdException w:name="HTML Keyboar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style>
  <w:style w:type="paragraph" w:styleId="Ttulo1">
    <w:name w:val="heading 1"/>
    <w:basedOn w:val="Normal"/>
    <w:next w:val="Normal"/>
    <w:qFormat/>
    <w:pPr>
      <w:keepNext/>
      <w:numPr>
        <w:numId w:val="1"/>
      </w:numPr>
      <w:spacing w:before="240" w:after="80"/>
      <w:jc w:val="center"/>
      <w:outlineLvl w:val="0"/>
    </w:pPr>
    <w:rPr>
      <w:smallCaps/>
      <w:kern w:val="28"/>
    </w:rPr>
  </w:style>
  <w:style w:type="paragraph" w:styleId="Ttulo2">
    <w:name w:val="heading 2"/>
    <w:basedOn w:val="Normal"/>
    <w:next w:val="Normal"/>
    <w:qFormat/>
    <w:rsid w:val="00EB17E6"/>
    <w:pPr>
      <w:keepNext/>
      <w:numPr>
        <w:ilvl w:val="1"/>
        <w:numId w:val="1"/>
      </w:numPr>
      <w:spacing w:before="240" w:after="60"/>
      <w:outlineLvl w:val="1"/>
    </w:pPr>
    <w:rPr>
      <w:i/>
      <w:iCs/>
      <w:lang w:val="es-ES"/>
    </w:rPr>
  </w:style>
  <w:style w:type="paragraph" w:styleId="Ttulo3">
    <w:name w:val="heading 3"/>
    <w:basedOn w:val="Normal"/>
    <w:next w:val="Normal"/>
    <w:link w:val="Ttulo3Car"/>
    <w:qFormat/>
    <w:rsid w:val="00820D6C"/>
    <w:pPr>
      <w:keepNext/>
      <w:numPr>
        <w:ilvl w:val="2"/>
        <w:numId w:val="1"/>
      </w:numPr>
      <w:spacing w:before="240" w:after="60"/>
      <w:outlineLvl w:val="2"/>
    </w:pPr>
    <w:rPr>
      <w:i/>
      <w:iCs/>
      <w:lang w:val="es-ES"/>
    </w:rPr>
  </w:style>
  <w:style w:type="paragraph" w:styleId="Ttulo4">
    <w:name w:val="heading 4"/>
    <w:basedOn w:val="Normal"/>
    <w:next w:val="Normal"/>
    <w:qFormat/>
    <w:pPr>
      <w:keepNext/>
      <w:numPr>
        <w:ilvl w:val="3"/>
        <w:numId w:val="1"/>
      </w:numPr>
      <w:spacing w:before="240" w:after="60"/>
      <w:outlineLvl w:val="3"/>
    </w:pPr>
    <w:rPr>
      <w:i/>
      <w:iCs/>
      <w:sz w:val="18"/>
      <w:szCs w:val="18"/>
    </w:rPr>
  </w:style>
  <w:style w:type="paragraph" w:styleId="Ttulo5">
    <w:name w:val="heading 5"/>
    <w:basedOn w:val="Normal"/>
    <w:next w:val="Normal"/>
    <w:qFormat/>
    <w:pPr>
      <w:numPr>
        <w:ilvl w:val="4"/>
        <w:numId w:val="1"/>
      </w:numPr>
      <w:spacing w:before="240" w:after="60"/>
      <w:outlineLvl w:val="4"/>
    </w:pPr>
    <w:rPr>
      <w:sz w:val="18"/>
      <w:szCs w:val="18"/>
    </w:rPr>
  </w:style>
  <w:style w:type="paragraph" w:styleId="Ttulo6">
    <w:name w:val="heading 6"/>
    <w:basedOn w:val="Normal"/>
    <w:next w:val="Normal"/>
    <w:qFormat/>
    <w:pPr>
      <w:numPr>
        <w:ilvl w:val="5"/>
        <w:numId w:val="1"/>
      </w:numPr>
      <w:spacing w:before="240" w:after="60"/>
      <w:outlineLvl w:val="5"/>
    </w:pPr>
    <w:rPr>
      <w:i/>
      <w:iCs/>
      <w:sz w:val="16"/>
      <w:szCs w:val="16"/>
    </w:rPr>
  </w:style>
  <w:style w:type="paragraph" w:styleId="Ttulo7">
    <w:name w:val="heading 7"/>
    <w:basedOn w:val="Normal"/>
    <w:next w:val="Normal"/>
    <w:qFormat/>
    <w:pPr>
      <w:numPr>
        <w:ilvl w:val="6"/>
        <w:numId w:val="1"/>
      </w:numPr>
      <w:spacing w:before="240" w:after="60"/>
      <w:outlineLvl w:val="6"/>
    </w:pPr>
    <w:rPr>
      <w:sz w:val="16"/>
      <w:szCs w:val="16"/>
    </w:rPr>
  </w:style>
  <w:style w:type="paragraph" w:styleId="Ttulo8">
    <w:name w:val="heading 8"/>
    <w:basedOn w:val="Normal"/>
    <w:next w:val="Normal"/>
    <w:qFormat/>
    <w:pPr>
      <w:numPr>
        <w:ilvl w:val="7"/>
        <w:numId w:val="1"/>
      </w:numPr>
      <w:spacing w:before="240" w:after="60"/>
      <w:outlineLvl w:val="7"/>
    </w:pPr>
    <w:rPr>
      <w:i/>
      <w:iCs/>
      <w:sz w:val="16"/>
      <w:szCs w:val="16"/>
    </w:rPr>
  </w:style>
  <w:style w:type="paragraph" w:styleId="Ttulo9">
    <w:name w:val="heading 9"/>
    <w:basedOn w:val="Normal"/>
    <w:next w:val="Normal"/>
    <w:qFormat/>
    <w:pPr>
      <w:numPr>
        <w:ilvl w:val="8"/>
        <w:numId w:val="1"/>
      </w:numPr>
      <w:spacing w:before="240" w:after="60"/>
      <w:outlineLvl w:val="8"/>
    </w:pPr>
    <w:rPr>
      <w:sz w:val="16"/>
      <w:szCs w:val="1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Textonotapie">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semiHidden/>
    <w:rPr>
      <w:vertAlign w:val="superscript"/>
    </w:rPr>
  </w:style>
  <w:style w:type="paragraph" w:styleId="Piedepgina">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ipervnculo">
    <w:name w:val="Hyperlink"/>
    <w:rPr>
      <w:color w:val="0000FF"/>
      <w:u w:val="single"/>
    </w:rPr>
  </w:style>
  <w:style w:type="character" w:styleId="Hipervnculovisitado">
    <w:name w:val="FollowedHyperlink"/>
    <w:rPr>
      <w:color w:val="800080"/>
      <w:u w:val="single"/>
    </w:rPr>
  </w:style>
  <w:style w:type="paragraph" w:styleId="Sangradetextonormal">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Textonotapie"/>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Ttulo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Textoindependiente">
    <w:name w:val="Body Text"/>
    <w:basedOn w:val="Normal"/>
    <w:link w:val="TextoindependienteCar"/>
    <w:rsid w:val="00B32A40"/>
    <w:pPr>
      <w:autoSpaceDE/>
      <w:autoSpaceDN/>
      <w:spacing w:after="120" w:line="228" w:lineRule="auto"/>
      <w:ind w:firstLine="288"/>
      <w:jc w:val="both"/>
    </w:pPr>
    <w:rPr>
      <w:rFonts w:eastAsia="SimSun"/>
      <w:spacing w:val="-1"/>
    </w:rPr>
  </w:style>
  <w:style w:type="character" w:customStyle="1" w:styleId="TextoindependienteCar">
    <w:name w:val="Texto independiente Car"/>
    <w:link w:val="Textoindependiente"/>
    <w:rsid w:val="00B32A40"/>
    <w:rPr>
      <w:rFonts w:eastAsia="SimSun"/>
      <w:spacing w:val="-1"/>
    </w:rPr>
  </w:style>
  <w:style w:type="paragraph" w:customStyle="1" w:styleId="bulletlist">
    <w:name w:val="bullet list"/>
    <w:basedOn w:val="Textoindependiente"/>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rPr>
  </w:style>
  <w:style w:type="paragraph" w:customStyle="1" w:styleId="papersubtitle">
    <w:name w:val="paper subtitle"/>
    <w:rsid w:val="007A28F1"/>
    <w:pPr>
      <w:spacing w:after="120"/>
      <w:jc w:val="center"/>
    </w:pPr>
    <w:rPr>
      <w:rFonts w:eastAsia="MS Mincho"/>
      <w:noProof/>
      <w:sz w:val="28"/>
      <w:szCs w:val="28"/>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rPr>
  </w:style>
  <w:style w:type="paragraph" w:customStyle="1" w:styleId="tablecolhead">
    <w:name w:val="table col head"/>
    <w:basedOn w:val="Normal"/>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rPr>
  </w:style>
  <w:style w:type="paragraph" w:customStyle="1" w:styleId="tablefootnote">
    <w:name w:val="table footnote"/>
    <w:rsid w:val="007A28F1"/>
    <w:pPr>
      <w:spacing w:before="60" w:after="30"/>
      <w:jc w:val="right"/>
    </w:pPr>
    <w:rPr>
      <w:rFonts w:eastAsia="SimSun"/>
      <w:sz w:val="12"/>
      <w:szCs w:val="12"/>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rPr>
  </w:style>
  <w:style w:type="character" w:styleId="Textodelmarcadordeposicin">
    <w:name w:val="Placeholder Text"/>
    <w:basedOn w:val="Fuentedeprrafopredeter"/>
    <w:semiHidden/>
    <w:rsid w:val="007F5B16"/>
    <w:rPr>
      <w:color w:val="808080"/>
    </w:rPr>
  </w:style>
  <w:style w:type="character" w:customStyle="1" w:styleId="mwe-math-mathml-inline">
    <w:name w:val="mwe-math-mathml-inline"/>
    <w:basedOn w:val="Fuentedeprrafopredeter"/>
    <w:rsid w:val="00A776A2"/>
  </w:style>
  <w:style w:type="character" w:customStyle="1" w:styleId="Ttulo3Car">
    <w:name w:val="Título 3 Car"/>
    <w:basedOn w:val="Fuentedeprrafopredeter"/>
    <w:link w:val="Ttulo3"/>
    <w:rsid w:val="000A3EAE"/>
    <w:rPr>
      <w:i/>
      <w:iCs/>
      <w:lang w:val="es-ES"/>
    </w:rPr>
  </w:style>
  <w:style w:type="paragraph" w:customStyle="1" w:styleId="francesa">
    <w:name w:val="francesa"/>
    <w:basedOn w:val="Normal"/>
    <w:rsid w:val="00B12BAE"/>
    <w:pPr>
      <w:autoSpaceDE/>
      <w:autoSpaceDN/>
      <w:spacing w:before="100" w:beforeAutospacing="1" w:after="100" w:afterAutospacing="1"/>
    </w:pPr>
    <w:rPr>
      <w:sz w:val="24"/>
      <w:szCs w:val="24"/>
      <w:lang w:val="es-AR" w:eastAsia="es-ES_tradnl"/>
    </w:rPr>
  </w:style>
  <w:style w:type="character" w:styleId="Textoennegrita">
    <w:name w:val="Strong"/>
    <w:basedOn w:val="Fuentedeprrafopredeter"/>
    <w:uiPriority w:val="22"/>
    <w:qFormat/>
    <w:rsid w:val="00B12BAE"/>
    <w:rPr>
      <w:b/>
      <w:bCs/>
    </w:rPr>
  </w:style>
  <w:style w:type="character" w:styleId="nfasis">
    <w:name w:val="Emphasis"/>
    <w:basedOn w:val="Fuentedeprrafopredeter"/>
    <w:uiPriority w:val="20"/>
    <w:qFormat/>
    <w:rsid w:val="00B12BAE"/>
    <w:rPr>
      <w:i/>
      <w:iCs/>
    </w:rPr>
  </w:style>
  <w:style w:type="paragraph" w:styleId="Prrafodelista">
    <w:name w:val="List Paragraph"/>
    <w:basedOn w:val="Normal"/>
    <w:qFormat/>
    <w:rsid w:val="00B12B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7348">
      <w:bodyDiv w:val="1"/>
      <w:marLeft w:val="0"/>
      <w:marRight w:val="0"/>
      <w:marTop w:val="0"/>
      <w:marBottom w:val="0"/>
      <w:divBdr>
        <w:top w:val="none" w:sz="0" w:space="0" w:color="auto"/>
        <w:left w:val="none" w:sz="0" w:space="0" w:color="auto"/>
        <w:bottom w:val="none" w:sz="0" w:space="0" w:color="auto"/>
        <w:right w:val="none" w:sz="0" w:space="0" w:color="auto"/>
      </w:divBdr>
    </w:div>
    <w:div w:id="48768985">
      <w:bodyDiv w:val="1"/>
      <w:marLeft w:val="0"/>
      <w:marRight w:val="0"/>
      <w:marTop w:val="0"/>
      <w:marBottom w:val="0"/>
      <w:divBdr>
        <w:top w:val="none" w:sz="0" w:space="0" w:color="auto"/>
        <w:left w:val="none" w:sz="0" w:space="0" w:color="auto"/>
        <w:bottom w:val="none" w:sz="0" w:space="0" w:color="auto"/>
        <w:right w:val="none" w:sz="0" w:space="0" w:color="auto"/>
      </w:divBdr>
    </w:div>
    <w:div w:id="478115986">
      <w:bodyDiv w:val="1"/>
      <w:marLeft w:val="0"/>
      <w:marRight w:val="0"/>
      <w:marTop w:val="0"/>
      <w:marBottom w:val="0"/>
      <w:divBdr>
        <w:top w:val="none" w:sz="0" w:space="0" w:color="auto"/>
        <w:left w:val="none" w:sz="0" w:space="0" w:color="auto"/>
        <w:bottom w:val="none" w:sz="0" w:space="0" w:color="auto"/>
        <w:right w:val="none" w:sz="0" w:space="0" w:color="auto"/>
      </w:divBdr>
    </w:div>
    <w:div w:id="514075631">
      <w:bodyDiv w:val="1"/>
      <w:marLeft w:val="0"/>
      <w:marRight w:val="0"/>
      <w:marTop w:val="0"/>
      <w:marBottom w:val="0"/>
      <w:divBdr>
        <w:top w:val="none" w:sz="0" w:space="0" w:color="auto"/>
        <w:left w:val="none" w:sz="0" w:space="0" w:color="auto"/>
        <w:bottom w:val="none" w:sz="0" w:space="0" w:color="auto"/>
        <w:right w:val="none" w:sz="0" w:space="0" w:color="auto"/>
      </w:divBdr>
      <w:divsChild>
        <w:div w:id="627711812">
          <w:marLeft w:val="0"/>
          <w:marRight w:val="0"/>
          <w:marTop w:val="0"/>
          <w:marBottom w:val="0"/>
          <w:divBdr>
            <w:top w:val="none" w:sz="0" w:space="0" w:color="auto"/>
            <w:left w:val="none" w:sz="0" w:space="0" w:color="auto"/>
            <w:bottom w:val="none" w:sz="0" w:space="0" w:color="auto"/>
            <w:right w:val="none" w:sz="0" w:space="0" w:color="auto"/>
          </w:divBdr>
        </w:div>
      </w:divsChild>
    </w:div>
    <w:div w:id="561136715">
      <w:bodyDiv w:val="1"/>
      <w:marLeft w:val="0"/>
      <w:marRight w:val="0"/>
      <w:marTop w:val="0"/>
      <w:marBottom w:val="0"/>
      <w:divBdr>
        <w:top w:val="none" w:sz="0" w:space="0" w:color="auto"/>
        <w:left w:val="none" w:sz="0" w:space="0" w:color="auto"/>
        <w:bottom w:val="none" w:sz="0" w:space="0" w:color="auto"/>
        <w:right w:val="none" w:sz="0" w:space="0" w:color="auto"/>
      </w:divBdr>
      <w:divsChild>
        <w:div w:id="1261375719">
          <w:marLeft w:val="0"/>
          <w:marRight w:val="0"/>
          <w:marTop w:val="0"/>
          <w:marBottom w:val="0"/>
          <w:divBdr>
            <w:top w:val="none" w:sz="0" w:space="0" w:color="auto"/>
            <w:left w:val="none" w:sz="0" w:space="0" w:color="auto"/>
            <w:bottom w:val="none" w:sz="0" w:space="0" w:color="auto"/>
            <w:right w:val="none" w:sz="0" w:space="0" w:color="auto"/>
          </w:divBdr>
        </w:div>
      </w:divsChild>
    </w:div>
    <w:div w:id="688601654">
      <w:bodyDiv w:val="1"/>
      <w:marLeft w:val="0"/>
      <w:marRight w:val="0"/>
      <w:marTop w:val="0"/>
      <w:marBottom w:val="0"/>
      <w:divBdr>
        <w:top w:val="none" w:sz="0" w:space="0" w:color="auto"/>
        <w:left w:val="none" w:sz="0" w:space="0" w:color="auto"/>
        <w:bottom w:val="none" w:sz="0" w:space="0" w:color="auto"/>
        <w:right w:val="none" w:sz="0" w:space="0" w:color="auto"/>
      </w:divBdr>
      <w:divsChild>
        <w:div w:id="2037189438">
          <w:marLeft w:val="0"/>
          <w:marRight w:val="0"/>
          <w:marTop w:val="0"/>
          <w:marBottom w:val="0"/>
          <w:divBdr>
            <w:top w:val="none" w:sz="0" w:space="0" w:color="auto"/>
            <w:left w:val="none" w:sz="0" w:space="0" w:color="auto"/>
            <w:bottom w:val="none" w:sz="0" w:space="0" w:color="auto"/>
            <w:right w:val="none" w:sz="0" w:space="0" w:color="auto"/>
          </w:divBdr>
        </w:div>
      </w:divsChild>
    </w:div>
    <w:div w:id="777604218">
      <w:bodyDiv w:val="1"/>
      <w:marLeft w:val="0"/>
      <w:marRight w:val="0"/>
      <w:marTop w:val="0"/>
      <w:marBottom w:val="0"/>
      <w:divBdr>
        <w:top w:val="none" w:sz="0" w:space="0" w:color="auto"/>
        <w:left w:val="none" w:sz="0" w:space="0" w:color="auto"/>
        <w:bottom w:val="none" w:sz="0" w:space="0" w:color="auto"/>
        <w:right w:val="none" w:sz="0" w:space="0" w:color="auto"/>
      </w:divBdr>
    </w:div>
    <w:div w:id="1000080722">
      <w:bodyDiv w:val="1"/>
      <w:marLeft w:val="0"/>
      <w:marRight w:val="0"/>
      <w:marTop w:val="0"/>
      <w:marBottom w:val="0"/>
      <w:divBdr>
        <w:top w:val="none" w:sz="0" w:space="0" w:color="auto"/>
        <w:left w:val="none" w:sz="0" w:space="0" w:color="auto"/>
        <w:bottom w:val="none" w:sz="0" w:space="0" w:color="auto"/>
        <w:right w:val="none" w:sz="0" w:space="0" w:color="auto"/>
      </w:divBdr>
      <w:divsChild>
        <w:div w:id="1572227775">
          <w:marLeft w:val="0"/>
          <w:marRight w:val="0"/>
          <w:marTop w:val="0"/>
          <w:marBottom w:val="0"/>
          <w:divBdr>
            <w:top w:val="none" w:sz="0" w:space="0" w:color="auto"/>
            <w:left w:val="none" w:sz="0" w:space="0" w:color="auto"/>
            <w:bottom w:val="none" w:sz="0" w:space="0" w:color="auto"/>
            <w:right w:val="none" w:sz="0" w:space="0" w:color="auto"/>
          </w:divBdr>
        </w:div>
      </w:divsChild>
    </w:div>
    <w:div w:id="1322276441">
      <w:bodyDiv w:val="1"/>
      <w:marLeft w:val="0"/>
      <w:marRight w:val="0"/>
      <w:marTop w:val="0"/>
      <w:marBottom w:val="0"/>
      <w:divBdr>
        <w:top w:val="none" w:sz="0" w:space="0" w:color="auto"/>
        <w:left w:val="none" w:sz="0" w:space="0" w:color="auto"/>
        <w:bottom w:val="none" w:sz="0" w:space="0" w:color="auto"/>
        <w:right w:val="none" w:sz="0" w:space="0" w:color="auto"/>
      </w:divBdr>
      <w:divsChild>
        <w:div w:id="1754816617">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351830672">
      <w:bodyDiv w:val="1"/>
      <w:marLeft w:val="0"/>
      <w:marRight w:val="0"/>
      <w:marTop w:val="0"/>
      <w:marBottom w:val="0"/>
      <w:divBdr>
        <w:top w:val="none" w:sz="0" w:space="0" w:color="auto"/>
        <w:left w:val="none" w:sz="0" w:space="0" w:color="auto"/>
        <w:bottom w:val="none" w:sz="0" w:space="0" w:color="auto"/>
        <w:right w:val="none" w:sz="0" w:space="0" w:color="auto"/>
      </w:divBdr>
    </w:div>
    <w:div w:id="1392967745">
      <w:bodyDiv w:val="1"/>
      <w:marLeft w:val="0"/>
      <w:marRight w:val="0"/>
      <w:marTop w:val="0"/>
      <w:marBottom w:val="0"/>
      <w:divBdr>
        <w:top w:val="none" w:sz="0" w:space="0" w:color="auto"/>
        <w:left w:val="none" w:sz="0" w:space="0" w:color="auto"/>
        <w:bottom w:val="none" w:sz="0" w:space="0" w:color="auto"/>
        <w:right w:val="none" w:sz="0" w:space="0" w:color="auto"/>
      </w:divBdr>
      <w:divsChild>
        <w:div w:id="1324118474">
          <w:marLeft w:val="0"/>
          <w:marRight w:val="0"/>
          <w:marTop w:val="0"/>
          <w:marBottom w:val="0"/>
          <w:divBdr>
            <w:top w:val="none" w:sz="0" w:space="0" w:color="auto"/>
            <w:left w:val="none" w:sz="0" w:space="0" w:color="auto"/>
            <w:bottom w:val="none" w:sz="0" w:space="0" w:color="auto"/>
            <w:right w:val="none" w:sz="0" w:space="0" w:color="auto"/>
          </w:divBdr>
        </w:div>
      </w:divsChild>
    </w:div>
    <w:div w:id="1394163675">
      <w:bodyDiv w:val="1"/>
      <w:marLeft w:val="0"/>
      <w:marRight w:val="0"/>
      <w:marTop w:val="0"/>
      <w:marBottom w:val="0"/>
      <w:divBdr>
        <w:top w:val="none" w:sz="0" w:space="0" w:color="auto"/>
        <w:left w:val="none" w:sz="0" w:space="0" w:color="auto"/>
        <w:bottom w:val="none" w:sz="0" w:space="0" w:color="auto"/>
        <w:right w:val="none" w:sz="0" w:space="0" w:color="auto"/>
      </w:divBdr>
    </w:div>
    <w:div w:id="1449394398">
      <w:bodyDiv w:val="1"/>
      <w:marLeft w:val="0"/>
      <w:marRight w:val="0"/>
      <w:marTop w:val="0"/>
      <w:marBottom w:val="0"/>
      <w:divBdr>
        <w:top w:val="none" w:sz="0" w:space="0" w:color="auto"/>
        <w:left w:val="none" w:sz="0" w:space="0" w:color="auto"/>
        <w:bottom w:val="none" w:sz="0" w:space="0" w:color="auto"/>
        <w:right w:val="none" w:sz="0" w:space="0" w:color="auto"/>
      </w:divBdr>
      <w:divsChild>
        <w:div w:id="1981229261">
          <w:marLeft w:val="0"/>
          <w:marRight w:val="0"/>
          <w:marTop w:val="0"/>
          <w:marBottom w:val="0"/>
          <w:divBdr>
            <w:top w:val="none" w:sz="0" w:space="0" w:color="auto"/>
            <w:left w:val="none" w:sz="0" w:space="0" w:color="auto"/>
            <w:bottom w:val="none" w:sz="0" w:space="0" w:color="auto"/>
            <w:right w:val="none" w:sz="0" w:space="0" w:color="auto"/>
          </w:divBdr>
        </w:div>
      </w:divsChild>
    </w:div>
    <w:div w:id="1514031238">
      <w:bodyDiv w:val="1"/>
      <w:marLeft w:val="0"/>
      <w:marRight w:val="0"/>
      <w:marTop w:val="0"/>
      <w:marBottom w:val="0"/>
      <w:divBdr>
        <w:top w:val="none" w:sz="0" w:space="0" w:color="auto"/>
        <w:left w:val="none" w:sz="0" w:space="0" w:color="auto"/>
        <w:bottom w:val="none" w:sz="0" w:space="0" w:color="auto"/>
        <w:right w:val="none" w:sz="0" w:space="0" w:color="auto"/>
      </w:divBdr>
      <w:divsChild>
        <w:div w:id="820346649">
          <w:marLeft w:val="0"/>
          <w:marRight w:val="0"/>
          <w:marTop w:val="0"/>
          <w:marBottom w:val="0"/>
          <w:divBdr>
            <w:top w:val="none" w:sz="0" w:space="0" w:color="auto"/>
            <w:left w:val="none" w:sz="0" w:space="0" w:color="auto"/>
            <w:bottom w:val="none" w:sz="0" w:space="0" w:color="auto"/>
            <w:right w:val="none" w:sz="0" w:space="0" w:color="auto"/>
          </w:divBdr>
        </w:div>
      </w:divsChild>
    </w:div>
    <w:div w:id="1617177019">
      <w:bodyDiv w:val="1"/>
      <w:marLeft w:val="0"/>
      <w:marRight w:val="0"/>
      <w:marTop w:val="0"/>
      <w:marBottom w:val="0"/>
      <w:divBdr>
        <w:top w:val="none" w:sz="0" w:space="0" w:color="auto"/>
        <w:left w:val="none" w:sz="0" w:space="0" w:color="auto"/>
        <w:bottom w:val="none" w:sz="0" w:space="0" w:color="auto"/>
        <w:right w:val="none" w:sz="0" w:space="0" w:color="auto"/>
      </w:divBdr>
    </w:div>
    <w:div w:id="1743674966">
      <w:bodyDiv w:val="1"/>
      <w:marLeft w:val="0"/>
      <w:marRight w:val="0"/>
      <w:marTop w:val="0"/>
      <w:marBottom w:val="0"/>
      <w:divBdr>
        <w:top w:val="none" w:sz="0" w:space="0" w:color="auto"/>
        <w:left w:val="none" w:sz="0" w:space="0" w:color="auto"/>
        <w:bottom w:val="none" w:sz="0" w:space="0" w:color="auto"/>
        <w:right w:val="none" w:sz="0" w:space="0" w:color="auto"/>
      </w:divBdr>
      <w:divsChild>
        <w:div w:id="1447315738">
          <w:marLeft w:val="0"/>
          <w:marRight w:val="0"/>
          <w:marTop w:val="0"/>
          <w:marBottom w:val="0"/>
          <w:divBdr>
            <w:top w:val="none" w:sz="0" w:space="0" w:color="auto"/>
            <w:left w:val="none" w:sz="0" w:space="0" w:color="auto"/>
            <w:bottom w:val="none" w:sz="0" w:space="0" w:color="auto"/>
            <w:right w:val="none" w:sz="0" w:space="0" w:color="auto"/>
          </w:divBdr>
        </w:div>
      </w:divsChild>
    </w:div>
    <w:div w:id="1809085768">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odecogs.com/eqnedit.php?latex=%7BMarca_%7BpesoV1%7D%20%3D%20%5Cfrac%7B1%7D%7B1%20%2B%20e%5E%7B-(0.134*dif.peso.absoluta%2B1.778*dif.peso.relativa)%7D%20#0"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5AEC42-CFDB-4BF6-86C4-D4D5A209B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2679</Words>
  <Characters>14737</Characters>
  <Application>Microsoft Office Word</Application>
  <DocSecurity>0</DocSecurity>
  <Lines>122</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IEEE EMB paper</vt:lpstr>
      <vt:lpstr></vt:lpstr>
    </vt:vector>
  </TitlesOfParts>
  <Company>IEEE</Company>
  <LinksUpToDate>false</LinksUpToDate>
  <CharactersWithSpaces>17382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EMB paper</dc:title>
  <dc:subject>IEEE Transactions on Magnetics</dc:subject>
  <dc:creator>James Patton</dc:creator>
  <cp:keywords/>
  <cp:lastModifiedBy>Sofia Nahir Sapienza</cp:lastModifiedBy>
  <cp:revision>2</cp:revision>
  <cp:lastPrinted>2012-01-31T05:17:00Z</cp:lastPrinted>
  <dcterms:created xsi:type="dcterms:W3CDTF">2022-10-23T20:06:00Z</dcterms:created>
  <dcterms:modified xsi:type="dcterms:W3CDTF">2022-10-23T20:06:00Z</dcterms:modified>
</cp:coreProperties>
</file>