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265.2755905511822" w:firstLine="0"/>
        <w:rPr>
          <w:rFonts w:ascii="Roboto" w:cs="Roboto" w:eastAsia="Roboto" w:hAnsi="Roboto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Universidad Nacional de La Matanza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Tecnicatura en Desarrollo Web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Taller Práctico Integrador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Roboto" w:cs="Roboto" w:eastAsia="Roboto" w:hAnsi="Roboto"/>
          <w:sz w:val="36"/>
          <w:szCs w:val="36"/>
          <w:u w:val="single"/>
        </w:rPr>
      </w:pPr>
      <w:r w:rsidDel="00000000" w:rsidR="00000000" w:rsidRPr="00000000">
        <w:rPr>
          <w:rFonts w:ascii="Roboto" w:cs="Roboto" w:eastAsia="Roboto" w:hAnsi="Roboto"/>
          <w:sz w:val="36"/>
          <w:szCs w:val="36"/>
          <w:u w:val="single"/>
          <w:rtl w:val="0"/>
        </w:rPr>
        <w:t xml:space="preserve">Trabajo Práctico logotipo, </w:t>
      </w:r>
      <w:r w:rsidDel="00000000" w:rsidR="00000000" w:rsidRPr="00000000">
        <w:rPr>
          <w:rFonts w:ascii="Roboto" w:cs="Roboto" w:eastAsia="Roboto" w:hAnsi="Roboto"/>
          <w:i w:val="1"/>
          <w:sz w:val="36"/>
          <w:szCs w:val="36"/>
          <w:u w:val="single"/>
          <w:rtl w:val="0"/>
        </w:rPr>
        <w:t xml:space="preserve">landing page</w:t>
      </w:r>
      <w:r w:rsidDel="00000000" w:rsidR="00000000" w:rsidRPr="00000000">
        <w:rPr>
          <w:rFonts w:ascii="Roboto" w:cs="Roboto" w:eastAsia="Roboto" w:hAnsi="Roboto"/>
          <w:sz w:val="36"/>
          <w:szCs w:val="36"/>
          <w:u w:val="single"/>
          <w:rtl w:val="0"/>
        </w:rPr>
        <w:t xml:space="preserve"> y elementos de comunicación visual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Roboto" w:cs="Roboto" w:eastAsia="Roboto" w:hAnsi="Roboto"/>
          <w:b w:val="1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¿Que es Todavía</w:t>
      </w:r>
      <w:r w:rsidDel="00000000" w:rsidR="00000000" w:rsidRPr="00000000">
        <w:rPr>
          <w:rFonts w:ascii="Roboto" w:cs="Roboto" w:eastAsia="Roboto" w:hAnsi="Roboto"/>
          <w:b w:val="1"/>
          <w:i w:val="1"/>
          <w:sz w:val="28"/>
          <w:szCs w:val="28"/>
          <w:rtl w:val="0"/>
        </w:rPr>
        <w:t xml:space="preserve">Sirve?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Todavía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Sirve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 una aplicación que da solución a uno de los problemas más grandes que tenemos en el mundo, como es la basura no degradable. Todavía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Sirve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nos da una orientación de lo que podemos hacer para reutilizar esos materiales que tiramos y que no pensamos dónde van a terminar.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" w:cs="Roboto" w:eastAsia="Roboto" w:hAnsi="Roboto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u w:val="single"/>
          <w:rtl w:val="0"/>
        </w:rPr>
        <w:t xml:space="preserve">Partido Conceptual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TodavíaSirve en su primera parte “Todavía” con la tipografía Berlin Sans FB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y la segunda “Sirve” en la misma tipografía pero en bold, TodavíaSirve intenta indicar en su logo que a ciertos elementos que creemos que ya no sirven aún se pueden utilizar, en su primera palabra “Todavía” encontramos un acento hecho con una hoja que trata de incluir a la naturaleza, ya que la TodavíaSirve aporta su grano de arena en la ayuda al medio ambiente.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Logotipo: 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76913" cy="15144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76913" cy="1333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800518" cy="1223963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518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Isologo: 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147888" cy="31908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943311" cy="33766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311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982170" cy="34528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17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005013" cy="3466444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346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lo posible, el logo de Todavía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Sirve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debe ser usado en un fondo verde #008000 con letras blancas o negras y usando el dibujo de una hoja en el acento de la “í”.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9050" distT="19050" distL="19050" distR="19050">
            <wp:extent cx="238127" cy="37483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7" cy="37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90000" cy="1638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90000" cy="1638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 caso de que lo usemos en un fondo blanco. La forma alternativa es usarlo con letras negras o en verde #008000.</w:t>
      </w:r>
    </w:p>
    <w:p w:rsidR="00000000" w:rsidDel="00000000" w:rsidP="00000000" w:rsidRDefault="00000000" w:rsidRPr="00000000" w14:paraId="0000001F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90000" cy="1638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90000" cy="1638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También es posible usarlo en fondo negro, tanto en blanco como en verde #008000</w:t>
      </w:r>
    </w:p>
    <w:p w:rsidR="00000000" w:rsidDel="00000000" w:rsidP="00000000" w:rsidRDefault="00000000" w:rsidRPr="00000000" w14:paraId="00000022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90000" cy="1638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6390000" cy="1638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Tipografía</w:t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tipografía usada es Berlin Sans FB, que es la tipografía principal usada en el logo, y su variante Bold, también parte del logo. Para texto estándar es recomendable usar tipografías sin serifas como Arial, Verdana o Helvética. Se debe usar Berlin Sans FB en usos artísticos vinculados a la aplicación.</w:t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Colores</w:t>
      </w:r>
    </w:p>
    <w:p w:rsidR="00000000" w:rsidDel="00000000" w:rsidP="00000000" w:rsidRDefault="00000000" w:rsidRPr="00000000" w14:paraId="00000030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El color principal es el verde pantone #008000, el blanco pantone #ffffff y el negro pantone #000000, solo combinables el blanco con el verde, y el blanco con el negro dejando solo el logo verde.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Landing Page</w:t>
      </w:r>
    </w:p>
    <w:p w:rsidR="00000000" w:rsidDel="00000000" w:rsidP="00000000" w:rsidRDefault="00000000" w:rsidRPr="00000000" w14:paraId="00000034">
      <w:pPr>
        <w:spacing w:line="276" w:lineRule="auto"/>
        <w:ind w:left="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La Landing Page Está compuesta de una imagen fuerte, el logo oficial de TodaviaSirve  y un formulario para agregar el mail para suscribirse, el cual se guarda en nuestra base de datos. En un futuro la aplicación enviará un mail confirmando la suscripción.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 puede acceder a la Landing Page presionando aquí.</w:t>
      </w:r>
    </w:p>
    <w:sectPr>
      <w:pgSz w:h="16834" w:w="11909"/>
      <w:pgMar w:bottom="523.1102362204729" w:top="1440" w:left="1440" w:right="40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