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C1A2E"/>
          <w:sz w:val="56"/>
        </w:rPr>
        <w:t>Engordando Holando</w:t>
      </w:r>
    </w:p>
    <w:p>
      <w:pPr>
        <w:jc w:val="center"/>
      </w:pPr>
      <w:r>
        <w:rPr>
          <w:color w:val="1565C0"/>
          <w:sz w:val="28"/>
        </w:rPr>
        <w:t>Parámetros y fórmulas del dashboard de engorde Holando</w:t>
      </w:r>
    </w:p>
    <w:p>
      <w:pPr>
        <w:spacing w:before="400"/>
        <w:jc w:val="center"/>
      </w:pPr>
      <w:r>
        <w:rPr>
          <w:i/>
          <w:color w:val="5D7A95"/>
          <w:sz w:val="22"/>
        </w:rPr>
        <w:t>Documentación técnica · referencia de fórmulas · guía de uso</w:t>
      </w:r>
    </w:p>
    <w:p>
      <w:pPr>
        <w:spacing w:before="4400"/>
        <w:jc w:val="center"/>
      </w:pPr>
      <w:r>
        <w:rPr>
          <w:color w:val="94A3B8"/>
          <w:sz w:val="20"/>
        </w:rPr>
        <w:t>by Sofía Stieglitz · mayo 2026</w:t>
      </w:r>
    </w:p>
    <w:p>
      <w:r>
        <w:br w:type="page"/>
      </w:r>
    </w:p>
    <w:p>
      <w:pPr>
        <w:spacing w:before="360" w:after="120"/>
      </w:pPr>
      <w:r>
        <w:rPr>
          <w:b/>
          <w:color w:val="0C1A2E"/>
          <w:sz w:val="36"/>
        </w:rPr>
        <w:t>1. Introducción</w:t>
      </w:r>
    </w:p>
    <w:p>
      <w:pPr>
        <w:spacing w:before="280" w:after="80"/>
      </w:pPr>
      <w:r>
        <w:rPr>
          <w:b/>
          <w:color w:val="1565C0"/>
          <w:sz w:val="28"/>
        </w:rPr>
        <w:t>1.1 Objetivo del dashboard</w:t>
      </w:r>
    </w:p>
    <w:p>
      <w:pPr>
        <w:spacing w:after="80"/>
      </w:pPr>
      <w:r>
        <w:rPr>
          <w:i w:val="0"/>
          <w:sz w:val="21"/>
        </w:rPr>
        <w:t>El dashboard simula la cadena productiva y económica del engorde de terneros macho Holando desde el destete hasta la terminación. Permite evaluar márgenes, costos, sensibilidad y robustez del modelo bajo distintas combinaciones de etapas productivas, parámetros bioeconómicos y escenarios de precios.</w:t>
      </w:r>
    </w:p>
    <w:p>
      <w:pPr>
        <w:spacing w:before="280" w:after="80"/>
      </w:pPr>
      <w:r>
        <w:rPr>
          <w:b/>
          <w:color w:val="1565C0"/>
          <w:sz w:val="28"/>
        </w:rPr>
        <w:t>1.2 Etapas productivas</w:t>
      </w:r>
    </w:p>
    <w:p>
      <w:pPr>
        <w:spacing w:after="80"/>
      </w:pPr>
      <w:r>
        <w:rPr>
          <w:i w:val="0"/>
          <w:sz w:val="21"/>
        </w:rPr>
        <w:t>El ciclo se descompone en tres etapas: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Rango (kg)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Días típicos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Caracterización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Cría (A)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45 → 95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Recibo del ternero, iniciador, alta sanidad.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Recría (B)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95 → 220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Pastura + suplemento, GDP medio, transición.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Engorde (C)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220 → 430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Feedlot, ración alta energía, terminación.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1.3 Lógica modular y encadenamiento</w:t>
      </w:r>
    </w:p>
    <w:p>
      <w:pPr>
        <w:spacing w:after="80"/>
      </w:pPr>
      <w:r>
        <w:rPr>
          <w:i w:val="0"/>
          <w:sz w:val="21"/>
        </w:rPr>
        <w:t>El dashboard puede correr en modo integrado (Cría → Recría → Engorde) o modular: cualquier slice contiguo de etapas activas — solo Cría, solo Recría, solo Engorde, Cría+Recría o Recría+Engorde. La combinación Cría+Engorde sin Recría no es válida y se fuerza a contiguidad agregando Recría automáticamente.</w:t>
      </w:r>
    </w:p>
    <w:p>
      <w:pPr>
        <w:pStyle w:val="ListBullet"/>
        <w:spacing w:after="40"/>
      </w:pPr>
      <w:r>
        <w:rPr>
          <w:sz w:val="21"/>
        </w:rPr>
        <w:t>El kg de entrada de la primera etapa activa es input editable.</w:t>
      </w:r>
    </w:p>
    <w:p>
      <w:pPr>
        <w:pStyle w:val="ListBullet"/>
        <w:spacing w:after="40"/>
      </w:pPr>
      <w:r>
        <w:rPr>
          <w:sz w:val="21"/>
        </w:rPr>
        <w:t>Las etapas encadenadas heredan kg_in del kg_out de la etapa previa activa.</w:t>
      </w:r>
    </w:p>
    <w:p>
      <w:pPr>
        <w:pStyle w:val="ListBullet"/>
        <w:spacing w:after="40"/>
      </w:pPr>
      <w:r>
        <w:rPr>
          <w:sz w:val="21"/>
        </w:rPr>
        <w:t>Las cabezas en cascada respetan únicamente el slice activo: la primera etapa parte de n_terneros; cada siguiente recibe los sobrevivientes de la anterior.</w:t>
      </w:r>
    </w:p>
    <w:p>
      <w:pPr>
        <w:pStyle w:val="ListBullet"/>
        <w:spacing w:after="40"/>
      </w:pPr>
      <w:r>
        <w:rPr>
          <w:sz w:val="21"/>
        </w:rPr>
        <w:t>Las etapas inactivas se muestran atenuadas (opacity 0.42 + badge INACTIVA) pero no participan de los cálculos agregados.</w:t>
      </w:r>
    </w:p>
    <w:p>
      <w:pPr>
        <w:spacing w:before="280" w:after="80"/>
      </w:pPr>
      <w:r>
        <w:rPr>
          <w:b/>
          <w:color w:val="1565C0"/>
          <w:sz w:val="28"/>
        </w:rPr>
        <w:t>1.4 Enfoque bioeconómico</w:t>
      </w:r>
    </w:p>
    <w:p>
      <w:pPr>
        <w:spacing w:after="80"/>
      </w:pPr>
      <w:r>
        <w:rPr>
          <w:i w:val="0"/>
          <w:sz w:val="21"/>
        </w:rPr>
        <w:t>La alimentación se modela siempre de forma bioeconómica pura: el costo se deriva de los kilos de carne producidos (Δkg × CA × precio ponderado de la ración). No existen entradas USD/cab/día manuales — la fuente de verdad es la tabla de feed editable por etapa (ingredientes con % de inclusión y precio USD/kg MS).</w:t>
      </w:r>
    </w:p>
    <w:p>
      <w:pPr>
        <w:spacing w:after="80"/>
      </w:pPr>
      <w:r>
        <w:rPr>
          <w:i/>
          <w:sz w:val="21"/>
        </w:rPr>
        <w:t>Mortandad se contabiliza como ingreso perdido: las cabezas que mueren no generan venta, pero sí incurren costo durante el período (modelo asimétrico cab_in → cab_vend).</w:t>
      </w:r>
    </w:p>
    <w:p>
      <w:r>
        <w:br w:type="page"/>
      </w:r>
    </w:p>
    <w:p>
      <w:pPr>
        <w:spacing w:before="360" w:after="120"/>
      </w:pPr>
      <w:r>
        <w:rPr>
          <w:b/>
          <w:color w:val="0C1A2E"/>
          <w:sz w:val="36"/>
        </w:rPr>
        <w:t>2. Slide por slide</w:t>
      </w:r>
    </w:p>
    <w:p>
      <w:pPr>
        <w:spacing w:before="280" w:after="80"/>
      </w:pPr>
      <w:r>
        <w:rPr>
          <w:b/>
          <w:color w:val="1565C0"/>
          <w:sz w:val="28"/>
        </w:rPr>
        <w:t>2.1 Parámetros</w:t>
      </w:r>
    </w:p>
    <w:p>
      <w:pPr>
        <w:spacing w:before="200" w:after="40"/>
      </w:pPr>
      <w:r>
        <w:rPr>
          <w:b/>
          <w:color w:val="0C1A2E"/>
          <w:sz w:val="23"/>
        </w:rPr>
        <w:t>Objetivo</w:t>
      </w:r>
    </w:p>
    <w:p>
      <w:pPr>
        <w:spacing w:after="80"/>
      </w:pPr>
      <w:r>
        <w:rPr>
          <w:i w:val="0"/>
          <w:sz w:val="21"/>
        </w:rPr>
        <w:t>Configurar todos los inputs del modelo: biológicos, sanidad, alimentación, operación, estructura, comercialización y financieros. Es el panel de control único; las demás slides leen exclusivamente de session_state.</w:t>
      </w:r>
    </w:p>
    <w:p>
      <w:pPr>
        <w:spacing w:before="200" w:after="40"/>
      </w:pPr>
      <w:r>
        <w:rPr>
          <w:b/>
          <w:color w:val="0C1A2E"/>
          <w:sz w:val="23"/>
        </w:rPr>
        <w:t>Componentes principales</w:t>
      </w:r>
    </w:p>
    <w:p>
      <w:pPr>
        <w:pStyle w:val="ListBullet"/>
        <w:spacing w:after="40"/>
      </w:pPr>
      <w:r>
        <w:rPr>
          <w:sz w:val="21"/>
        </w:rPr>
        <w:t>Toggles globales de etapas activas (Cría / Recría / Engorde).</w:t>
      </w:r>
    </w:p>
    <w:p>
      <w:pPr>
        <w:pStyle w:val="ListBullet"/>
        <w:spacing w:after="40"/>
      </w:pPr>
      <w:r>
        <w:rPr>
          <w:sz w:val="21"/>
        </w:rPr>
        <w:t>Bloque ‘Comunes’: cantidad de terneros, peso entrada, precio compra, tipo de cambio, tasa de interés.</w:t>
      </w:r>
    </w:p>
    <w:p>
      <w:pPr>
        <w:pStyle w:val="ListBullet"/>
        <w:spacing w:after="40"/>
      </w:pPr>
      <w:r>
        <w:rPr>
          <w:sz w:val="21"/>
        </w:rPr>
        <w:t>Bloque por etapa (A/B/C): kg entrada/salida, días, GDP, CA, mortandad, sanidad, MO+combustible+servicios mensuales, comercialización.</w:t>
      </w:r>
    </w:p>
    <w:p>
      <w:pPr>
        <w:pStyle w:val="ListBullet"/>
        <w:spacing w:after="40"/>
      </w:pPr>
      <w:r>
        <w:rPr>
          <w:sz w:val="21"/>
        </w:rPr>
        <w:t>Tabla editable de feed por etapa: ingredientes con % de inclusión y USD/kg MS. Es la única fuente del costo de alimentación.</w:t>
      </w:r>
    </w:p>
    <w:p>
      <w:pPr>
        <w:pStyle w:val="ListBullet"/>
        <w:spacing w:after="40"/>
      </w:pPr>
      <w:r>
        <w:rPr>
          <w:sz w:val="21"/>
        </w:rPr>
        <w:t>Bloque ‘Estructura’: valor total de infra + asignación % por etapa, años de amortización y mantenimiento anual.</w:t>
      </w:r>
    </w:p>
    <w:p>
      <w:pPr>
        <w:spacing w:before="200" w:after="40"/>
      </w:pPr>
      <w:r>
        <w:rPr>
          <w:b/>
          <w:color w:val="0C1A2E"/>
          <w:sz w:val="23"/>
        </w:rPr>
        <w:t>Lógica de cálculo</w:t>
      </w:r>
    </w:p>
    <w:p>
      <w:pPr>
        <w:spacing w:after="80"/>
      </w:pPr>
      <w:r>
        <w:rPr>
          <w:i w:val="0"/>
          <w:sz w:val="21"/>
        </w:rPr>
        <w:t>Los toggles disparan una validación de contiguidad: si el usuario deja {Cría=ON, Recría=OFF, Engorde=ON} el sistema fuerza Recría a ON. El kg de entrada editable se libera sólo en la etapa que sea primera activa; en las encadenadas se deriva automáticamente del kg de salida de la etapa previa.</w:t>
      </w:r>
    </w:p>
    <w:p>
      <w:pPr>
        <w:spacing w:before="280" w:after="80"/>
      </w:pPr>
      <w:r>
        <w:rPr>
          <w:b/>
          <w:color w:val="1565C0"/>
          <w:sz w:val="28"/>
        </w:rPr>
        <w:t>2.2 Modelo Productivo</w:t>
      </w:r>
    </w:p>
    <w:p>
      <w:pPr>
        <w:spacing w:before="200" w:after="40"/>
      </w:pPr>
      <w:r>
        <w:rPr>
          <w:b/>
          <w:color w:val="0C1A2E"/>
          <w:sz w:val="23"/>
        </w:rPr>
        <w:t>Objetivo</w:t>
      </w:r>
    </w:p>
    <w:p>
      <w:pPr>
        <w:spacing w:after="80"/>
      </w:pPr>
      <w:r>
        <w:rPr>
          <w:i w:val="0"/>
          <w:sz w:val="21"/>
        </w:rPr>
        <w:t>Visualizar el ciclo biológico: kg ganados, días, GDP, conversión y mortandad por etapa. Es la representación productiva sin componente económico.</w:t>
      </w:r>
    </w:p>
    <w:p>
      <w:pPr>
        <w:spacing w:before="200" w:after="40"/>
      </w:pPr>
      <w:r>
        <w:rPr>
          <w:b/>
          <w:color w:val="0C1A2E"/>
          <w:sz w:val="23"/>
        </w:rPr>
        <w:t>Indicadores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kg entrada / salida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Input (1ª activa) o herencia (encadenada)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Δkg ganado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kg_out − kg_in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Días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días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GDP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kg/día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(kg_out − kg_in) / días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kg MS/kg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Mortandad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Cabezas que entran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cab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Cascada del slice activo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Cabezas que egresan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cab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cab_in × (1 − mort/100), entero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2.3 Costos</w:t>
      </w:r>
    </w:p>
    <w:p>
      <w:pPr>
        <w:spacing w:before="200" w:after="40"/>
      </w:pPr>
      <w:r>
        <w:rPr>
          <w:b/>
          <w:color w:val="0C1A2E"/>
          <w:sz w:val="23"/>
        </w:rPr>
        <w:t>Objetivo</w:t>
      </w:r>
    </w:p>
    <w:p>
      <w:pPr>
        <w:spacing w:after="80"/>
      </w:pPr>
      <w:r>
        <w:rPr>
          <w:i w:val="0"/>
          <w:sz w:val="21"/>
        </w:rPr>
        <w:t>Desglosar los costos por etapa en 8 categorías. Usa la suma costos directos + financiero + mortandad como ‘oportunidad perdida’ para exponer el verdadero costo económico.</w:t>
      </w:r>
    </w:p>
    <w:p>
      <w:pPr>
        <w:spacing w:before="200" w:after="40"/>
      </w:pPr>
      <w:r>
        <w:rPr>
          <w:b/>
          <w:color w:val="0C1A2E"/>
          <w:sz w:val="23"/>
        </w:rPr>
        <w:t>Categorías (USD por cabeza)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Compra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pc_global × kg_in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Sólo en la 1ª etapa activa con compra externa.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Alimentación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(kg_out − kg_in) × CA × precio_pond_MS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Bioeconómica.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Sanidad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K.*_SANIDAD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USD/cab fijo por etapa.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Operación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(MO + Combust. + Serv.)/30 × días / cabezas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MO/comb/serv son USD/mes absolutos.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Estructura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(infra × asig%/100 / años + mant_año) × días/365 / cabezas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Asignación parcial.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Comercialización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(com%/100) × pv × kg_out + flete_entrada + flete_salida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Comisión proporcional.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Financiero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(compra+alim+san+op+estr+com) × tasa%/100 × días/365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Sobre capital total.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Mortandad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(mort%/100) × kg_out × pv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Ingreso perdido (oportunidad).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0C1A2E"/>
          <w:sz w:val="23"/>
        </w:rPr>
        <w:t>Indicadores resumidos</w:t>
      </w:r>
    </w:p>
    <w:p>
      <w:pPr>
        <w:pStyle w:val="ListBullet"/>
        <w:spacing w:after="40"/>
      </w:pPr>
      <w:r>
        <w:rPr>
          <w:sz w:val="21"/>
        </w:rPr>
        <w:t>USD totales del sistema (suma de etapas activas).</w:t>
      </w:r>
    </w:p>
    <w:p>
      <w:pPr>
        <w:pStyle w:val="ListBullet"/>
        <w:spacing w:after="40"/>
      </w:pPr>
      <w:r>
        <w:rPr>
          <w:sz w:val="21"/>
        </w:rPr>
        <w:t>USD por cabeza ingresada por etapa.</w:t>
      </w:r>
    </w:p>
    <w:p>
      <w:pPr>
        <w:pStyle w:val="ListBullet"/>
        <w:spacing w:after="40"/>
      </w:pPr>
      <w:r>
        <w:rPr>
          <w:sz w:val="21"/>
        </w:rPr>
        <w:t>USD por kg producido = total_usd / ((kg_out − kg_in) × cab_vend).</w:t>
      </w:r>
    </w:p>
    <w:p>
      <w:pPr>
        <w:pStyle w:val="ListBullet"/>
        <w:spacing w:after="40"/>
      </w:pPr>
      <w:r>
        <w:rPr>
          <w:sz w:val="21"/>
        </w:rPr>
        <w:t>% de cada categoría sobre el costo total.</w:t>
      </w:r>
    </w:p>
    <w:p>
      <w:pPr>
        <w:spacing w:before="280" w:after="80"/>
      </w:pPr>
      <w:r>
        <w:rPr>
          <w:b/>
          <w:color w:val="1565C0"/>
          <w:sz w:val="28"/>
        </w:rPr>
        <w:t>2.4 Ingresos</w:t>
      </w:r>
    </w:p>
    <w:p>
      <w:pPr>
        <w:spacing w:before="200" w:after="40"/>
      </w:pPr>
      <w:r>
        <w:rPr>
          <w:b/>
          <w:color w:val="0C1A2E"/>
          <w:sz w:val="23"/>
        </w:rPr>
        <w:t>Objetivo</w:t>
      </w:r>
    </w:p>
    <w:p>
      <w:pPr>
        <w:spacing w:after="80"/>
      </w:pPr>
      <w:r>
        <w:rPr>
          <w:i w:val="0"/>
          <w:sz w:val="21"/>
        </w:rPr>
        <w:t>Cuantificar el ingreso por venta efectiva en cada etapa. Sólo las cabezas que sobreviven al período generan ingreso real.</w:t>
      </w:r>
    </w:p>
    <w:p>
      <w:pPr>
        <w:spacing w:before="200" w:after="40"/>
      </w:pPr>
      <w:r>
        <w:rPr>
          <w:b/>
          <w:color w:val="0C1A2E"/>
          <w:sz w:val="23"/>
        </w:rPr>
        <w:t>Fórmulas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ingreso_cab    = kg_out × precio_venta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cab_vend       = round( cab_in × (1 − mort/100) 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ingreso_total  = ingreso_cab × cab_vend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kg_vendidos    = cab_vend × kg_out</w:t>
      </w:r>
    </w:p>
    <w:p>
      <w:pPr>
        <w:spacing w:before="200" w:after="40"/>
      </w:pPr>
      <w:r>
        <w:rPr>
          <w:b/>
          <w:color w:val="0C1A2E"/>
          <w:sz w:val="23"/>
        </w:rPr>
        <w:t>Indicadores</w:t>
      </w:r>
    </w:p>
    <w:p>
      <w:pPr>
        <w:pStyle w:val="ListBullet"/>
        <w:spacing w:after="40"/>
      </w:pPr>
      <w:r>
        <w:rPr>
          <w:sz w:val="21"/>
        </w:rPr>
        <w:t>Ingreso por cabeza (USD/cab).</w:t>
      </w:r>
    </w:p>
    <w:p>
      <w:pPr>
        <w:pStyle w:val="ListBullet"/>
        <w:spacing w:after="40"/>
      </w:pPr>
      <w:r>
        <w:rPr>
          <w:sz w:val="21"/>
        </w:rPr>
        <w:t>Ingreso total por etapa y agregado (USD).</w:t>
      </w:r>
    </w:p>
    <w:p>
      <w:pPr>
        <w:pStyle w:val="ListBullet"/>
        <w:spacing w:after="40"/>
      </w:pPr>
      <w:r>
        <w:rPr>
          <w:sz w:val="21"/>
        </w:rPr>
        <w:t>Kilos vendidos (kg).</w:t>
      </w:r>
    </w:p>
    <w:p>
      <w:pPr>
        <w:pStyle w:val="ListBullet"/>
        <w:spacing w:after="40"/>
      </w:pPr>
      <w:r>
        <w:rPr>
          <w:sz w:val="21"/>
        </w:rPr>
        <w:t>Cabezas vendidas (cab).</w:t>
      </w:r>
    </w:p>
    <w:p>
      <w:pPr>
        <w:spacing w:before="280" w:after="80"/>
      </w:pPr>
      <w:r>
        <w:rPr>
          <w:b/>
          <w:color w:val="1565C0"/>
          <w:sz w:val="28"/>
        </w:rPr>
        <w:t>2.5 Margen Bruto</w:t>
      </w:r>
    </w:p>
    <w:p>
      <w:pPr>
        <w:spacing w:before="200" w:after="40"/>
      </w:pPr>
      <w:r>
        <w:rPr>
          <w:b/>
          <w:color w:val="0C1A2E"/>
          <w:sz w:val="23"/>
        </w:rPr>
        <w:t>Objetivo</w:t>
      </w:r>
    </w:p>
    <w:p>
      <w:pPr>
        <w:spacing w:after="80"/>
      </w:pPr>
      <w:r>
        <w:rPr>
          <w:i w:val="0"/>
          <w:sz w:val="21"/>
        </w:rPr>
        <w:t>Integrar costos e ingresos para obtener el margen económico de cada etapa y del sistema completo. Las cifras incluyen costo financiero sobre el capital inmovilizado durante el ciclo.</w:t>
      </w:r>
    </w:p>
    <w:p>
      <w:pPr>
        <w:spacing w:before="200" w:after="40"/>
      </w:pPr>
      <w:r>
        <w:rPr>
          <w:b/>
          <w:color w:val="0C1A2E"/>
          <w:sz w:val="23"/>
        </w:rPr>
        <w:t>Buckets de costo y modelo de mortandad</w:t>
      </w:r>
    </w:p>
    <w:p>
      <w:pPr>
        <w:spacing w:after="80"/>
      </w:pPr>
      <w:r>
        <w:rPr>
          <w:i w:val="0"/>
          <w:sz w:val="21"/>
        </w:rPr>
        <w:t>El costo se compone de los mismos seis directos que en la slide Costos más el financiero. La mortandad NO se suma al costo de la etapa: ya está implícita en la diferencia entre cab_in (incurre el costo) y cab_vend (genera el ingreso). Esta asimetría evita la doble contabilización.</w:t>
      </w:r>
    </w:p>
    <w:p>
      <w:pPr>
        <w:spacing w:before="200" w:after="40"/>
      </w:pPr>
      <w:r>
        <w:rPr>
          <w:b/>
          <w:color w:val="0C1A2E"/>
          <w:sz w:val="23"/>
        </w:rPr>
        <w:t>Fórmulas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capital     = compra + alim + sanidad + op + estr + com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financiero  = capital × tasa%/100 × días/365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costo_cab   = capital + financiero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costo_total = costo_cab × cab_in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ingreso_total = ingreso_cab × cab_vend       (= kg_out × pv × cab_vend)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margen_bruto_total = ingreso_total − costo_total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margen_bruto_cab   = margen_bruto_total / cab_in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margen_kg          = margen_bruto_total / kg_prod_total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kg_prod_total      = (kg_out − kg_in) × cab_vend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USD/cab/día        = margen_bruto_cab / días</w:t>
      </w:r>
    </w:p>
    <w:p>
      <w:pPr>
        <w:spacing w:before="200" w:after="40"/>
      </w:pPr>
      <w:r>
        <w:rPr>
          <w:b/>
          <w:color w:val="0C1A2E"/>
          <w:sz w:val="23"/>
        </w:rPr>
        <w:t>Indicadores derivados</w:t>
      </w:r>
    </w:p>
    <w:p>
      <w:pPr>
        <w:pStyle w:val="ListBullet"/>
        <w:spacing w:after="40"/>
      </w:pPr>
      <w:r>
        <w:rPr>
          <w:sz w:val="21"/>
        </w:rPr>
        <w:t>Retorno incremental: USD/cab vs etapa previa activa (cadena).</w:t>
      </w:r>
    </w:p>
    <w:p>
      <w:pPr>
        <w:pStyle w:val="ListBullet"/>
        <w:spacing w:after="40"/>
      </w:pPr>
      <w:r>
        <w:rPr>
          <w:sz w:val="21"/>
        </w:rPr>
        <w:t>USD/cab/día: ratio de eficiencia económica diaria.</w:t>
      </w:r>
    </w:p>
    <w:p>
      <w:pPr>
        <w:pStyle w:val="ListBullet"/>
        <w:spacing w:after="40"/>
      </w:pPr>
      <w:r>
        <w:rPr>
          <w:sz w:val="21"/>
        </w:rPr>
        <w:t>Margen/kg producido: margen económico por kilo de carne efectiva.</w:t>
      </w:r>
    </w:p>
    <w:p>
      <w:pPr>
        <w:pStyle w:val="ListBullet"/>
        <w:spacing w:after="40"/>
      </w:pPr>
      <w:r>
        <w:rPr>
          <w:sz w:val="21"/>
        </w:rPr>
        <w:t>Capital comprometido: costo_total agregado.</w:t>
      </w:r>
    </w:p>
    <w:p>
      <w:pPr>
        <w:spacing w:before="280" w:after="80"/>
      </w:pPr>
      <w:r>
        <w:rPr>
          <w:b/>
          <w:color w:val="1565C0"/>
          <w:sz w:val="28"/>
        </w:rPr>
        <w:t>2.6 Sensibilidad y Riesgo</w:t>
      </w:r>
    </w:p>
    <w:p>
      <w:pPr>
        <w:spacing w:before="200" w:after="40"/>
      </w:pPr>
      <w:r>
        <w:rPr>
          <w:b/>
          <w:color w:val="0C1A2E"/>
          <w:sz w:val="23"/>
        </w:rPr>
        <w:t>Objetivo</w:t>
      </w:r>
    </w:p>
    <w:p>
      <w:pPr>
        <w:spacing w:after="80"/>
      </w:pPr>
      <w:r>
        <w:rPr>
          <w:i w:val="0"/>
          <w:sz w:val="21"/>
        </w:rPr>
        <w:t>Cuantificar la fragilidad económica del modelo frente a variaciones de precios, productividad y riesgo operativo. Combina análisis tornado, simulación interactiva y un score de robustez por etapa activa.</w:t>
      </w:r>
    </w:p>
    <w:p>
      <w:pPr>
        <w:spacing w:before="200" w:after="40"/>
      </w:pPr>
      <w:r>
        <w:rPr>
          <w:b/>
          <w:color w:val="0C1A2E"/>
          <w:sz w:val="23"/>
        </w:rPr>
        <w:t>Estructura de la slide</w:t>
      </w:r>
    </w:p>
    <w:p>
      <w:pPr>
        <w:pStyle w:val="ListBullet"/>
        <w:spacing w:after="40"/>
      </w:pPr>
      <w:r>
        <w:rPr>
          <w:sz w:val="21"/>
        </w:rPr>
        <w:t>Tornado por etapa con 6 variables y rango ±20% (excepto GDP ±15% y mortandad ±5pp).</w:t>
      </w:r>
    </w:p>
    <w:p>
      <w:pPr>
        <w:pStyle w:val="ListBullet"/>
        <w:spacing w:after="40"/>
      </w:pPr>
      <w:r>
        <w:rPr>
          <w:sz w:val="21"/>
        </w:rPr>
        <w:t>Simulación interactiva: el usuario manipula sliders y ve la respuesta.</w:t>
      </w:r>
    </w:p>
    <w:p>
      <w:pPr>
        <w:pStyle w:val="ListBullet"/>
        <w:spacing w:after="40"/>
      </w:pPr>
      <w:r>
        <w:rPr>
          <w:sz w:val="21"/>
        </w:rPr>
        <w:t>Robustez por etapa activa: score 0–100 (mayor = más robusto).</w:t>
      </w:r>
    </w:p>
    <w:p>
      <w:pPr>
        <w:pStyle w:val="ListBullet"/>
        <w:spacing w:after="40"/>
      </w:pPr>
      <w:r>
        <w:rPr>
          <w:sz w:val="21"/>
        </w:rPr>
        <w:t>Resumen comparativo de breakeven y headroom.</w:t>
      </w:r>
    </w:p>
    <w:p>
      <w:pPr>
        <w:pStyle w:val="ListBullet"/>
        <w:spacing w:after="40"/>
      </w:pPr>
      <w:r>
        <w:rPr>
          <w:sz w:val="21"/>
        </w:rPr>
        <w:t>Alertas focalizadas en sensibilidades altas y robustez baja.</w:t>
      </w:r>
    </w:p>
    <w:p>
      <w:pPr>
        <w:spacing w:before="200" w:after="40"/>
      </w:pPr>
      <w:r>
        <w:rPr>
          <w:b/>
          <w:color w:val="0C1A2E"/>
          <w:sz w:val="23"/>
        </w:rPr>
        <w:t>Variables del tornado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Δ aplicado</w:t>
            </w:r>
          </w:p>
        </w:tc>
        <w:tc>
          <w:tcPr>
            <w:tcW w:type="dxa" w:w="5669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Precio compra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Multiplica el costo de compra de la 1ª etapa activa.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Precio venta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Multiplica el ingreso y la base de la comisión.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Precio maíz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Multiplica el componente de alimentación.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GDP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±15 %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Escala los kg ganados (y proporcionalmente la alim).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Mortandad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±5 pp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Suma puntos porcentuales sobre la mortandad base.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Flete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Multiplica fletes de entrada y salida.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0C1A2E"/>
          <w:sz w:val="23"/>
        </w:rPr>
        <w:t>Score de robustez</w:t>
      </w:r>
    </w:p>
    <w:p>
      <w:pPr>
        <w:spacing w:after="80"/>
      </w:pPr>
      <w:r>
        <w:rPr>
          <w:i w:val="0"/>
          <w:sz w:val="21"/>
        </w:rPr>
        <w:t>Robustez = 100 − composite, donde composite es el promedio ponderado de cinco factores que penalizan exposición al riesgo: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Cap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Sensibilidad maíz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swing(maíz) / |baseline| × 50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Volatilidad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Σ swings / |baseline| × 30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Duración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días / 7.30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Capital relativo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costo_total / max(activos) × 100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Mortandad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mort% × 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2.7 Reportes</w:t>
      </w:r>
    </w:p>
    <w:p>
      <w:pPr>
        <w:spacing w:before="200" w:after="40"/>
      </w:pPr>
      <w:r>
        <w:rPr>
          <w:b/>
          <w:color w:val="0C1A2E"/>
          <w:sz w:val="23"/>
        </w:rPr>
        <w:t>Objetivo</w:t>
      </w:r>
    </w:p>
    <w:p>
      <w:pPr>
        <w:spacing w:after="80"/>
      </w:pPr>
      <w:r>
        <w:rPr>
          <w:i w:val="0"/>
          <w:sz w:val="21"/>
        </w:rPr>
        <w:t>Generar un one-pager ejecutivo con formato A4 — header con empresa/responsable/fecha, resumen ejecutivo del sistema integrado, y mini-bloques por slide con bullets y un mini gráfico inline.</w:t>
      </w:r>
    </w:p>
    <w:p>
      <w:pPr>
        <w:spacing w:before="200" w:after="40"/>
      </w:pPr>
      <w:r>
        <w:rPr>
          <w:b/>
          <w:color w:val="0C1A2E"/>
          <w:sz w:val="23"/>
        </w:rPr>
        <w:t>Estructura</w:t>
      </w:r>
    </w:p>
    <w:p>
      <w:pPr>
        <w:pStyle w:val="ListBullet"/>
        <w:spacing w:after="40"/>
      </w:pPr>
      <w:r>
        <w:rPr>
          <w:sz w:val="21"/>
        </w:rPr>
        <w:t>Toolbar superior editable: empresa, responsable, fecha, logo on/off.</w:t>
      </w:r>
    </w:p>
    <w:p>
      <w:pPr>
        <w:pStyle w:val="ListBullet"/>
        <w:spacing w:after="40"/>
      </w:pPr>
      <w:r>
        <w:rPr>
          <w:sz w:val="21"/>
        </w:rPr>
        <w:t>Header A4: logo a izquierda + datos a derecha.</w:t>
      </w:r>
    </w:p>
    <w:p>
      <w:pPr>
        <w:pStyle w:val="ListBullet"/>
        <w:spacing w:after="40"/>
      </w:pPr>
      <w:r>
        <w:rPr>
          <w:sz w:val="21"/>
        </w:rPr>
        <w:t>Hero ‘Sistema productivo integrado’ con margen total como headline.</w:t>
      </w:r>
    </w:p>
    <w:p>
      <w:pPr>
        <w:pStyle w:val="ListBullet"/>
        <w:spacing w:after="40"/>
      </w:pPr>
      <w:r>
        <w:rPr>
          <w:sz w:val="21"/>
        </w:rPr>
        <w:t>4 KPI cards: Margen sistema, USD/cab/día, Riesgo (promedio), Robustez (promedio).</w:t>
      </w:r>
    </w:p>
    <w:p>
      <w:pPr>
        <w:pStyle w:val="ListBullet"/>
        <w:spacing w:after="40"/>
      </w:pPr>
      <w:r>
        <w:rPr>
          <w:sz w:val="21"/>
        </w:rPr>
        <w:t>Primera fila de mini-bloques: Modelo Productivo, Costos, Ingresos.</w:t>
      </w:r>
    </w:p>
    <w:p>
      <w:pPr>
        <w:pStyle w:val="ListBullet"/>
        <w:spacing w:after="40"/>
      </w:pPr>
      <w:r>
        <w:rPr>
          <w:sz w:val="21"/>
        </w:rPr>
        <w:t>Segunda fila de mini-bloques: Margen Bruto, Sensibilidad y Riesgo.</w:t>
      </w:r>
    </w:p>
    <w:p>
      <w:r>
        <w:br w:type="page"/>
      </w:r>
    </w:p>
    <w:p>
      <w:pPr>
        <w:spacing w:before="360" w:after="120"/>
      </w:pPr>
      <w:r>
        <w:rPr>
          <w:b/>
          <w:color w:val="0C1A2E"/>
          <w:sz w:val="36"/>
        </w:rPr>
        <w:t>3. Parámetros</w:t>
      </w:r>
    </w:p>
    <w:p>
      <w:pPr>
        <w:spacing w:after="80"/>
      </w:pPr>
      <w:r>
        <w:rPr>
          <w:i w:val="0"/>
          <w:sz w:val="21"/>
        </w:rPr>
        <w:t>Listado de todos los parámetros editables. Todos viven en session_state y son la única fuente de verdad para las páginas de cálculo.</w:t>
      </w:r>
    </w:p>
    <w:p>
      <w:pPr>
        <w:spacing w:before="280" w:after="80"/>
      </w:pPr>
      <w:r>
        <w:rPr>
          <w:b/>
          <w:color w:val="1565C0"/>
          <w:sz w:val="28"/>
        </w:rPr>
        <w:t>3.1 Comunes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798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n_terneros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cab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800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sz w:val="19"/>
              </w:rPr>
              <w:t>Cabezas que ingresan al ciclo.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peso_inicial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95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sz w:val="19"/>
              </w:rPr>
              <w:t>Peso al destete (= kg salida Cría).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precio_compra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USD/kg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1.20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sz w:val="19"/>
              </w:rPr>
              <w:t>Precio del ternero ex-tambo.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tipo_cambio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ARS/USD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1100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sz w:val="19"/>
              </w:rPr>
              <w:t>Referencia mayo 2026.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tasa_interes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 anual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sz w:val="19"/>
              </w:rPr>
              <w:t>Costo financiero del capital de trabajo.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3.2 Cría (A) — 45 → 95 kg, 60 días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98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907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a_kg_entrada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45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Peso al ingreso a Cría (1ª activa).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d_dias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días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Duración del período.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a_gdp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kg/día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0.833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Ganancia diaria promedio.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 MS/kg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Conversión alimenticia.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d_mortalidad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Mortandad esperada de recibo.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d_sanidad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Vacunas + antiparasitarios + neumonías.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d_mo_mes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Mano de obra mensual.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a_combustible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Combustible mensual.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a_servicios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Servicios mensuales.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a_asig_pct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% de la infra global asignado a Cría.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a_amort_anos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años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Vida útil de la infra de Cría.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a_mantenimiento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USD/año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Mantenimiento anual.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d_precio_venta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1.40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Precio si la etapa es punto de salida.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Flete de entrada.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d_flete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Flete de salida.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a_comision_pct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Comisión sobre ingreso bruto.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d_otros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Otros gastos varios.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3.3 Recría (B) — 95 → 220 kg, 200 días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98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361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51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b_kg_entrada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95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input/herencia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Editable cuando es 1ª activa; sino hereda kg_out de Cría.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b_dias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días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Duración del período.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r_peso_salida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220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Kg al final de Recría.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r_gdp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kg/día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0.625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GDP en pastoreo + suplemento.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 MS/kg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9.5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Conversión alimenticia.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r_mortalidad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Mortandad esperada.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r_sanidad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Sanidad por cabeza.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r_mo_mes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MO mensual.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b_combustible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Combustible.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b_servicios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Servicios.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b_asig_pct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% infra global asignado.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b_amort_anos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años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Vida útil infra.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b_mantenimiento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USD/año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Mantenimiento anual.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b_pc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1.40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Compra recría (si 1ª activa con compra externa).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r_precio_venta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2.30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Precio si Recría es salida.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r_flete_entrada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Flete de entrada.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r_flete_salida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Flete de salida.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b_comision_pct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2.5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Comisión.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r_otros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Otros gastos.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3.4 Engorde (C) — 220 → 430 kg, 180 días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98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361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51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c_kg_entrada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220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input/herencia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Editable si 1ª activa; sino hereda.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c_dias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días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Duración.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t_peso_final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430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Peso de terminación.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t_gdp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kg/día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1.167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GDP en feedlot.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kg MS/kg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7.5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Conversión.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t_mortalidad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Mortandad.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t_sanidad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Sanidad.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t_mo_mes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MO.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c_combustible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Combustible.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c_servicios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USD/mes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Servicios.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c_asig_pct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% infra asignado.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c_amort_anos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años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Vida útil.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c_mantenimiento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USD/año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Mantenimiento.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c_pc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2.30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Compra recriado (si 1ª activa).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t_precio_venta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USD/kg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3.50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Precio gancho mercado interno.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t_flete_entrada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Flete entrada.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t_flete_salida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Flete salida.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c_comision_pct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2.5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Comisión.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t_amortizacion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Amortización legacy de corrales.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sz w:val="19"/>
              </w:rPr>
              <w:t>t_otros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USD/cab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sz w:val="19"/>
              </w:rPr>
              <w:t>Otros.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3.5 Estructura (global)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5102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infra_valor_total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Inversión total en infraestructura. Se asigna parcialmente vía *_asig_pct.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a_/b_/c_asig_pct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% del valor total imputado a cada etapa. La suma puede ser &lt;100%.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a_/b_/c_amort_anos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años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Vida útil — divide el adjudicado para obtener amortización anual.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a_/b_/c_mantenimiento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USD/año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Mantenimiento anual absoluto, no porcentual.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3.6 Tabla de feed (bioeconómico)</w:t>
      </w:r>
    </w:p>
    <w:p>
      <w:pPr>
        <w:spacing w:after="80"/>
      </w:pPr>
      <w:r>
        <w:rPr>
          <w:i w:val="0"/>
          <w:sz w:val="21"/>
        </w:rPr>
        <w:t>Cada etapa expone una tabla de ingredientes editable con dos columnas: % de inclusión y precio USD/kg MS. El motor calcula el precio ponderado de la ración como Σ(pct × precio) / Σ(pct). Es la única vía para configurar el costo de alimentación.</w:t>
      </w:r>
    </w:p>
    <w:p>
      <w:r>
        <w:br w:type="page"/>
      </w:r>
    </w:p>
    <w:p>
      <w:pPr>
        <w:spacing w:before="360" w:after="120"/>
      </w:pPr>
      <w:r>
        <w:rPr>
          <w:b/>
          <w:color w:val="0C1A2E"/>
          <w:sz w:val="36"/>
        </w:rPr>
        <w:t>4. Fórmulas</w:t>
      </w:r>
    </w:p>
    <w:p>
      <w:pPr>
        <w:spacing w:after="80"/>
      </w:pPr>
      <w:r>
        <w:rPr>
          <w:i w:val="0"/>
          <w:sz w:val="21"/>
        </w:rPr>
        <w:t>Esta sección consolida todas las fórmulas del modelo con sus variables, unidades e interpretación.</w:t>
      </w:r>
    </w:p>
    <w:p>
      <w:pPr>
        <w:spacing w:before="280" w:after="80"/>
      </w:pPr>
      <w:r>
        <w:rPr>
          <w:b/>
          <w:color w:val="1565C0"/>
          <w:sz w:val="28"/>
        </w:rPr>
        <w:t>4.1 Compra de hacienda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compra_cab = pc × kg_in</w:t>
      </w:r>
    </w:p>
    <w:p>
      <w:pPr>
        <w:spacing w:after="80"/>
      </w:pPr>
      <w:r>
        <w:rPr>
          <w:i w:val="0"/>
          <w:sz w:val="20"/>
        </w:rPr>
        <w:t>pc = precio_compra global cuando Cría es 1ª activa, b_pc cuando Recría es 1ª activa, c_pc cuando Engorde es 1ª activa. Unidad: USD/cab. Sólo aplica a la 1ª etapa activa con compra externa.</w:t>
      </w:r>
    </w:p>
    <w:p>
      <w:pPr>
        <w:spacing w:before="280" w:after="80"/>
      </w:pPr>
      <w:r>
        <w:rPr>
          <w:b/>
          <w:color w:val="1565C0"/>
          <w:sz w:val="28"/>
        </w:rPr>
        <w:t>4.2 Alimentación bioeconómica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kg_carne     = max(kg_out − kg_in, 0)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consumo_MS   = kg_carne × CA                (kg MS/cab)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precio_pond  = Σ(pct_i × precio_i) / Σ(pct_i)   (USD/kg MS)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alim_cab     = consumo_MS × precio_pond        (USD/cab)</w:t>
      </w:r>
    </w:p>
    <w:p>
      <w:pPr>
        <w:spacing w:after="80"/>
      </w:pPr>
      <w:r>
        <w:rPr>
          <w:i w:val="0"/>
          <w:sz w:val="20"/>
        </w:rPr>
        <w:t>kg_carne sólo cuenta la ganancia neta. CA es la conversión alimenticia (kg de materia seca por kg de peso vivo ganado). precio_pond pondera los ingredientes por su % de inclusión en la ración. La alimentación nunca se ingresa como USD/cab/día manual.</w:t>
      </w:r>
    </w:p>
    <w:p>
      <w:pPr>
        <w:spacing w:before="280" w:after="80"/>
      </w:pPr>
      <w:r>
        <w:rPr>
          <w:b/>
          <w:color w:val="1565C0"/>
          <w:sz w:val="28"/>
        </w:rPr>
        <w:t>4.3 Operación (USD/mes → USD/cab)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op_total_ciclo = (mo_mes + comb_mes + serv_mes) / 30 × días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op_cab         = op_total_ciclo / cabezas</w:t>
      </w:r>
    </w:p>
    <w:p>
      <w:pPr>
        <w:spacing w:after="80"/>
      </w:pPr>
      <w:r>
        <w:rPr>
          <w:i w:val="0"/>
          <w:sz w:val="20"/>
        </w:rPr>
        <w:t>Los tres rubros se ingresan como USD/mes absolutos (no por cabeza). Se prorratean a USD/día y al ciclo, y luego se reparten entre el número de cabezas que la etapa absorbe.</w:t>
      </w:r>
    </w:p>
    <w:p>
      <w:pPr>
        <w:spacing w:before="280" w:after="80"/>
      </w:pPr>
      <w:r>
        <w:rPr>
          <w:b/>
          <w:color w:val="1565C0"/>
          <w:sz w:val="28"/>
        </w:rPr>
        <w:t>4.4 Estructura (amortización + mantenimiento)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adjudicado    = infra_valor_total × asig%/100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amort_anual   = adjudicado / amort_anos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amort_ciclo   = amort_anual × días / 365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mant_ciclo    = mantenimiento_anual × días / 365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estr_cab      = (amort_ciclo + mant_ciclo) / cabezas</w:t>
      </w:r>
    </w:p>
    <w:p>
      <w:pPr>
        <w:spacing w:after="80"/>
      </w:pPr>
      <w:r>
        <w:rPr>
          <w:i w:val="0"/>
          <w:sz w:val="20"/>
        </w:rPr>
        <w:t>La infra es una inversión global (un único activo) que se asigna por porcentajes a cada etapa. El % no necesariamente suma 100 (puede haber actividades fuera del modelo). El mantenimiento es absoluto USD/año por etapa.</w:t>
      </w:r>
    </w:p>
    <w:p>
      <w:pPr>
        <w:spacing w:before="280" w:after="80"/>
      </w:pPr>
      <w:r>
        <w:rPr>
          <w:b/>
          <w:color w:val="1565C0"/>
          <w:sz w:val="28"/>
        </w:rPr>
        <w:t>4.5 Comercialización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comision_cab = (com%/100) × precio_venta × kg_out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com_cab      = comision_cab + flete_entrada + flete_salida</w:t>
      </w:r>
    </w:p>
    <w:p>
      <w:pPr>
        <w:spacing w:after="80"/>
      </w:pPr>
      <w:r>
        <w:rPr>
          <w:i w:val="0"/>
          <w:sz w:val="20"/>
        </w:rPr>
        <w:t>Comisión sobre ingreso bruto unitario. Fletes son USD/cab fijos por etapa.</w:t>
      </w:r>
    </w:p>
    <w:p>
      <w:pPr>
        <w:spacing w:before="280" w:after="80"/>
      </w:pPr>
      <w:r>
        <w:rPr>
          <w:b/>
          <w:color w:val="1565C0"/>
          <w:sz w:val="28"/>
        </w:rPr>
        <w:t>4.6 Costo financiero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capital     = compra + alim + sanidad + op + estr + com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financiero  = capital × tasa%/100 × días/365</w:t>
      </w:r>
    </w:p>
    <w:p>
      <w:pPr>
        <w:spacing w:after="80"/>
      </w:pPr>
      <w:r>
        <w:rPr>
          <w:i w:val="0"/>
          <w:sz w:val="20"/>
        </w:rPr>
        <w:t>Se aplica sobre el capital total inmovilizado durante el ciclo, no sólo sobre la compra. Días normalizados a una base anual.</w:t>
      </w:r>
    </w:p>
    <w:p>
      <w:pPr>
        <w:spacing w:before="280" w:after="80"/>
      </w:pPr>
      <w:r>
        <w:rPr>
          <w:b/>
          <w:color w:val="1565C0"/>
          <w:sz w:val="28"/>
        </w:rPr>
        <w:t>4.7 Mortandad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mortandad_cab = (mort%/100) × kg_out × precio_venta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cab_vend      = round( cab_in × (1 − mort/100) )</w:t>
      </w:r>
    </w:p>
    <w:p>
      <w:pPr>
        <w:spacing w:after="80"/>
      </w:pPr>
      <w:r>
        <w:rPr>
          <w:i w:val="0"/>
          <w:sz w:val="20"/>
        </w:rPr>
        <w:t>Doble lectura: en la slide Costos, mortandad se contabiliza como ‘ingreso perdido’ para visualizarla como bucket de costo de oportunidad. En Margen Bruto, NO se suma al costo — la asimetría entre cab_in (incurre el costo) y cab_vend (genera ingreso) ya captura el impacto, evitando doble contabilización.</w:t>
      </w:r>
    </w:p>
    <w:p>
      <w:pPr>
        <w:spacing w:before="280" w:after="80"/>
      </w:pPr>
      <w:r>
        <w:rPr>
          <w:b/>
          <w:color w:val="1565C0"/>
          <w:sz w:val="28"/>
        </w:rPr>
        <w:t>4.8 Ingresos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ingreso_cab   = kg_out × precio_venta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ingreso_total = ingreso_cab × cab_vend</w:t>
      </w:r>
    </w:p>
    <w:p>
      <w:pPr>
        <w:spacing w:before="280" w:after="80"/>
      </w:pPr>
      <w:r>
        <w:rPr>
          <w:b/>
          <w:color w:val="1565C0"/>
          <w:sz w:val="28"/>
        </w:rPr>
        <w:t>4.9 Margen bruto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costo_cab          = capital + financiero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costo_total        = costo_cab × cab_in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margen_bruto_total = ingreso_total − costo_total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margen_bruto_cab   = margen_bruto_total / cab_in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kg_prod_total      = (kg_out − kg_in) × cab_vend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margen_kg          = margen_bruto_total / kg_prod_total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USD/cab/día        = margen_bruto_cab / días</w:t>
      </w:r>
    </w:p>
    <w:p>
      <w:pPr>
        <w:spacing w:before="280" w:after="80"/>
      </w:pPr>
      <w:r>
        <w:rPr>
          <w:b/>
          <w:color w:val="1565C0"/>
          <w:sz w:val="28"/>
        </w:rPr>
        <w:t>4.10 Cabezas en cascada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cabezas[1ª activa] = n_terneros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cabezas[i+1]       = round( cabezas[i] × (1 − mort_i/100) )</w:t>
      </w:r>
    </w:p>
    <w:p>
      <w:pPr>
        <w:spacing w:after="80"/>
      </w:pPr>
      <w:r>
        <w:rPr>
          <w:i w:val="0"/>
          <w:sz w:val="20"/>
        </w:rPr>
        <w:t>La cascada respeta sólo el slice activo: si Cría está OFF, Recría (1ª activa) parte de n_terneros. Etapas inactivas no consumen cabezas.</w:t>
      </w:r>
    </w:p>
    <w:p>
      <w:pPr>
        <w:spacing w:before="280" w:after="80"/>
      </w:pPr>
      <w:r>
        <w:rPr>
          <w:b/>
          <w:color w:val="1565C0"/>
          <w:sz w:val="28"/>
        </w:rPr>
        <w:t>4.11 Encadenamiento de pesos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kg_in[1ª activa] = K.*_KG_ENTRADA  (input editable)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kg_in[i+1]       = kg_out[i]        (heredado)</w:t>
      </w:r>
    </w:p>
    <w:p>
      <w:r>
        <w:br w:type="page"/>
      </w:r>
    </w:p>
    <w:p>
      <w:pPr>
        <w:spacing w:before="360" w:after="120"/>
      </w:pPr>
      <w:r>
        <w:rPr>
          <w:b/>
          <w:color w:val="0C1A2E"/>
          <w:sz w:val="36"/>
        </w:rPr>
        <w:t>5. Sensibilidad y robustez</w:t>
      </w:r>
    </w:p>
    <w:p>
      <w:pPr>
        <w:spacing w:before="280" w:after="80"/>
      </w:pPr>
      <w:r>
        <w:rPr>
          <w:b/>
          <w:color w:val="1565C0"/>
          <w:sz w:val="28"/>
        </w:rPr>
        <w:t>5.1 Tornado</w:t>
      </w:r>
    </w:p>
    <w:p>
      <w:pPr>
        <w:spacing w:after="80"/>
      </w:pPr>
      <w:r>
        <w:rPr>
          <w:i w:val="0"/>
          <w:sz w:val="21"/>
        </w:rPr>
        <w:t>Para cada etapa activa se evalúa el margen por cabeza con un delta positivo y otro negativo aplicado a una variable a la vez. El swing es la diferencia absoluta entre el resultado +Δ y −Δ. Las barras se ordenan de menor a mayor swing.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Delta</w:t>
            </w:r>
          </w:p>
        </w:tc>
        <w:tc>
          <w:tcPr>
            <w:tcW w:type="dxa" w:w="5669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Cálculo del override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Precio compra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compra_cab ×= (1 ± 0.20)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Precio venta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pv ×= (1 ± 0.20); afecta ingreso y comisión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Precio maíz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alim ×= (1 ± 0.20)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GDP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±15 %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kg_carne ×= (1 ± 0.15); alim escala con kg_carne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Mortandad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±5 pp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mort_pct += ±5; cap [0, 99]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Flete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sz w:val="19"/>
              </w:rPr>
              <w:t>(flete_entrada + flete_salida) ×= (1 ± 0.20)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565C0"/>
          <w:sz w:val="28"/>
        </w:rPr>
        <w:t>5.2 Breakeven analítico</w:t>
      </w:r>
    </w:p>
    <w:p>
      <w:pPr>
        <w:spacing w:after="80"/>
      </w:pPr>
      <w:r>
        <w:rPr>
          <w:i w:val="0"/>
          <w:sz w:val="21"/>
        </w:rPr>
        <w:t>Para cada etapa se calculan los puntos de equilibrio (margen = 0):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precio_equilibrio = costo_total / kg_vendidos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mort_max_pct      = 100 × (1 − base / ingreso_cab)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α (alim factor)   = ((1−m) × ingreso_cab − (base − alim)) / alim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precio_alim_max   = α × precio_alim_actual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ca_max            = α × ca_actual</w:t>
      </w:r>
    </w:p>
    <w:p>
      <w:pPr>
        <w:spacing w:before="40" w:after="80"/>
        <w:ind w:left="340"/>
      </w:pPr>
      <w:r>
        <w:rPr>
          <w:rFonts w:ascii="Consolas" w:hAnsi="Consolas"/>
          <w:color w:val="0C1A2E"/>
          <w:sz w:val="20"/>
        </w:rPr>
        <w:t>gdp_min           = (X_min − kg_in) / días,  X_min = K_const / (pv × ((1−m) − com_share))</w:t>
      </w:r>
    </w:p>
    <w:p>
      <w:pPr>
        <w:spacing w:after="80"/>
      </w:pPr>
      <w:r>
        <w:rPr>
          <w:i w:val="0"/>
          <w:sz w:val="20"/>
        </w:rPr>
        <w:t>Donde base = capital + financiero (sin sumar mortandad). El breakeven analítico asume que el costo financiero no se recalcula al variar kg_out (aproximación lineal).</w:t>
      </w:r>
    </w:p>
    <w:p>
      <w:pPr>
        <w:spacing w:before="280" w:after="80"/>
      </w:pPr>
      <w:r>
        <w:rPr>
          <w:b/>
          <w:color w:val="1565C0"/>
          <w:sz w:val="28"/>
        </w:rPr>
        <w:t>5.3 Score de robustez</w:t>
      </w:r>
    </w:p>
    <w:p>
      <w:pPr>
        <w:spacing w:after="80"/>
      </w:pPr>
      <w:r>
        <w:rPr>
          <w:i w:val="0"/>
          <w:sz w:val="21"/>
        </w:rPr>
        <w:t>Robustez = 100 − composite, con composite ponderada de cinco factores de riesgo (mayor factor = más riesgoso):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Cap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Sensibilidad maíz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swing(maíz) / |baseline| × 50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Volatilidad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Σ swings / |baseline| × 30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Duración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días / 7.30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Capital relativo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costo_total / max(activos) × 100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Mortandad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mort% × 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20"/>
        </w:rPr>
        <w:t>Los pesos del composite están definidos en _RISK_WEIGHTS. El score robustez es el complemento: 100 puntos cuando el riesgo composite es 0, 0 puntos cuando el riesgo composite alcanza 100.</w:t>
      </w:r>
    </w:p>
    <w:p>
      <w:pPr>
        <w:spacing w:before="280" w:after="80"/>
      </w:pPr>
      <w:r>
        <w:rPr>
          <w:b/>
          <w:color w:val="1565C0"/>
          <w:sz w:val="28"/>
        </w:rPr>
        <w:t>5.4 Alertas</w:t>
      </w:r>
    </w:p>
    <w:p>
      <w:pPr>
        <w:spacing w:after="80"/>
      </w:pPr>
      <w:r>
        <w:rPr>
          <w:i w:val="0"/>
          <w:sz w:val="21"/>
        </w:rPr>
        <w:t>Las alertas se generan focalizadas en dos condiciones: (a) etapas con robustez baja, y (b) variables del tornado con swing alto respecto del baseline. Cada alerta identifica la variable + la etapa, evitando reportar redundancias entre slides.</w:t>
      </w:r>
    </w:p>
    <w:p>
      <w:r>
        <w:br w:type="page"/>
      </w:r>
    </w:p>
    <w:p>
      <w:pPr>
        <w:spacing w:before="360" w:after="120"/>
      </w:pPr>
      <w:r>
        <w:rPr>
          <w:b/>
          <w:color w:val="0C1A2E"/>
          <w:sz w:val="36"/>
        </w:rPr>
        <w:t>6. Reportes — One pager A4</w:t>
      </w:r>
    </w:p>
    <w:p>
      <w:pPr>
        <w:spacing w:before="280" w:after="80"/>
      </w:pPr>
      <w:r>
        <w:rPr>
          <w:b/>
          <w:color w:val="1565C0"/>
          <w:sz w:val="28"/>
        </w:rPr>
        <w:t>6.1 Estructura visual</w:t>
      </w:r>
    </w:p>
    <w:p>
      <w:pPr>
        <w:pStyle w:val="ListBullet"/>
        <w:spacing w:after="40"/>
      </w:pPr>
      <w:r>
        <w:rPr>
          <w:sz w:val="21"/>
        </w:rPr>
        <w:t>Toolbar editable: empresa, responsable, fecha, toggle de logo.</w:t>
      </w:r>
    </w:p>
    <w:p>
      <w:pPr>
        <w:pStyle w:val="ListBullet"/>
        <w:spacing w:after="40"/>
      </w:pPr>
      <w:r>
        <w:rPr>
          <w:sz w:val="21"/>
        </w:rPr>
        <w:t>Header A4: logo (izquierda) + datos del reporte (derecha).</w:t>
      </w:r>
    </w:p>
    <w:p>
      <w:pPr>
        <w:pStyle w:val="ListBullet"/>
        <w:spacing w:after="40"/>
      </w:pPr>
      <w:r>
        <w:rPr>
          <w:sz w:val="21"/>
        </w:rPr>
        <w:t>Título centrado: ‘Reporte Estratégico Ganadero’.</w:t>
      </w:r>
    </w:p>
    <w:p>
      <w:pPr>
        <w:pStyle w:val="ListBullet"/>
        <w:spacing w:after="40"/>
      </w:pPr>
      <w:r>
        <w:rPr>
          <w:sz w:val="21"/>
        </w:rPr>
        <w:t>Hero del resumen ejecutivo: indica el sistema productivo integrado y muestra el margen total como headline.</w:t>
      </w:r>
    </w:p>
    <w:p>
      <w:pPr>
        <w:pStyle w:val="ListBullet"/>
        <w:spacing w:after="40"/>
      </w:pPr>
      <w:r>
        <w:rPr>
          <w:sz w:val="21"/>
        </w:rPr>
        <w:t>4 KPI cards alineadas: Margen sistema, USD/cab/día, Riesgo (promedio), Robustez (promedio).</w:t>
      </w:r>
    </w:p>
    <w:p>
      <w:pPr>
        <w:pStyle w:val="ListBullet"/>
        <w:spacing w:after="40"/>
      </w:pPr>
      <w:r>
        <w:rPr>
          <w:sz w:val="21"/>
        </w:rPr>
        <w:t>Fila 1 de mini-bloques: Modelo Productivo, Costos, Ingresos.</w:t>
      </w:r>
    </w:p>
    <w:p>
      <w:pPr>
        <w:pStyle w:val="ListBullet"/>
        <w:spacing w:after="40"/>
      </w:pPr>
      <w:r>
        <w:rPr>
          <w:sz w:val="21"/>
        </w:rPr>
        <w:t>Fila 2 de mini-bloques: Margen Bruto, Sensibilidad y Riesgo.</w:t>
      </w:r>
    </w:p>
    <w:p>
      <w:pPr>
        <w:spacing w:before="280" w:after="80"/>
      </w:pPr>
      <w:r>
        <w:rPr>
          <w:b/>
          <w:color w:val="1565C0"/>
          <w:sz w:val="28"/>
        </w:rPr>
        <w:t>6.2 Indicadores agregados del sistema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Margen total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9"/>
              </w:rPr>
              <w:t>Σ margen_bruto_total de las 3 etapas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USD / cab / día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9"/>
              </w:rPr>
              <w:t>promedio simple de las 3 etapas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Riesgo (promedio)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9"/>
              </w:rPr>
              <w:t>promedio simple de risk_composite por etapa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Robustez (promedio)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9"/>
              </w:rPr>
              <w:t>promedio simple de robustness por etapa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20"/>
        </w:rPr>
        <w:t>El reporte agrega métricas del sistema entero. Para foco por etapa, los mini-bloques exponen el resumen de cada slide.</w:t>
      </w:r>
    </w:p>
    <w:p>
      <w:pPr>
        <w:spacing w:before="280" w:after="80"/>
      </w:pPr>
      <w:r>
        <w:rPr>
          <w:b/>
          <w:color w:val="1565C0"/>
          <w:sz w:val="28"/>
        </w:rPr>
        <w:t>6.3 Mini-bloques (por slide)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Mini-bloque</w:t>
            </w:r>
          </w:p>
        </w:tc>
        <w:tc>
          <w:tcPr>
            <w:tcW w:type="dxa" w:w="4252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Bullets principales</w:t>
            </w:r>
          </w:p>
        </w:tc>
        <w:tc>
          <w:tcPr>
            <w:tcW w:type="dxa" w:w="2665"/>
            <w:shd w:val="clear" w:color="auto" w:fill="1565C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Mini gráfico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sz w:val="19"/>
              </w:rPr>
              <w:t>Modelo productivo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Días totales · peso final · GDP promedio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sz w:val="19"/>
              </w:rPr>
              <w:t>Sparkline kg vs días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sz w:val="19"/>
              </w:rPr>
              <w:t>Costos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Top etapa por costo · USD/kg · % por categoría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sz w:val="19"/>
              </w:rPr>
              <w:t>Hbars top 4 categorías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sz w:val="19"/>
              </w:rPr>
              <w:t>Ingresos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Ingreso sistema · top etapa · cabezas vendidas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sz w:val="19"/>
              </w:rPr>
              <w:t>Hbars ingresos por etapa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sz w:val="19"/>
              </w:rPr>
              <w:t>Margen bruto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Top etapa por margen/cab · margen/kg · margen total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sz w:val="19"/>
              </w:rPr>
              <w:t>Hbars margen por etapa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sz w:val="19"/>
              </w:rPr>
              <w:t>Sensibilidad y riesgo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Variable crítica · precio equilibrio · robustez+riesgo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sz w:val="19"/>
              </w:rPr>
              <w:t>Hbars top swings tornado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i/>
          <w:color w:val="94A3B8"/>
          <w:sz w:val="20"/>
        </w:rPr>
        <w:t>— Fin del documento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