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pageBreakBefore w:val="false"/>
        <w:jc w:val="center"/>
        <w:rPr>
          <w:sz w:val="56"/>
          <w:szCs w:val="56"/>
        </w:rPr>
      </w:pPr>
      <w:r>
        <w:rPr>
          <w:sz w:val="56"/>
          <w:szCs w:val="56"/>
        </w:rPr>
        <w:t>Monitoreo especializado de flora y fauna en zonas de conectividad del estado de Guanajuato</w:t>
      </w:r>
    </w:p>
    <w:p>
      <w:pPr>
        <w:pStyle w:val="Subttulo"/>
        <w:rPr/>
      </w:pPr>
      <w:r>
        <w:rPr/>
        <w:t>1</w:t>
      </w:r>
      <w:r>
        <w:rPr/>
        <w:t>er informe bimestral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before="240" w:after="120"/>
            <w:rPr>
              <w:u w:val="single"/>
            </w:rPr>
          </w:pPr>
          <w:r>
            <w:rPr/>
            <w:t>Hernando Rodríguez-Correa, Sofía Zorrilla Azcué y Lizeth Melissa Naranjo Bravo</w:t>
          </w:r>
          <w:r>
            <w:br w:type="page"/>
          </w:r>
        </w:p>
        <w:p>
          <w:pPr>
            <w:pStyle w:val="Ttulodelsumario"/>
            <w:spacing w:before="240" w:after="120"/>
            <w:rPr/>
          </w:pPr>
          <w:r>
            <w:rPr/>
            <w:t>Contenido</w:t>
          </w:r>
        </w:p>
      </w:sdtContent>
    </w:sdt>
    <w:p>
      <w:pPr>
        <w:pStyle w:val="LOnormal"/>
        <w:keepNext w:val="false"/>
        <w:keepLines w:val="false"/>
        <w:widowControl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82A75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82A75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Ttulo1"/>
        <w:rPr>
          <w:sz w:val="32"/>
          <w:szCs w:val="32"/>
        </w:rPr>
      </w:pPr>
      <w:bookmarkStart w:id="0" w:name="_gjdgxs"/>
      <w:bookmarkEnd w:id="0"/>
      <w:r>
        <w:rPr/>
        <w:t>Metodos</w:t>
      </w:r>
    </w:p>
    <w:p>
      <w:pPr>
        <w:pStyle w:val="LOnormal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xxxxxxxxxxxxxxxxxxxxxxxxxxxxxxx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Ttulo1"/>
        <w:rPr>
          <w:sz w:val="32"/>
          <w:szCs w:val="32"/>
        </w:rPr>
      </w:pPr>
      <w:bookmarkStart w:id="1" w:name="_30j0zll"/>
      <w:bookmarkEnd w:id="1"/>
      <w:r>
        <w:rPr>
          <w:sz w:val="32"/>
          <w:szCs w:val="32"/>
        </w:rPr>
        <w:t xml:space="preserve">Resultados preliminares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Xxxxxxxxxxxxxxxxxxxxxxxxxxxxxxx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Ttulo1"/>
        <w:rPr>
          <w:sz w:val="32"/>
          <w:szCs w:val="32"/>
        </w:rPr>
      </w:pPr>
      <w:bookmarkStart w:id="2" w:name="_1fob9te"/>
      <w:bookmarkEnd w:id="2"/>
      <w:r>
        <w:rPr>
          <w:sz w:val="32"/>
          <w:szCs w:val="32"/>
        </w:rPr>
        <w:t>Listado preliminar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Xxxxxxxxxxxxxxxxxxxxxxxxxxxxxxx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82A75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82A75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Ttulo1"/>
        <w:rPr>
          <w:sz w:val="32"/>
          <w:szCs w:val="32"/>
        </w:rPr>
      </w:pPr>
      <w:bookmarkStart w:id="3" w:name="_3znysh7"/>
      <w:bookmarkEnd w:id="3"/>
      <w:r>
        <w:rPr>
          <w:sz w:val="32"/>
          <w:szCs w:val="32"/>
        </w:rPr>
        <w:t xml:space="preserve">Bibliografía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Xxxxxxxxxxxxxxxxxxxxxxxxxxxxxxx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643"/>
          <w:tab w:val="left" w:pos="1800" w:leader="none"/>
        </w:tabs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36" w:right="936" w:gutter="0" w:header="0" w:top="720" w:footer="289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76" w:before="0" w:after="0"/>
      <w:ind w:left="0" w:right="0" w:hanging="0"/>
      <w:jc w:val="center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82A75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76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82A75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82A75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tbl>
    <w:tblPr>
      <w:tblStyle w:val="Table1"/>
      <w:tblW w:w="1003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0035"/>
    </w:tblGrid>
    <w:tr>
      <w:trPr>
        <w:trHeight w:val="1134" w:hRule="atLeast"/>
      </w:trPr>
      <w:tc>
        <w:tcPr>
          <w:tcW w:w="10035" w:type="dxa"/>
          <w:tcBorders>
            <w:bottom w:val="single" w:sz="36" w:space="0" w:color="34ABA2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Calibri" w:hAnsi="Calibri" w:eastAsia="Calibri" w:cs="Calibri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82A75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82A75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2575560</wp:posOffset>
                </wp:positionH>
                <wp:positionV relativeFrom="paragraph">
                  <wp:posOffset>57150</wp:posOffset>
                </wp:positionV>
                <wp:extent cx="619125" cy="648335"/>
                <wp:effectExtent l="0" t="0" r="0" b="0"/>
                <wp:wrapNone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648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LOnormal"/>
      <w:keepNext w:val="false"/>
      <w:keepLines w:val="false"/>
      <w:pageBreakBefore w:val="false"/>
      <w:widowControl/>
      <w:shd w:val="clear" w:fill="auto"/>
      <w:spacing w:lineRule="auto" w:line="276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82A75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82A75"/>
        <w:position w:val="0"/>
        <w:sz w:val="28"/>
        <w:sz w:val="28"/>
        <w:szCs w:val="28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spacing w:lineRule="auto" w:line="240" w:before="240" w:after="60"/>
    </w:pPr>
    <w:rPr>
      <w:rFonts w:ascii="Arial" w:hAnsi="Arial" w:eastAsia="Arial" w:cs="Arial"/>
      <w:color w:val="061F57"/>
      <w:sz w:val="32"/>
      <w:szCs w:val="32"/>
    </w:rPr>
  </w:style>
  <w:style w:type="paragraph" w:styleId="Ttulo2">
    <w:name w:val="Heading 2"/>
    <w:basedOn w:val="LOnormal"/>
    <w:next w:val="LOnormal"/>
    <w:qFormat/>
    <w:pPr>
      <w:keepNext w:val="true"/>
      <w:spacing w:lineRule="auto" w:line="240" w:before="0" w:after="240"/>
    </w:pPr>
    <w:rPr>
      <w:b w:val="false"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spacing w:lineRule="auto" w:line="240" w:before="0" w:after="200"/>
      <w:jc w:val="center"/>
    </w:pPr>
    <w:rPr>
      <w:rFonts w:ascii="Arial" w:hAnsi="Arial" w:eastAsia="Arial" w:cs="Arial"/>
      <w:b/>
      <w:color w:val="3465A4"/>
      <w:sz w:val="48"/>
      <w:szCs w:val="72"/>
    </w:rPr>
  </w:style>
  <w:style w:type="paragraph" w:styleId="Subttulo">
    <w:name w:val="Subtitle"/>
    <w:basedOn w:val="LOnormal"/>
    <w:next w:val="LOnormal"/>
    <w:qFormat/>
    <w:pPr>
      <w:jc w:val="left"/>
    </w:pPr>
    <w:rPr>
      <w:b w:val="false"/>
      <w:smallCaps/>
      <w:color w:val="3465A4"/>
      <w:sz w:val="36"/>
      <w:szCs w:val="3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C Heading"/>
    <w:basedOn w:val="Ttulodelndice"/>
    <w:pPr>
      <w:suppressLineNumbers/>
      <w:ind w:left="0" w:hanging="0"/>
    </w:pPr>
    <w:rPr>
      <w:rFonts w:ascii="Arial" w:hAnsi="Arial"/>
      <w:b/>
      <w:bCs/>
      <w:color w:val="3465A4"/>
      <w:sz w:val="32"/>
      <w:szCs w:val="32"/>
    </w:rPr>
  </w:style>
  <w:style w:type="paragraph" w:styleId="Sumario1">
    <w:name w:val="TOC 1"/>
    <w:basedOn w:val="Ndice"/>
    <w:pPr>
      <w:tabs>
        <w:tab w:val="clear" w:pos="643"/>
        <w:tab w:val="right" w:pos="10034" w:leader="dot"/>
      </w:tabs>
      <w:ind w:left="0" w:hanging="0"/>
    </w:pPr>
    <w:rPr/>
  </w:style>
  <w:style w:type="paragraph" w:styleId="Sumario2">
    <w:name w:val="TOC 2"/>
    <w:basedOn w:val="Ndice"/>
    <w:pPr>
      <w:tabs>
        <w:tab w:val="clear" w:pos="643"/>
        <w:tab w:val="right" w:pos="9751" w:leader="dot"/>
      </w:tabs>
      <w:ind w:left="283" w:hanging="0"/>
    </w:pPr>
    <w:rPr/>
  </w:style>
  <w:style w:type="paragraph" w:styleId="Sumario3">
    <w:name w:val="TOC 3"/>
    <w:basedOn w:val="Ndice"/>
    <w:pPr>
      <w:tabs>
        <w:tab w:val="clear" w:pos="643"/>
        <w:tab w:val="right" w:pos="9467" w:leader="dot"/>
      </w:tabs>
      <w:ind w:left="567" w:hanging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39</Words>
  <Characters>357</Characters>
  <CharactersWithSpaces>385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2023-11-29T17:15:11Z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