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w9brqhl47id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1"/>
      <w:bookmarkEnd w:id="1"/>
      <w:r w:rsidDel="00000000" w:rsidR="00000000" w:rsidRPr="00000000">
        <w:rPr>
          <w:color w:val="999999"/>
          <w:sz w:val="32"/>
          <w:szCs w:val="32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-19049</wp:posOffset>
            </wp:positionH>
            <wp:positionV relativeFrom="page">
              <wp:posOffset>0</wp:posOffset>
            </wp:positionV>
            <wp:extent cx="7590566" cy="1538288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5860" l="0" r="0" t="13716"/>
                    <a:stretch>
                      <a:fillRect/>
                    </a:stretch>
                  </pic:blipFill>
                  <pic:spPr>
                    <a:xfrm>
                      <a:off x="0" y="0"/>
                      <a:ext cx="7590566" cy="1538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4nxkgt9eik" w:id="2"/>
      <w:bookmarkEnd w:id="2"/>
      <w:r w:rsidDel="00000000" w:rsidR="00000000" w:rsidRPr="00000000">
        <w:rPr>
          <w:rtl w:val="0"/>
        </w:rPr>
        <w:t xml:space="preserve">Actividad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ppejylvc9dyz" w:id="3"/>
      <w:bookmarkEnd w:id="3"/>
      <w:r w:rsidDel="00000000" w:rsidR="00000000" w:rsidRPr="00000000">
        <w:rPr>
          <w:b w:val="1"/>
          <w:bCs w:val="1"/>
          <w:color w:val="0b5394"/>
          <w:rtl w:val="0"/>
        </w:rPr>
        <w:t xml:space="preserve">Infraestructura, dominios y arquitectura web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de la actividad 1 y 2.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200" w:line="360" w:lineRule="auto"/>
        <w:ind w:left="600" w:hanging="360"/>
        <w:rPr/>
      </w:pPr>
      <w:r w:rsidDel="00000000" w:rsidR="00000000" w:rsidRPr="00000000">
        <w:rPr>
          <w:b w:val="1"/>
          <w:bCs w:val="1"/>
          <w:color w:val="2d3748"/>
          <w:rtl w:val="0"/>
        </w:rPr>
        <w:t xml:space="preserve">Investigación de dominio real: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4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Proponer el nombre de dominio deseado para el proyecto.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Ingresar a una plataforma proveedora (ej. NIC Argentina, Namecheap, DonWeb), y verificar la disponibilidad del dominio real y documentar el precio anual estimado.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4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Justificar la elección del TLD seleccionado.</w:t>
        <w:br w:type="textWrapping"/>
        <w:t xml:space="preserve">Ejemplo: </w:t>
      </w: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.com</w:t>
      </w:r>
      <w:r w:rsidDel="00000000" w:rsidR="00000000" w:rsidRPr="00000000">
        <w:rPr>
          <w:color w:val="2d3748"/>
          <w:rtl w:val="0"/>
        </w:rPr>
        <w:t xml:space="preserve"> vs. </w:t>
      </w: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.com.ar</w:t>
      </w:r>
      <w:r w:rsidDel="00000000" w:rsidR="00000000" w:rsidRPr="00000000">
        <w:rPr>
          <w:color w:val="2d3748"/>
          <w:rtl w:val="0"/>
        </w:rPr>
        <w:t xml:space="preserve"> vs.</w:t>
      </w:r>
      <w:r w:rsidDel="00000000" w:rsidR="00000000" w:rsidRPr="00000000">
        <w:rPr>
          <w:b w:val="1"/>
          <w:bCs w:val="1"/>
          <w:i w:val="1"/>
          <w:iCs w:val="1"/>
          <w:color w:val="2d3748"/>
          <w:rtl w:val="0"/>
        </w:rPr>
        <w:t xml:space="preserve"> .app</w:t>
      </w:r>
      <w:r w:rsidDel="00000000" w:rsidR="00000000" w:rsidRPr="00000000">
        <w:rPr>
          <w:color w:val="2d374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200" w:before="0" w:line="360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Diagramación del flujo cliente-servidor (petición HTTP):</w:t>
      </w:r>
      <w:r w:rsidDel="00000000" w:rsidR="00000000" w:rsidRPr="00000000">
        <w:rPr>
          <w:color w:val="2d3748"/>
          <w:rtl w:val="0"/>
        </w:rPr>
        <w:t xml:space="preserve"> Realizar un esquema gráfico explicativo en papel, Canva o Figma que muestre el recorrido completo desde que el usuario ingresa la </w:t>
      </w:r>
      <w:r w:rsidDel="00000000" w:rsidR="00000000" w:rsidRPr="00000000">
        <w:rPr>
          <w:b w:val="1"/>
          <w:bCs w:val="1"/>
          <w:color w:val="2d3748"/>
          <w:rtl w:val="0"/>
        </w:rPr>
        <w:t xml:space="preserve">URL</w:t>
      </w:r>
      <w:r w:rsidDel="00000000" w:rsidR="00000000" w:rsidRPr="00000000">
        <w:rPr>
          <w:color w:val="2d3748"/>
          <w:rtl w:val="0"/>
        </w:rPr>
        <w:t xml:space="preserve"> en el navegador hasta que la página se renderiza.</w:t>
        <w:br w:type="textWrapping"/>
        <w:t xml:space="preserve">Explicar: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Servidor DNS (Resolución de IP).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200" w:before="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Petición HTTP GET al servidor web (hosting). Buscar una referencia web de un sitio similar e incluir capturas de pantalla de la herramienta del navegador DevTools -&gt; Network -&gt; (click sobre un recurso).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200" w:line="360" w:lineRule="auto"/>
        <w:ind w:left="1200" w:hanging="360"/>
        <w:rPr/>
      </w:pPr>
      <w:r w:rsidDel="00000000" w:rsidR="00000000" w:rsidRPr="00000000">
        <w:rPr>
          <w:color w:val="2d3748"/>
          <w:rtl w:val="0"/>
        </w:rPr>
        <w:t xml:space="preserve">Respuesta del servidor enviando los archivos o recursos. Buscar una referencia web de un sitio similar e incluir capturas de pantalla de la herramienta del navegador DevTools -&gt; Network -&gt; (click sobre un recurso).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1oknpthmcn49" w:id="4"/>
      <w:bookmarkEnd w:id="4"/>
      <w:r w:rsidDel="00000000" w:rsidR="00000000" w:rsidRPr="00000000">
        <w:rPr>
          <w:rtl w:val="0"/>
        </w:rPr>
        <w:t xml:space="preserve">Uso obligatorio de inteligencia artificial (IA)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Generación de nombres de dominio creativos:</w:t>
      </w:r>
      <w:r w:rsidDel="00000000" w:rsidR="00000000" w:rsidRPr="00000000">
        <w:rPr>
          <w:color w:val="2d3748"/>
          <w:rtl w:val="0"/>
        </w:rPr>
        <w:t xml:space="preserve"> Utilizar la IA para hacer un brainstorming de dominios disponibles y verificar alternativas según disponibilidad y SEO.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color w:val="741b47"/>
          <w:rtl w:val="0"/>
        </w:rPr>
        <w:t xml:space="preserve">"Dame 10 opciones de nombres de dominio cortos, memorables y profesionales para [tipo de negocio en Argentina]. Incluye opciones con terminación .com y .com.ar."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200" w:before="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Explicación de conceptos de red:</w:t>
      </w:r>
      <w:r w:rsidDel="00000000" w:rsidR="00000000" w:rsidRPr="00000000">
        <w:rPr>
          <w:color w:val="2d3748"/>
          <w:rtl w:val="0"/>
        </w:rPr>
        <w:t xml:space="preserve"> Usar la IA para validar el diagrama cliente-servidor, pidiéndole que explique en términ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os sencillos el paso a paso de una petición HTTP GET y el rol de un servidor 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="36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refinar la redacción final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spacing w:after="200" w:line="360" w:lineRule="auto"/>
        <w:ind w:left="0" w:firstLine="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7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