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1"/>
          <w:bCs w:val="1"/>
          <w:sz w:val="66"/>
          <w:szCs w:val="6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66"/>
          <w:szCs w:val="66"/>
          <w:rtl w:val="0"/>
        </w:rPr>
        <w:t xml:space="preserve">dog cafe 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 Ftoreková, Eliška Púčiková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ročník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kaviareň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pet friendly (psy,mačky,..), ďalšia miestnosť - psia kaviareň, (ďalšia miestnosť (iný vchod idk) - mačacia kaviareň (možno))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menu, zoznam zvierat (moze to byt adopcne) alebo tam môžu prísť ľudia ak ich chcu vyvenčit, pravidlá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predaj kavovych zrn a pomocok na kavu ako napr rozne kavovary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predaj granul a pomôcok pre psov alebo mačky (vodítka, misky, hračky etc.)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použitie 3D tlače - robit misky/hračky pre psov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webstránka vo WordPresse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