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76042699"/>
        <w:docPartObj>
          <w:docPartGallery w:val="Cover Pages"/>
          <w:docPartUnique/>
        </w:docPartObj>
      </w:sdtPr>
      <w:sdtEndPr>
        <w:rPr>
          <w:rFonts w:asciiTheme="majorHAnsi" w:hAnsiTheme="majorHAnsi"/>
          <w:sz w:val="28"/>
          <w:szCs w:val="28"/>
        </w:rPr>
      </w:sdtEndPr>
      <w:sdtContent>
        <w:p w14:paraId="185FA7A3" w14:textId="0AA96E5A" w:rsidR="00FD7817" w:rsidRDefault="00D711EA" w:rsidP="00FD7817">
          <w:r>
            <w:rPr>
              <w:noProof/>
            </w:rPr>
            <w:drawing>
              <wp:anchor distT="0" distB="0" distL="114300" distR="114300" simplePos="0" relativeHeight="251697152" behindDoc="1" locked="0" layoutInCell="1" allowOverlap="1" wp14:anchorId="3D3BCB25" wp14:editId="498BF38C">
                <wp:simplePos x="0" y="0"/>
                <wp:positionH relativeFrom="column">
                  <wp:posOffset>-520700</wp:posOffset>
                </wp:positionH>
                <wp:positionV relativeFrom="paragraph">
                  <wp:posOffset>-711200</wp:posOffset>
                </wp:positionV>
                <wp:extent cx="7467600" cy="6558915"/>
                <wp:effectExtent l="0" t="0" r="0" b="0"/>
                <wp:wrapTight wrapText="bothSides">
                  <wp:wrapPolygon edited="0">
                    <wp:start x="0" y="0"/>
                    <wp:lineTo x="0" y="21518"/>
                    <wp:lineTo x="21545" y="21518"/>
                    <wp:lineTo x="2154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9">
                          <a:extLst>
                            <a:ext uri="{28A0092B-C50C-407E-A947-70E740481C1C}">
                              <a14:useLocalDpi xmlns:a14="http://schemas.microsoft.com/office/drawing/2010/main" val="0"/>
                            </a:ext>
                          </a:extLst>
                        </a:blip>
                        <a:stretch>
                          <a:fillRect/>
                        </a:stretch>
                      </pic:blipFill>
                      <pic:spPr>
                        <a:xfrm>
                          <a:off x="0" y="0"/>
                          <a:ext cx="7467600" cy="6558915"/>
                        </a:xfrm>
                        <a:prstGeom prst="rect">
                          <a:avLst/>
                        </a:prstGeom>
                      </pic:spPr>
                    </pic:pic>
                  </a:graphicData>
                </a:graphic>
                <wp14:sizeRelH relativeFrom="page">
                  <wp14:pctWidth>0</wp14:pctWidth>
                </wp14:sizeRelH>
                <wp14:sizeRelV relativeFrom="page">
                  <wp14:pctHeight>0</wp14:pctHeight>
                </wp14:sizeRelV>
              </wp:anchor>
            </w:drawing>
          </w:r>
        </w:p>
        <w:p w14:paraId="0F1DCADC" w14:textId="5ED68C19" w:rsidR="00791103" w:rsidRDefault="000D34B5" w:rsidP="00496D8C">
          <w:pPr>
            <w:pStyle w:val="Heading1"/>
            <w:spacing w:line="240" w:lineRule="auto"/>
            <w:rPr>
              <w:sz w:val="40"/>
              <w:szCs w:val="40"/>
            </w:rPr>
          </w:pPr>
          <w:r>
            <w:rPr>
              <w:sz w:val="40"/>
              <w:szCs w:val="40"/>
            </w:rPr>
            <w:t>Computation</w:t>
          </w:r>
          <w:r w:rsidR="00A874B5">
            <w:rPr>
              <w:sz w:val="40"/>
              <w:szCs w:val="40"/>
            </w:rPr>
            <w:t xml:space="preserve"> </w:t>
          </w:r>
          <w:r>
            <w:rPr>
              <w:sz w:val="40"/>
              <w:szCs w:val="40"/>
            </w:rPr>
            <w:t>&amp; Problem Solving</w:t>
          </w:r>
        </w:p>
        <w:p w14:paraId="4DF397E7" w14:textId="4A67CC44" w:rsidR="00D819D8" w:rsidRPr="0031410D" w:rsidRDefault="00A874B5" w:rsidP="00496D8C">
          <w:pPr>
            <w:spacing w:before="240"/>
            <w:rPr>
              <w:rFonts w:asciiTheme="majorHAnsi" w:hAnsiTheme="majorHAnsi"/>
              <w:color w:val="808080" w:themeColor="background1" w:themeShade="80"/>
              <w:sz w:val="28"/>
              <w:szCs w:val="28"/>
            </w:rPr>
          </w:pPr>
          <w:r>
            <w:rPr>
              <w:rFonts w:asciiTheme="majorHAnsi" w:hAnsiTheme="majorHAnsi"/>
              <w:color w:val="808080" w:themeColor="background1" w:themeShade="80"/>
              <w:sz w:val="28"/>
              <w:szCs w:val="28"/>
            </w:rPr>
            <w:t>PROJECT</w:t>
          </w:r>
          <w:r w:rsidR="001D6178">
            <w:rPr>
              <w:rFonts w:asciiTheme="majorHAnsi" w:hAnsiTheme="majorHAnsi"/>
              <w:color w:val="808080" w:themeColor="background1" w:themeShade="80"/>
              <w:sz w:val="28"/>
              <w:szCs w:val="28"/>
            </w:rPr>
            <w:t xml:space="preserve"> 4 </w:t>
          </w:r>
          <w:r w:rsidR="00D022F1">
            <w:rPr>
              <w:rFonts w:asciiTheme="majorHAnsi" w:hAnsiTheme="majorHAnsi"/>
              <w:color w:val="808080" w:themeColor="background1" w:themeShade="80"/>
              <w:sz w:val="28"/>
              <w:szCs w:val="28"/>
            </w:rPr>
            <w:t>OIL &amp; GAS FIELD INFORMATION</w:t>
          </w:r>
        </w:p>
      </w:sdtContent>
    </w:sdt>
    <w:p w14:paraId="1D290A6A" w14:textId="77777777" w:rsidR="00D022F1" w:rsidRDefault="00D022F1">
      <w:pPr>
        <w:spacing w:line="276" w:lineRule="auto"/>
        <w:rPr>
          <w:rFonts w:asciiTheme="majorHAnsi" w:eastAsiaTheme="majorEastAsia" w:hAnsiTheme="majorHAnsi" w:cstheme="majorBidi"/>
          <w:b/>
          <w:bCs/>
          <w:color w:val="7A7A7A" w:themeColor="accent1"/>
          <w:sz w:val="20"/>
          <w:szCs w:val="26"/>
        </w:rPr>
      </w:pPr>
      <w:r>
        <w:br w:type="page"/>
      </w:r>
    </w:p>
    <w:p w14:paraId="66A1A631" w14:textId="0B1419A8" w:rsidR="00D022F1" w:rsidRPr="00315192" w:rsidRDefault="00D022F1" w:rsidP="00D022F1">
      <w:pPr>
        <w:pStyle w:val="Heading1"/>
      </w:pPr>
      <w:r>
        <w:lastRenderedPageBreak/>
        <w:t>Mexico</w:t>
      </w:r>
      <w:r w:rsidRPr="00315192">
        <w:t xml:space="preserve"> oil reserves</w:t>
      </w:r>
    </w:p>
    <w:p w14:paraId="627191FF" w14:textId="77777777" w:rsidR="00D022F1" w:rsidRPr="00C57631" w:rsidRDefault="00D022F1" w:rsidP="00D022F1">
      <w:pPr>
        <w:spacing w:after="120"/>
        <w:rPr>
          <w:rFonts w:ascii="Arial" w:hAnsi="Arial" w:cs="Arial"/>
        </w:rPr>
      </w:pPr>
      <w:r>
        <w:rPr>
          <w:rFonts w:ascii="Arial" w:hAnsi="Arial" w:cs="Arial"/>
        </w:rPr>
        <w:t>Mexico</w:t>
      </w:r>
      <w:r w:rsidRPr="00C57631">
        <w:rPr>
          <w:rFonts w:ascii="Arial" w:hAnsi="Arial" w:cs="Arial"/>
        </w:rPr>
        <w:t xml:space="preserve"> recently completed a new assessment of its oil reserves and estimated proven and probable oil reserves at approximately </w:t>
      </w:r>
      <w:r>
        <w:rPr>
          <w:rFonts w:ascii="Arial" w:hAnsi="Arial" w:cs="Arial"/>
        </w:rPr>
        <w:t>18.7</w:t>
      </w:r>
      <w:r w:rsidRPr="001F0893">
        <w:rPr>
          <w:rFonts w:ascii="Arial" w:hAnsi="Arial" w:cs="Arial"/>
        </w:rPr>
        <w:t xml:space="preserve"> billion barrels</w:t>
      </w:r>
      <w:r w:rsidRPr="00C57631">
        <w:rPr>
          <w:rFonts w:ascii="Arial" w:hAnsi="Arial" w:cs="Arial"/>
        </w:rPr>
        <w:t xml:space="preserve">. </w:t>
      </w:r>
      <w:r>
        <w:rPr>
          <w:rFonts w:ascii="Arial" w:hAnsi="Arial" w:cs="Arial"/>
        </w:rPr>
        <w:t xml:space="preserve">Mexico’s earlier assessment in 2007 </w:t>
      </w:r>
      <w:r w:rsidRPr="00C57631">
        <w:rPr>
          <w:rFonts w:ascii="Arial" w:hAnsi="Arial" w:cs="Arial"/>
        </w:rPr>
        <w:t xml:space="preserve">estimated reserves at approximately </w:t>
      </w:r>
      <w:r>
        <w:rPr>
          <w:rFonts w:ascii="Arial" w:hAnsi="Arial" w:cs="Arial"/>
        </w:rPr>
        <w:t>12.4</w:t>
      </w:r>
      <w:r w:rsidRPr="00C57631">
        <w:rPr>
          <w:rFonts w:ascii="Arial" w:hAnsi="Arial" w:cs="Arial"/>
        </w:rPr>
        <w:t xml:space="preserve"> billion</w:t>
      </w:r>
      <w:r>
        <w:rPr>
          <w:rFonts w:ascii="Arial" w:hAnsi="Arial" w:cs="Arial"/>
        </w:rPr>
        <w:t xml:space="preserve"> barrels in all country resources, but in 2011, the estimate was revised to 15.7 billion barrels to reflect additional exploration findings. Discoveries in the Sigsbee Field increase this figure by an additional 3 billion barrels.</w:t>
      </w:r>
    </w:p>
    <w:p w14:paraId="64ED2FDA" w14:textId="77777777" w:rsidR="00D022F1" w:rsidRPr="00F93609" w:rsidRDefault="00D022F1" w:rsidP="00D022F1">
      <w:pPr>
        <w:pStyle w:val="Heading1"/>
      </w:pPr>
      <w:r w:rsidRPr="00F93609">
        <w:t xml:space="preserve">Sigsbee </w:t>
      </w:r>
      <w:r>
        <w:t>F</w:t>
      </w:r>
      <w:r w:rsidRPr="00F93609">
        <w:t>ield</w:t>
      </w:r>
    </w:p>
    <w:p w14:paraId="27C69CFF" w14:textId="1FB1B866" w:rsidR="00D022F1" w:rsidRDefault="00D022F1" w:rsidP="00D022F1">
      <w:pPr>
        <w:spacing w:after="120"/>
        <w:rPr>
          <w:rFonts w:ascii="Arial" w:hAnsi="Arial" w:cs="Arial"/>
        </w:rPr>
      </w:pPr>
      <w:r w:rsidRPr="00F93609">
        <w:rPr>
          <w:rFonts w:ascii="Arial" w:hAnsi="Arial" w:cs="Arial"/>
        </w:rPr>
        <w:t xml:space="preserve">The Sigsbee Field is one of the </w:t>
      </w:r>
      <w:r>
        <w:rPr>
          <w:rFonts w:ascii="Arial" w:hAnsi="Arial" w:cs="Arial"/>
        </w:rPr>
        <w:t xml:space="preserve">largest gas and crude oil fields in the Gulf of Mexico, with </w:t>
      </w:r>
      <w:r w:rsidRPr="00D32129">
        <w:rPr>
          <w:rFonts w:ascii="Arial" w:hAnsi="Arial" w:cs="Arial"/>
        </w:rPr>
        <w:t>n</w:t>
      </w:r>
      <w:r w:rsidRPr="001F0893">
        <w:rPr>
          <w:rFonts w:ascii="Arial" w:hAnsi="Arial" w:cs="Arial"/>
        </w:rPr>
        <w:t xml:space="preserve">ew advances in seismic imaging and drilling leading to the discovery of this new field. </w:t>
      </w:r>
      <w:r>
        <w:rPr>
          <w:rFonts w:ascii="Arial" w:hAnsi="Arial" w:cs="Arial"/>
        </w:rPr>
        <w:t>This offshore oil field</w:t>
      </w:r>
      <w:r w:rsidRPr="00F93609">
        <w:rPr>
          <w:rFonts w:ascii="Arial" w:hAnsi="Arial" w:cs="Arial"/>
        </w:rPr>
        <w:t xml:space="preserve"> is located </w:t>
      </w:r>
      <w:r>
        <w:rPr>
          <w:rFonts w:ascii="Arial" w:hAnsi="Arial" w:cs="Arial"/>
        </w:rPr>
        <w:t>approximately</w:t>
      </w:r>
      <w:r w:rsidRPr="00F93609">
        <w:rPr>
          <w:rFonts w:ascii="Arial" w:hAnsi="Arial" w:cs="Arial"/>
        </w:rPr>
        <w:t xml:space="preserve"> </w:t>
      </w:r>
      <w:r w:rsidRPr="00C174C9">
        <w:rPr>
          <w:rFonts w:ascii="Arial" w:hAnsi="Arial" w:cs="Arial"/>
        </w:rPr>
        <w:t xml:space="preserve">150 km southeast from the city of </w:t>
      </w:r>
      <w:r w:rsidRPr="00C174C9">
        <w:t>Matamoros</w:t>
      </w:r>
      <w:r w:rsidRPr="00C174C9">
        <w:rPr>
          <w:rFonts w:ascii="Arial" w:hAnsi="Arial" w:cs="Arial"/>
        </w:rPr>
        <w:t xml:space="preserve"> on the east coast of Mexico in what is often referred to as the “Grand Canyon under the sea.” Covering an area 30 by 15 square kilometers (12 by 5.8 sq. mi), the Sigsbee discovery is estimated to contain 1.2 trillion cubic meters (42 trillion cubic feet)</w:t>
      </w:r>
      <w:r w:rsidRPr="00F93609">
        <w:rPr>
          <w:rFonts w:ascii="Arial" w:hAnsi="Arial" w:cs="Arial"/>
        </w:rPr>
        <w:t xml:space="preserve"> of gas and </w:t>
      </w:r>
      <w:r>
        <w:rPr>
          <w:rFonts w:ascii="Arial" w:hAnsi="Arial" w:cs="Arial"/>
        </w:rPr>
        <w:t>up to 3</w:t>
      </w:r>
      <w:r w:rsidRPr="00F93609">
        <w:rPr>
          <w:rFonts w:ascii="Arial" w:hAnsi="Arial" w:cs="Arial"/>
        </w:rPr>
        <w:t xml:space="preserve"> billion </w:t>
      </w:r>
      <w:r>
        <w:rPr>
          <w:rFonts w:ascii="Arial" w:hAnsi="Arial" w:cs="Arial"/>
        </w:rPr>
        <w:t>barrels</w:t>
      </w:r>
      <w:r w:rsidRPr="00F93609">
        <w:rPr>
          <w:rFonts w:ascii="Arial" w:hAnsi="Arial" w:cs="Arial"/>
        </w:rPr>
        <w:t xml:space="preserve"> of liquid </w:t>
      </w:r>
      <w:r>
        <w:t xml:space="preserve">crude oil. </w:t>
      </w:r>
      <w:r w:rsidRPr="00F93609">
        <w:rPr>
          <w:rFonts w:ascii="Arial" w:hAnsi="Arial" w:cs="Arial"/>
        </w:rPr>
        <w:t xml:space="preserve">At its largest point, the field contains a gas column </w:t>
      </w:r>
      <w:r>
        <w:rPr>
          <w:rFonts w:ascii="Arial" w:hAnsi="Arial" w:cs="Arial"/>
        </w:rPr>
        <w:t>t</w:t>
      </w:r>
      <w:r w:rsidRPr="00FA442C">
        <w:rPr>
          <w:rFonts w:ascii="Arial" w:hAnsi="Arial" w:cs="Arial"/>
        </w:rPr>
        <w:t>hat is b</w:t>
      </w:r>
      <w:r w:rsidRPr="001F0893">
        <w:rPr>
          <w:rFonts w:ascii="Arial" w:hAnsi="Arial" w:cs="Arial"/>
        </w:rPr>
        <w:t>eing drilled in water that is more than 2,000 meters deep. To date, the field has been drilled to a depth of 5,861 meters</w:t>
      </w:r>
      <w:r>
        <w:rPr>
          <w:rFonts w:ascii="Arial" w:hAnsi="Arial" w:cs="Arial"/>
          <w:sz w:val="20"/>
          <w:szCs w:val="20"/>
        </w:rPr>
        <w:t xml:space="preserve">. </w:t>
      </w:r>
      <w:r>
        <w:rPr>
          <w:rFonts w:ascii="Arial" w:hAnsi="Arial" w:cs="Arial"/>
        </w:rPr>
        <w:t>Mexico and the United States</w:t>
      </w:r>
      <w:r w:rsidRPr="00C57631">
        <w:rPr>
          <w:rFonts w:ascii="Arial" w:hAnsi="Arial" w:cs="Arial"/>
        </w:rPr>
        <w:t xml:space="preserve"> are involved </w:t>
      </w:r>
      <w:r>
        <w:rPr>
          <w:rFonts w:ascii="Arial" w:hAnsi="Arial" w:cs="Arial"/>
        </w:rPr>
        <w:t>negotiations</w:t>
      </w:r>
      <w:r w:rsidRPr="00C57631">
        <w:rPr>
          <w:rFonts w:ascii="Arial" w:hAnsi="Arial" w:cs="Arial"/>
        </w:rPr>
        <w:t xml:space="preserve"> to secure access to this source of oil</w:t>
      </w:r>
      <w:r>
        <w:rPr>
          <w:rFonts w:ascii="Arial" w:hAnsi="Arial" w:cs="Arial"/>
        </w:rPr>
        <w:t xml:space="preserve"> and gas</w:t>
      </w:r>
      <w:r w:rsidRPr="00C57631">
        <w:rPr>
          <w:rFonts w:ascii="Arial" w:hAnsi="Arial" w:cs="Arial"/>
        </w:rPr>
        <w:t>.</w:t>
      </w:r>
    </w:p>
    <w:p w14:paraId="098197EA" w14:textId="77777777" w:rsidR="00D022F1" w:rsidRPr="004B69BC" w:rsidRDefault="00D022F1" w:rsidP="00D022F1">
      <w:pPr>
        <w:pStyle w:val="Heading1"/>
      </w:pPr>
      <w:r w:rsidRPr="004B69BC">
        <w:t xml:space="preserve">Four </w:t>
      </w:r>
      <w:r>
        <w:t>integral</w:t>
      </w:r>
      <w:r w:rsidRPr="004B69BC">
        <w:t xml:space="preserve"> </w:t>
      </w:r>
      <w:r>
        <w:t>components</w:t>
      </w:r>
    </w:p>
    <w:p w14:paraId="4BADA51A" w14:textId="77777777" w:rsidR="00D022F1" w:rsidRPr="00C57631" w:rsidRDefault="00D022F1" w:rsidP="00D022F1">
      <w:pPr>
        <w:spacing w:after="120"/>
        <w:rPr>
          <w:rFonts w:ascii="Arial" w:hAnsi="Arial" w:cs="Arial"/>
        </w:rPr>
      </w:pPr>
      <w:r>
        <w:rPr>
          <w:rFonts w:ascii="Arial" w:hAnsi="Arial" w:cs="Arial"/>
        </w:rPr>
        <w:t xml:space="preserve">The Sigsbee Field is comprised of the following four integral components: Ojeda, Arana, </w:t>
      </w:r>
      <w:proofErr w:type="spellStart"/>
      <w:r>
        <w:rPr>
          <w:rFonts w:ascii="Arial" w:hAnsi="Arial" w:cs="Arial"/>
        </w:rPr>
        <w:t>Quiroga</w:t>
      </w:r>
      <w:proofErr w:type="spellEnd"/>
      <w:r>
        <w:rPr>
          <w:rFonts w:ascii="Arial" w:hAnsi="Arial" w:cs="Arial"/>
        </w:rPr>
        <w:t xml:space="preserve">, and </w:t>
      </w:r>
      <w:proofErr w:type="spellStart"/>
      <w:r>
        <w:rPr>
          <w:rFonts w:ascii="Arial" w:hAnsi="Arial" w:cs="Arial"/>
        </w:rPr>
        <w:t>Orizba</w:t>
      </w:r>
      <w:proofErr w:type="spellEnd"/>
      <w:r>
        <w:rPr>
          <w:rFonts w:ascii="Arial" w:hAnsi="Arial" w:cs="Arial"/>
        </w:rPr>
        <w:t>. These components are responsible for the production, processing and transportation of oil and gas from the field.</w:t>
      </w:r>
    </w:p>
    <w:p w14:paraId="5FA3C005" w14:textId="77777777" w:rsidR="00D022F1" w:rsidRPr="00C57631" w:rsidRDefault="00D022F1" w:rsidP="00D022F1">
      <w:pPr>
        <w:spacing w:after="120"/>
        <w:rPr>
          <w:rFonts w:ascii="Arial" w:hAnsi="Arial" w:cs="Arial"/>
        </w:rPr>
      </w:pPr>
    </w:p>
    <w:p w14:paraId="280A5709" w14:textId="77777777" w:rsidR="00D022F1" w:rsidRPr="00C57631" w:rsidRDefault="00D022F1" w:rsidP="00D022F1">
      <w:pPr>
        <w:pStyle w:val="Heading2"/>
      </w:pPr>
      <w:r>
        <w:t>Ojeda</w:t>
      </w:r>
    </w:p>
    <w:p w14:paraId="2FB9B83B" w14:textId="77777777" w:rsidR="00D022F1" w:rsidRPr="00C57631" w:rsidRDefault="00D022F1" w:rsidP="00D022F1">
      <w:pPr>
        <w:spacing w:after="120"/>
        <w:rPr>
          <w:rFonts w:ascii="Arial" w:hAnsi="Arial" w:cs="Arial"/>
        </w:rPr>
      </w:pPr>
      <w:r>
        <w:rPr>
          <w:rFonts w:ascii="Arial" w:hAnsi="Arial" w:cs="Arial"/>
        </w:rPr>
        <w:t>Ojeda</w:t>
      </w:r>
      <w:r w:rsidRPr="00C57631">
        <w:rPr>
          <w:rFonts w:ascii="Arial" w:hAnsi="Arial" w:cs="Arial"/>
        </w:rPr>
        <w:t xml:space="preserve"> is </w:t>
      </w:r>
      <w:r>
        <w:rPr>
          <w:rFonts w:ascii="Arial" w:hAnsi="Arial" w:cs="Arial"/>
        </w:rPr>
        <w:t xml:space="preserve">an oil and gas processing plant </w:t>
      </w:r>
      <w:r w:rsidRPr="009B0570">
        <w:rPr>
          <w:rFonts w:ascii="Arial" w:hAnsi="Arial" w:cs="Arial"/>
        </w:rPr>
        <w:t>located 32km (20 mi) northeast of San Fernando, Mexico. The facility is 19 km (12 mi) wide and 21 km (13 mi) long</w:t>
      </w:r>
      <w:r>
        <w:rPr>
          <w:rFonts w:ascii="Arial" w:hAnsi="Arial" w:cs="Arial"/>
        </w:rPr>
        <w:t>.</w:t>
      </w:r>
      <w:r w:rsidRPr="00C57631">
        <w:rPr>
          <w:rFonts w:ascii="Arial" w:hAnsi="Arial" w:cs="Arial"/>
        </w:rPr>
        <w:t xml:space="preserve"> </w:t>
      </w:r>
      <w:r>
        <w:rPr>
          <w:rFonts w:ascii="Arial" w:hAnsi="Arial" w:cs="Arial"/>
        </w:rPr>
        <w:t>Constructed in 198</w:t>
      </w:r>
      <w:r w:rsidRPr="00C57631">
        <w:rPr>
          <w:rFonts w:ascii="Arial" w:hAnsi="Arial" w:cs="Arial"/>
        </w:rPr>
        <w:t xml:space="preserve">9, </w:t>
      </w:r>
      <w:r>
        <w:rPr>
          <w:rFonts w:ascii="Arial" w:hAnsi="Arial" w:cs="Arial"/>
        </w:rPr>
        <w:t>Ojeda</w:t>
      </w:r>
      <w:r w:rsidRPr="00C57631">
        <w:rPr>
          <w:rFonts w:ascii="Arial" w:hAnsi="Arial" w:cs="Arial"/>
        </w:rPr>
        <w:t xml:space="preserve"> is one of the largest </w:t>
      </w:r>
      <w:r>
        <w:rPr>
          <w:rFonts w:ascii="Arial" w:hAnsi="Arial" w:cs="Arial"/>
        </w:rPr>
        <w:t>crude oil and gas processing plant facilities</w:t>
      </w:r>
      <w:r w:rsidRPr="00C57631">
        <w:rPr>
          <w:rFonts w:ascii="Arial" w:hAnsi="Arial" w:cs="Arial"/>
        </w:rPr>
        <w:t xml:space="preserve"> in </w:t>
      </w:r>
      <w:r>
        <w:rPr>
          <w:rFonts w:ascii="Arial" w:hAnsi="Arial" w:cs="Arial"/>
        </w:rPr>
        <w:t>Mexico.</w:t>
      </w:r>
      <w:r w:rsidRPr="00C57631">
        <w:rPr>
          <w:rFonts w:ascii="Arial" w:hAnsi="Arial" w:cs="Arial"/>
        </w:rPr>
        <w:t xml:space="preserve"> The city of </w:t>
      </w:r>
      <w:r>
        <w:rPr>
          <w:rFonts w:ascii="Arial" w:hAnsi="Arial" w:cs="Arial"/>
        </w:rPr>
        <w:t>San Fernando</w:t>
      </w:r>
      <w:r w:rsidRPr="00C57631">
        <w:rPr>
          <w:rFonts w:ascii="Arial" w:hAnsi="Arial" w:cs="Arial"/>
        </w:rPr>
        <w:t xml:space="preserve"> is the main transport hub of </w:t>
      </w:r>
      <w:r>
        <w:rPr>
          <w:rFonts w:ascii="Arial" w:hAnsi="Arial" w:cs="Arial"/>
        </w:rPr>
        <w:t>Ojeda oil from the Gulf of Mexico Sigsbee Field to inner-lying cities within the country.</w:t>
      </w:r>
    </w:p>
    <w:p w14:paraId="02DD7F9C" w14:textId="77777777" w:rsidR="00D022F1" w:rsidRDefault="00D022F1" w:rsidP="00D022F1">
      <w:pPr>
        <w:spacing w:after="120"/>
        <w:rPr>
          <w:rFonts w:ascii="Arial" w:hAnsi="Arial" w:cs="Arial"/>
          <w:b/>
        </w:rPr>
      </w:pPr>
    </w:p>
    <w:p w14:paraId="067544CA" w14:textId="77777777" w:rsidR="00D022F1" w:rsidRPr="00C57631" w:rsidRDefault="00D022F1" w:rsidP="00D022F1">
      <w:pPr>
        <w:pStyle w:val="Heading2"/>
      </w:pPr>
      <w:r>
        <w:t>Arana</w:t>
      </w:r>
    </w:p>
    <w:p w14:paraId="5BDCA6F1" w14:textId="77777777" w:rsidR="00D022F1" w:rsidRPr="00C57631" w:rsidRDefault="00D022F1" w:rsidP="00D022F1">
      <w:pPr>
        <w:spacing w:after="120"/>
        <w:rPr>
          <w:rFonts w:ascii="Arial" w:hAnsi="Arial" w:cs="Arial"/>
        </w:rPr>
      </w:pPr>
      <w:r>
        <w:rPr>
          <w:rFonts w:ascii="Arial" w:hAnsi="Arial" w:cs="Arial"/>
        </w:rPr>
        <w:t>Arana spar</w:t>
      </w:r>
      <w:r w:rsidRPr="00C57631">
        <w:rPr>
          <w:rFonts w:ascii="Arial" w:hAnsi="Arial" w:cs="Arial"/>
        </w:rPr>
        <w:t xml:space="preserve"> is located on the maritime border between </w:t>
      </w:r>
      <w:r>
        <w:rPr>
          <w:rFonts w:ascii="Arial" w:hAnsi="Arial" w:cs="Arial"/>
        </w:rPr>
        <w:t>Mexico</w:t>
      </w:r>
      <w:r w:rsidRPr="00C57631">
        <w:rPr>
          <w:rFonts w:ascii="Arial" w:hAnsi="Arial" w:cs="Arial"/>
        </w:rPr>
        <w:t xml:space="preserve"> and </w:t>
      </w:r>
      <w:r>
        <w:rPr>
          <w:rFonts w:ascii="Arial" w:hAnsi="Arial" w:cs="Arial"/>
        </w:rPr>
        <w:t>the United States</w:t>
      </w:r>
      <w:r w:rsidRPr="00C57631">
        <w:rPr>
          <w:rFonts w:ascii="Arial" w:hAnsi="Arial" w:cs="Arial"/>
        </w:rPr>
        <w:t xml:space="preserve">, </w:t>
      </w:r>
      <w:r>
        <w:rPr>
          <w:rFonts w:ascii="Arial" w:hAnsi="Arial" w:cs="Arial"/>
        </w:rPr>
        <w:t>approximately</w:t>
      </w:r>
      <w:r w:rsidRPr="00C57631">
        <w:rPr>
          <w:rFonts w:ascii="Arial" w:hAnsi="Arial" w:cs="Arial"/>
        </w:rPr>
        <w:t xml:space="preserve"> 120 kilometers (75 mi) west of </w:t>
      </w:r>
      <w:r>
        <w:rPr>
          <w:rFonts w:ascii="Arial" w:hAnsi="Arial" w:cs="Arial"/>
        </w:rPr>
        <w:t>Matamoros</w:t>
      </w:r>
      <w:r w:rsidRPr="00C57631">
        <w:rPr>
          <w:rFonts w:ascii="Arial" w:hAnsi="Arial" w:cs="Arial"/>
        </w:rPr>
        <w:t xml:space="preserve">. </w:t>
      </w:r>
      <w:r>
        <w:rPr>
          <w:rFonts w:ascii="Arial" w:hAnsi="Arial" w:cs="Arial"/>
        </w:rPr>
        <w:t xml:space="preserve">Arana is the second highest producing oil platform in the field, behind the </w:t>
      </w:r>
      <w:proofErr w:type="spellStart"/>
      <w:r>
        <w:rPr>
          <w:rFonts w:ascii="Arial" w:hAnsi="Arial" w:cs="Arial"/>
        </w:rPr>
        <w:t>Quiroga</w:t>
      </w:r>
      <w:proofErr w:type="spellEnd"/>
      <w:r>
        <w:rPr>
          <w:rFonts w:ascii="Arial" w:hAnsi="Arial" w:cs="Arial"/>
        </w:rPr>
        <w:t>, and is the primary point connecting the Sigsbee Field to the Ojeda processing plant. Arana produced 4.6 tons of crude oil in 2010.</w:t>
      </w:r>
    </w:p>
    <w:p w14:paraId="3AFD46CE" w14:textId="77777777" w:rsidR="00D022F1" w:rsidRPr="00C57631" w:rsidRDefault="00D022F1" w:rsidP="00D022F1">
      <w:pPr>
        <w:spacing w:after="120"/>
        <w:rPr>
          <w:rFonts w:ascii="Arial" w:hAnsi="Arial" w:cs="Arial"/>
        </w:rPr>
      </w:pPr>
    </w:p>
    <w:p w14:paraId="21922088" w14:textId="77777777" w:rsidR="00D022F1" w:rsidRDefault="00D022F1" w:rsidP="00D022F1">
      <w:pPr>
        <w:pStyle w:val="Heading3"/>
      </w:pPr>
    </w:p>
    <w:p w14:paraId="7DF6D71F" w14:textId="77777777" w:rsidR="00D022F1" w:rsidRPr="00C57631" w:rsidRDefault="00D022F1" w:rsidP="00D022F1">
      <w:pPr>
        <w:pStyle w:val="Heading2"/>
      </w:pPr>
      <w:proofErr w:type="spellStart"/>
      <w:r>
        <w:t>Quiroga</w:t>
      </w:r>
      <w:proofErr w:type="spellEnd"/>
    </w:p>
    <w:p w14:paraId="01A7B8AD" w14:textId="77777777" w:rsidR="00D022F1" w:rsidRPr="00C57631" w:rsidRDefault="00D022F1" w:rsidP="00D022F1">
      <w:pPr>
        <w:spacing w:after="120"/>
        <w:rPr>
          <w:rFonts w:ascii="Arial" w:hAnsi="Arial" w:cs="Arial"/>
        </w:rPr>
      </w:pPr>
      <w:r w:rsidRPr="00F93609">
        <w:rPr>
          <w:rFonts w:ascii="Arial" w:hAnsi="Arial" w:cs="Arial"/>
        </w:rPr>
        <w:t xml:space="preserve">The </w:t>
      </w:r>
      <w:proofErr w:type="spellStart"/>
      <w:r>
        <w:rPr>
          <w:rFonts w:ascii="Arial" w:hAnsi="Arial" w:cs="Arial"/>
        </w:rPr>
        <w:t>Quiroga</w:t>
      </w:r>
      <w:proofErr w:type="spellEnd"/>
      <w:r w:rsidRPr="00F93609">
        <w:rPr>
          <w:rFonts w:ascii="Arial" w:hAnsi="Arial" w:cs="Arial"/>
        </w:rPr>
        <w:t xml:space="preserve"> is the </w:t>
      </w:r>
      <w:r>
        <w:rPr>
          <w:rFonts w:ascii="Arial" w:hAnsi="Arial" w:cs="Arial"/>
        </w:rPr>
        <w:t>highest</w:t>
      </w:r>
      <w:r w:rsidRPr="00F93609">
        <w:rPr>
          <w:rFonts w:ascii="Arial" w:hAnsi="Arial" w:cs="Arial"/>
        </w:rPr>
        <w:t xml:space="preserve"> producing </w:t>
      </w:r>
      <w:r>
        <w:rPr>
          <w:rFonts w:ascii="Arial" w:hAnsi="Arial" w:cs="Arial"/>
        </w:rPr>
        <w:t xml:space="preserve">component of the Sigsbee Field, with more than a third of the discovered natural resources being drilled and produced from four wells. </w:t>
      </w:r>
      <w:r w:rsidRPr="00C57631">
        <w:rPr>
          <w:rFonts w:ascii="Arial" w:hAnsi="Arial" w:cs="Arial"/>
        </w:rPr>
        <w:t xml:space="preserve">The offshore oil </w:t>
      </w:r>
      <w:r>
        <w:rPr>
          <w:rFonts w:ascii="Arial" w:hAnsi="Arial" w:cs="Arial"/>
        </w:rPr>
        <w:t xml:space="preserve">rig – a semi-submersible – is </w:t>
      </w:r>
      <w:r w:rsidRPr="00C57631">
        <w:rPr>
          <w:rFonts w:ascii="Arial" w:hAnsi="Arial" w:cs="Arial"/>
        </w:rPr>
        <w:t xml:space="preserve">located </w:t>
      </w:r>
      <w:r>
        <w:rPr>
          <w:rFonts w:ascii="Arial" w:hAnsi="Arial" w:cs="Arial"/>
        </w:rPr>
        <w:t xml:space="preserve">south of the Arana spar and southwest of the </w:t>
      </w:r>
      <w:proofErr w:type="spellStart"/>
      <w:r>
        <w:rPr>
          <w:rFonts w:ascii="Arial" w:hAnsi="Arial" w:cs="Arial"/>
        </w:rPr>
        <w:t>Orizba</w:t>
      </w:r>
      <w:proofErr w:type="spellEnd"/>
      <w:r>
        <w:rPr>
          <w:rFonts w:ascii="Arial" w:hAnsi="Arial" w:cs="Arial"/>
        </w:rPr>
        <w:t xml:space="preserve">, using a pipeline to connect to the Arana to transport crude oil production back to the Ojeda plant. The </w:t>
      </w:r>
      <w:proofErr w:type="spellStart"/>
      <w:r>
        <w:rPr>
          <w:rFonts w:ascii="Arial" w:hAnsi="Arial" w:cs="Arial"/>
        </w:rPr>
        <w:t>Quiroga</w:t>
      </w:r>
      <w:proofErr w:type="spellEnd"/>
      <w:r>
        <w:rPr>
          <w:rFonts w:ascii="Arial" w:hAnsi="Arial" w:cs="Arial"/>
        </w:rPr>
        <w:t xml:space="preserve"> produced over 5.4 tons of crude oil in 2010, with production continuing to increase at a steady rate as additional wells are added and new techniques, such as water injections, are used to stimulate production. </w:t>
      </w:r>
    </w:p>
    <w:p w14:paraId="1A64746E" w14:textId="77777777" w:rsidR="00D022F1" w:rsidRDefault="00D022F1" w:rsidP="00D022F1">
      <w:pPr>
        <w:spacing w:after="120"/>
        <w:ind w:left="540"/>
        <w:rPr>
          <w:rFonts w:ascii="Arial" w:hAnsi="Arial" w:cs="Arial"/>
          <w:b/>
        </w:rPr>
      </w:pPr>
    </w:p>
    <w:p w14:paraId="1AD3608E" w14:textId="77777777" w:rsidR="00D022F1" w:rsidRDefault="00D022F1" w:rsidP="00D022F1">
      <w:pPr>
        <w:pStyle w:val="Heading2"/>
      </w:pPr>
      <w:proofErr w:type="spellStart"/>
      <w:r>
        <w:t>Orizba</w:t>
      </w:r>
      <w:proofErr w:type="spellEnd"/>
      <w:r>
        <w:t xml:space="preserve"> FPSO</w:t>
      </w:r>
      <w:bookmarkStart w:id="0" w:name="_GoBack"/>
      <w:bookmarkEnd w:id="0"/>
    </w:p>
    <w:p w14:paraId="3A2BD63B" w14:textId="77777777" w:rsidR="00D022F1" w:rsidRPr="00C57631" w:rsidRDefault="00D022F1" w:rsidP="00D022F1">
      <w:pPr>
        <w:spacing w:after="120"/>
        <w:rPr>
          <w:rFonts w:ascii="Arial" w:hAnsi="Arial" w:cs="Arial"/>
        </w:rPr>
      </w:pPr>
      <w:r w:rsidRPr="00C57631">
        <w:rPr>
          <w:rFonts w:ascii="Arial" w:hAnsi="Arial" w:cs="Arial"/>
        </w:rPr>
        <w:t xml:space="preserve">The </w:t>
      </w:r>
      <w:proofErr w:type="spellStart"/>
      <w:r>
        <w:rPr>
          <w:rFonts w:ascii="Arial" w:hAnsi="Arial" w:cs="Arial"/>
        </w:rPr>
        <w:t>Orizba</w:t>
      </w:r>
      <w:proofErr w:type="spellEnd"/>
      <w:r>
        <w:rPr>
          <w:rFonts w:ascii="Arial" w:hAnsi="Arial" w:cs="Arial"/>
        </w:rPr>
        <w:t xml:space="preserve">, an ultra </w:t>
      </w:r>
      <w:proofErr w:type="spellStart"/>
      <w:r>
        <w:rPr>
          <w:rFonts w:ascii="Arial" w:hAnsi="Arial" w:cs="Arial"/>
        </w:rPr>
        <w:t>deepwater</w:t>
      </w:r>
      <w:proofErr w:type="spellEnd"/>
      <w:r>
        <w:rPr>
          <w:rFonts w:ascii="Arial" w:hAnsi="Arial" w:cs="Arial"/>
        </w:rPr>
        <w:t xml:space="preserve"> drillship equipped to drill in 3,048 m (10,000 </w:t>
      </w:r>
      <w:proofErr w:type="spellStart"/>
      <w:r>
        <w:rPr>
          <w:rFonts w:ascii="Arial" w:hAnsi="Arial" w:cs="Arial"/>
        </w:rPr>
        <w:t>ft</w:t>
      </w:r>
      <w:proofErr w:type="spellEnd"/>
      <w:r>
        <w:rPr>
          <w:rFonts w:ascii="Arial" w:hAnsi="Arial" w:cs="Arial"/>
        </w:rPr>
        <w:t xml:space="preserve">) of water, is located in the deepest part of the Sigsbee Field. </w:t>
      </w:r>
      <w:r w:rsidRPr="00C57631">
        <w:rPr>
          <w:rFonts w:ascii="Arial" w:hAnsi="Arial" w:cs="Arial"/>
        </w:rPr>
        <w:t>At its largest point</w:t>
      </w:r>
      <w:r>
        <w:rPr>
          <w:rFonts w:ascii="Arial" w:hAnsi="Arial" w:cs="Arial"/>
        </w:rPr>
        <w:t>,</w:t>
      </w:r>
      <w:r w:rsidRPr="00C57631">
        <w:rPr>
          <w:rFonts w:ascii="Arial" w:hAnsi="Arial" w:cs="Arial"/>
        </w:rPr>
        <w:t xml:space="preserve"> the </w:t>
      </w:r>
      <w:r>
        <w:rPr>
          <w:rFonts w:ascii="Arial" w:hAnsi="Arial" w:cs="Arial"/>
        </w:rPr>
        <w:t>field</w:t>
      </w:r>
      <w:r w:rsidRPr="00C57631">
        <w:rPr>
          <w:rFonts w:ascii="Arial" w:hAnsi="Arial" w:cs="Arial"/>
        </w:rPr>
        <w:t xml:space="preserve"> contains a gas column 1,450 meters (4,760 ft.) deep with a 200 meters (</w:t>
      </w:r>
      <w:r>
        <w:rPr>
          <w:rFonts w:ascii="Arial" w:hAnsi="Arial" w:cs="Arial"/>
        </w:rPr>
        <w:t xml:space="preserve">660 ft.) deep oil rim below it, estimated to contain approximately 1.2 trillion cubic meters (42 trillion cubic feet) of gas. The </w:t>
      </w:r>
      <w:proofErr w:type="spellStart"/>
      <w:r>
        <w:rPr>
          <w:rFonts w:ascii="Arial" w:hAnsi="Arial" w:cs="Arial"/>
        </w:rPr>
        <w:t>Orizba</w:t>
      </w:r>
      <w:proofErr w:type="spellEnd"/>
      <w:r>
        <w:rPr>
          <w:rFonts w:ascii="Arial" w:hAnsi="Arial" w:cs="Arial"/>
        </w:rPr>
        <w:t xml:space="preserve"> is positioned directly over this gas column and is set to produce this gas as well as more than 4.2 tons of crude oil per year.</w:t>
      </w:r>
    </w:p>
    <w:p w14:paraId="1C2EFBA4" w14:textId="6514F01A" w:rsidR="003F3934" w:rsidRPr="003F3934" w:rsidRDefault="003F3934" w:rsidP="00D022F1"/>
    <w:sectPr w:rsidR="003F3934" w:rsidRPr="003F3934" w:rsidSect="003B3855">
      <w:headerReference w:type="even" r:id="rId10"/>
      <w:headerReference w:type="default" r:id="rId11"/>
      <w:footerReference w:type="even" r:id="rId12"/>
      <w:footerReference w:type="default" r:id="rId13"/>
      <w:pgSz w:w="12240" w:h="15840" w:code="1"/>
      <w:pgMar w:top="1440" w:right="1627" w:bottom="2160" w:left="1080" w:header="720" w:footer="55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437834" w14:textId="77777777" w:rsidR="0058625D" w:rsidRDefault="0058625D">
      <w:pPr>
        <w:spacing w:after="0" w:line="240" w:lineRule="auto"/>
      </w:pPr>
      <w:r>
        <w:separator/>
      </w:r>
    </w:p>
  </w:endnote>
  <w:endnote w:type="continuationSeparator" w:id="0">
    <w:p w14:paraId="400DEC16" w14:textId="77777777" w:rsidR="0058625D" w:rsidRDefault="00586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altName w:val="MS Mincho"/>
    <w:charset w:val="4E"/>
    <w:family w:val="auto"/>
    <w:pitch w:val="variable"/>
    <w:sig w:usb0="00000000"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D8CE0" w14:textId="1B246D91" w:rsidR="001D6178" w:rsidRDefault="001D6178">
    <w:pPr>
      <w:pStyle w:val="Footer"/>
    </w:pPr>
    <w:r w:rsidRPr="00795A31">
      <w:rPr>
        <w:color w:val="808080" w:themeColor="background1" w:themeShade="80"/>
        <w:sz w:val="16"/>
        <w:szCs w:val="16"/>
      </w:rPr>
      <w:t>©iCarnegie - Distribution or copying without permission is prohibited.</w:t>
    </w:r>
    <w:r>
      <w:rPr>
        <w:noProof/>
        <w:sz w:val="48"/>
        <w:szCs w:val="48"/>
      </w:rPr>
      <w:drawing>
        <wp:anchor distT="0" distB="0" distL="114300" distR="114300" simplePos="0" relativeHeight="251662336" behindDoc="1" locked="0" layoutInCell="1" allowOverlap="1" wp14:anchorId="6822D49A" wp14:editId="5D31479B">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26663B" w14:textId="4E987D8E" w:rsidR="001D6178" w:rsidRDefault="001D6178" w:rsidP="00A663B9">
    <w:pPr>
      <w:pStyle w:val="Footer"/>
      <w:tabs>
        <w:tab w:val="clear" w:pos="4680"/>
        <w:tab w:val="clear" w:pos="9360"/>
        <w:tab w:val="left" w:pos="1560"/>
      </w:tabs>
    </w:pPr>
    <w:r>
      <w:rPr>
        <w:noProof/>
        <w:sz w:val="48"/>
        <w:szCs w:val="48"/>
      </w:rPr>
      <w:drawing>
        <wp:anchor distT="0" distB="0" distL="114300" distR="114300" simplePos="0" relativeHeight="251664384" behindDoc="1" locked="0" layoutInCell="1" allowOverlap="1" wp14:anchorId="3D64A4F4" wp14:editId="3EFF6C10">
          <wp:simplePos x="0" y="0"/>
          <wp:positionH relativeFrom="column">
            <wp:posOffset>5156200</wp:posOffset>
          </wp:positionH>
          <wp:positionV relativeFrom="paragraph">
            <wp:posOffset>-399415</wp:posOffset>
          </wp:positionV>
          <wp:extent cx="1358265" cy="452755"/>
          <wp:effectExtent l="0" t="0" r="0" b="4445"/>
          <wp:wrapTight wrapText="bothSides">
            <wp:wrapPolygon edited="0">
              <wp:start x="0" y="0"/>
              <wp:lineTo x="0" y="20903"/>
              <wp:lineTo x="21206" y="20903"/>
              <wp:lineTo x="212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14:sizeRelH relativeFrom="page">
            <wp14:pctWidth>0</wp14:pctWidth>
          </wp14:sizeRelH>
          <wp14:sizeRelV relativeFrom="page">
            <wp14:pctHeight>0</wp14:pctHeight>
          </wp14:sizeRelV>
        </wp:anchor>
      </w:drawing>
    </w:r>
    <w:r w:rsidRPr="00795A31">
      <w:rPr>
        <w:color w:val="808080" w:themeColor="background1" w:themeShade="80"/>
        <w:sz w:val="16"/>
        <w:szCs w:val="16"/>
      </w:rPr>
      <w:t>©iCarnegie - Distribution or copying without permission is prohibited.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2AEE65" w14:textId="77777777" w:rsidR="0058625D" w:rsidRDefault="0058625D">
      <w:pPr>
        <w:spacing w:after="0" w:line="240" w:lineRule="auto"/>
      </w:pPr>
      <w:r>
        <w:separator/>
      </w:r>
    </w:p>
  </w:footnote>
  <w:footnote w:type="continuationSeparator" w:id="0">
    <w:p w14:paraId="19755BBB" w14:textId="77777777" w:rsidR="0058625D" w:rsidRDefault="005862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69202" w14:textId="7941E0B8" w:rsidR="001D6178" w:rsidRDefault="001D6178">
    <w:pPr>
      <w:pStyle w:val="Header"/>
    </w:pPr>
    <w:r>
      <w:rPr>
        <w:noProof/>
        <w:lang w:eastAsia="en-US"/>
      </w:rPr>
      <w:drawing>
        <wp:anchor distT="0" distB="0" distL="114300" distR="114300" simplePos="0" relativeHeight="251671552" behindDoc="1" locked="0" layoutInCell="1" allowOverlap="1" wp14:anchorId="0A56FE8E" wp14:editId="0BBBCFC6">
          <wp:simplePos x="0" y="0"/>
          <wp:positionH relativeFrom="column">
            <wp:posOffset>-673100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8A66F" w14:textId="27559679" w:rsidR="001D6178" w:rsidRDefault="001D6178" w:rsidP="003B3855">
    <w:pPr>
      <w:pStyle w:val="Header"/>
      <w:tabs>
        <w:tab w:val="clear" w:pos="4680"/>
        <w:tab w:val="clear" w:pos="9360"/>
        <w:tab w:val="left" w:pos="3800"/>
      </w:tabs>
    </w:pPr>
    <w:r>
      <w:rPr>
        <w:noProof/>
        <w:lang w:eastAsia="en-US"/>
      </w:rPr>
      <w:drawing>
        <wp:anchor distT="0" distB="0" distL="114300" distR="114300" simplePos="0" relativeHeight="251673600" behindDoc="1" locked="0" layoutInCell="1" allowOverlap="1" wp14:anchorId="197A6113" wp14:editId="6652C419">
          <wp:simplePos x="0" y="0"/>
          <wp:positionH relativeFrom="column">
            <wp:posOffset>-666750</wp:posOffset>
          </wp:positionH>
          <wp:positionV relativeFrom="paragraph">
            <wp:posOffset>-38100</wp:posOffset>
          </wp:positionV>
          <wp:extent cx="7747000" cy="410845"/>
          <wp:effectExtent l="0" t="0" r="635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454D8"/>
    <w:multiLevelType w:val="hybridMultilevel"/>
    <w:tmpl w:val="03A89A12"/>
    <w:lvl w:ilvl="0" w:tplc="107A6DB6">
      <w:start w:val="1"/>
      <w:numFmt w:val="bullet"/>
      <w:pStyle w:val="Bullet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5A3213"/>
    <w:multiLevelType w:val="multilevel"/>
    <w:tmpl w:val="8B1C3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CF00683"/>
    <w:multiLevelType w:val="multilevel"/>
    <w:tmpl w:val="1E0858CA"/>
    <w:lvl w:ilvl="0">
      <w:start w:val="1"/>
      <w:numFmt w:val="bullet"/>
      <w:pStyle w:val="Bullet1"/>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D646809"/>
    <w:multiLevelType w:val="multilevel"/>
    <w:tmpl w:val="1572F49E"/>
    <w:lvl w:ilvl="0">
      <w:start w:val="1"/>
      <w:numFmt w:val="bullet"/>
      <w:pStyle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47E46AF"/>
    <w:multiLevelType w:val="multilevel"/>
    <w:tmpl w:val="98B25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 w:numId="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removeDateAndTime/>
  <w:proofState w:spelling="clean" w:grammar="clean"/>
  <w:attachedTemplate r:id="rId1"/>
  <w:defaultTabStop w:val="720"/>
  <w:evenAndOddHeaders/>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660"/>
    <w:rsid w:val="00024331"/>
    <w:rsid w:val="000245D5"/>
    <w:rsid w:val="00044058"/>
    <w:rsid w:val="000576F5"/>
    <w:rsid w:val="00067373"/>
    <w:rsid w:val="000851E7"/>
    <w:rsid w:val="0009698B"/>
    <w:rsid w:val="000B43FC"/>
    <w:rsid w:val="000C79AE"/>
    <w:rsid w:val="000D0041"/>
    <w:rsid w:val="000D2F96"/>
    <w:rsid w:val="000D34B5"/>
    <w:rsid w:val="0017751B"/>
    <w:rsid w:val="00194E6A"/>
    <w:rsid w:val="001A1174"/>
    <w:rsid w:val="001A56E5"/>
    <w:rsid w:val="001B46B4"/>
    <w:rsid w:val="001D4EB6"/>
    <w:rsid w:val="001D6178"/>
    <w:rsid w:val="001E221E"/>
    <w:rsid w:val="001F23B6"/>
    <w:rsid w:val="002200D2"/>
    <w:rsid w:val="00222E27"/>
    <w:rsid w:val="00234DD5"/>
    <w:rsid w:val="00247BE7"/>
    <w:rsid w:val="002574EA"/>
    <w:rsid w:val="0026230C"/>
    <w:rsid w:val="00274461"/>
    <w:rsid w:val="002765E0"/>
    <w:rsid w:val="00285253"/>
    <w:rsid w:val="002914DD"/>
    <w:rsid w:val="0029379D"/>
    <w:rsid w:val="002D7A3C"/>
    <w:rsid w:val="00302074"/>
    <w:rsid w:val="00303CA0"/>
    <w:rsid w:val="0031410D"/>
    <w:rsid w:val="00373E13"/>
    <w:rsid w:val="00391873"/>
    <w:rsid w:val="003B256B"/>
    <w:rsid w:val="003B3855"/>
    <w:rsid w:val="003C662A"/>
    <w:rsid w:val="003E4910"/>
    <w:rsid w:val="003E7494"/>
    <w:rsid w:val="003E798A"/>
    <w:rsid w:val="003F3934"/>
    <w:rsid w:val="004045B4"/>
    <w:rsid w:val="00420B94"/>
    <w:rsid w:val="004276A2"/>
    <w:rsid w:val="004830DD"/>
    <w:rsid w:val="00496D8C"/>
    <w:rsid w:val="004D2057"/>
    <w:rsid w:val="004D55CB"/>
    <w:rsid w:val="004E1C65"/>
    <w:rsid w:val="004E7522"/>
    <w:rsid w:val="00503D0C"/>
    <w:rsid w:val="00504089"/>
    <w:rsid w:val="0052569F"/>
    <w:rsid w:val="00536B95"/>
    <w:rsid w:val="00560351"/>
    <w:rsid w:val="0058625D"/>
    <w:rsid w:val="005903B9"/>
    <w:rsid w:val="005A0103"/>
    <w:rsid w:val="005A06E6"/>
    <w:rsid w:val="005A2DE8"/>
    <w:rsid w:val="005D20B9"/>
    <w:rsid w:val="006120CB"/>
    <w:rsid w:val="0062455A"/>
    <w:rsid w:val="00625162"/>
    <w:rsid w:val="0066333C"/>
    <w:rsid w:val="00693E0F"/>
    <w:rsid w:val="00697B5B"/>
    <w:rsid w:val="006A61A5"/>
    <w:rsid w:val="006B0259"/>
    <w:rsid w:val="006B2751"/>
    <w:rsid w:val="006C77BA"/>
    <w:rsid w:val="006D5730"/>
    <w:rsid w:val="006E09A5"/>
    <w:rsid w:val="006E6F67"/>
    <w:rsid w:val="00700B22"/>
    <w:rsid w:val="00717EA5"/>
    <w:rsid w:val="007426F6"/>
    <w:rsid w:val="0075767D"/>
    <w:rsid w:val="007616B5"/>
    <w:rsid w:val="007679C3"/>
    <w:rsid w:val="00782103"/>
    <w:rsid w:val="00785E5C"/>
    <w:rsid w:val="00791103"/>
    <w:rsid w:val="007B2BDB"/>
    <w:rsid w:val="007C7862"/>
    <w:rsid w:val="007D5644"/>
    <w:rsid w:val="007D6390"/>
    <w:rsid w:val="007E0937"/>
    <w:rsid w:val="007E4DE3"/>
    <w:rsid w:val="007E665F"/>
    <w:rsid w:val="008232A7"/>
    <w:rsid w:val="00840B2F"/>
    <w:rsid w:val="0084596B"/>
    <w:rsid w:val="008514C7"/>
    <w:rsid w:val="008C1DBB"/>
    <w:rsid w:val="008F7504"/>
    <w:rsid w:val="00903FEB"/>
    <w:rsid w:val="0094227D"/>
    <w:rsid w:val="00994080"/>
    <w:rsid w:val="009A3EFB"/>
    <w:rsid w:val="009B064C"/>
    <w:rsid w:val="009D1BB2"/>
    <w:rsid w:val="009E17A5"/>
    <w:rsid w:val="009E5DC4"/>
    <w:rsid w:val="00A308D6"/>
    <w:rsid w:val="00A620CD"/>
    <w:rsid w:val="00A6353D"/>
    <w:rsid w:val="00A6381F"/>
    <w:rsid w:val="00A663B9"/>
    <w:rsid w:val="00A874B5"/>
    <w:rsid w:val="00AD0AB2"/>
    <w:rsid w:val="00AD26C7"/>
    <w:rsid w:val="00AF2274"/>
    <w:rsid w:val="00B50660"/>
    <w:rsid w:val="00B62725"/>
    <w:rsid w:val="00B64426"/>
    <w:rsid w:val="00B70CDC"/>
    <w:rsid w:val="00B93A4F"/>
    <w:rsid w:val="00BE0649"/>
    <w:rsid w:val="00BE1905"/>
    <w:rsid w:val="00BE3185"/>
    <w:rsid w:val="00C01215"/>
    <w:rsid w:val="00C179DF"/>
    <w:rsid w:val="00C3139C"/>
    <w:rsid w:val="00C31C25"/>
    <w:rsid w:val="00C359ED"/>
    <w:rsid w:val="00C53321"/>
    <w:rsid w:val="00C64AC3"/>
    <w:rsid w:val="00C75178"/>
    <w:rsid w:val="00C80646"/>
    <w:rsid w:val="00C930F4"/>
    <w:rsid w:val="00CA58C8"/>
    <w:rsid w:val="00CB1AC2"/>
    <w:rsid w:val="00CE5F36"/>
    <w:rsid w:val="00D022F1"/>
    <w:rsid w:val="00D4056F"/>
    <w:rsid w:val="00D51EC4"/>
    <w:rsid w:val="00D711EA"/>
    <w:rsid w:val="00D819D8"/>
    <w:rsid w:val="00DB21AF"/>
    <w:rsid w:val="00DD413E"/>
    <w:rsid w:val="00DD78E1"/>
    <w:rsid w:val="00DE3884"/>
    <w:rsid w:val="00DF1326"/>
    <w:rsid w:val="00DF56DB"/>
    <w:rsid w:val="00E306FD"/>
    <w:rsid w:val="00E4411D"/>
    <w:rsid w:val="00E701DB"/>
    <w:rsid w:val="00E82A85"/>
    <w:rsid w:val="00E82D62"/>
    <w:rsid w:val="00E85F08"/>
    <w:rsid w:val="00E92EFE"/>
    <w:rsid w:val="00EC56EE"/>
    <w:rsid w:val="00ED4D32"/>
    <w:rsid w:val="00ED6C7F"/>
    <w:rsid w:val="00F050E5"/>
    <w:rsid w:val="00F1151A"/>
    <w:rsid w:val="00F1317C"/>
    <w:rsid w:val="00F158FA"/>
    <w:rsid w:val="00F4698B"/>
    <w:rsid w:val="00F50405"/>
    <w:rsid w:val="00F60DB2"/>
    <w:rsid w:val="00F76FCA"/>
    <w:rsid w:val="00F95266"/>
    <w:rsid w:val="00FA10C0"/>
    <w:rsid w:val="00FA35BD"/>
    <w:rsid w:val="00FA65F7"/>
    <w:rsid w:val="00FB2D23"/>
    <w:rsid w:val="00FD7817"/>
    <w:rsid w:val="00FD7B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05C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55CB"/>
    <w:pPr>
      <w:spacing w:line="288" w:lineRule="auto"/>
    </w:pPr>
  </w:style>
  <w:style w:type="paragraph" w:styleId="Heading1">
    <w:name w:val="heading 1"/>
    <w:basedOn w:val="Normal"/>
    <w:next w:val="Normal"/>
    <w:link w:val="Heading1Char"/>
    <w:uiPriority w:val="9"/>
    <w:qFormat/>
    <w:rsid w:val="006A61A5"/>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autoRedefine/>
    <w:uiPriority w:val="9"/>
    <w:unhideWhenUsed/>
    <w:qFormat/>
    <w:rsid w:val="00C75178"/>
    <w:pPr>
      <w:keepLines/>
      <w:spacing w:before="200" w:after="0"/>
      <w:outlineLvl w:val="1"/>
    </w:pPr>
    <w:rPr>
      <w:rFonts w:asciiTheme="majorHAnsi" w:eastAsiaTheme="majorEastAsia" w:hAnsiTheme="majorHAnsi" w:cstheme="majorBidi"/>
      <w:b/>
      <w:bCs/>
      <w:color w:val="7A7A7A" w:themeColor="accent1"/>
      <w:sz w:val="20"/>
      <w:szCs w:val="26"/>
    </w:rPr>
  </w:style>
  <w:style w:type="paragraph" w:styleId="Heading3">
    <w:name w:val="heading 3"/>
    <w:basedOn w:val="Normal"/>
    <w:next w:val="Normal"/>
    <w:link w:val="Heading3Char"/>
    <w:autoRedefine/>
    <w:uiPriority w:val="9"/>
    <w:unhideWhenUsed/>
    <w:qFormat/>
    <w:rsid w:val="004E7522"/>
    <w:pPr>
      <w:keepNext/>
      <w:keepLines/>
      <w:spacing w:before="60" w:after="0" w:line="240" w:lineRule="auto"/>
      <w:ind w:left="180" w:firstLine="360"/>
      <w:outlineLvl w:val="2"/>
    </w:pPr>
    <w:rPr>
      <w:rFonts w:eastAsiaTheme="majorEastAsia" w:cstheme="majorBidi"/>
      <w:b/>
      <w:bCs/>
      <w:color w:val="283658" w:themeColor="accent3" w:themeShade="80"/>
    </w:rPr>
  </w:style>
  <w:style w:type="paragraph" w:styleId="Heading4">
    <w:name w:val="heading 4"/>
    <w:basedOn w:val="Normal"/>
    <w:next w:val="Normal"/>
    <w:link w:val="Heading4Char"/>
    <w:uiPriority w:val="9"/>
    <w:unhideWhenUsed/>
    <w:qFormat/>
    <w:rsid w:val="006A61A5"/>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rsid w:val="006A61A5"/>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rsid w:val="006A61A5"/>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rsid w:val="006A61A5"/>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rsid w:val="006A61A5"/>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rsid w:val="006A61A5"/>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1A5"/>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rsid w:val="00C75178"/>
    <w:rPr>
      <w:rFonts w:asciiTheme="majorHAnsi" w:eastAsiaTheme="majorEastAsia" w:hAnsiTheme="majorHAnsi" w:cstheme="majorBidi"/>
      <w:b/>
      <w:bCs/>
      <w:color w:val="7A7A7A" w:themeColor="accent1"/>
      <w:sz w:val="20"/>
      <w:szCs w:val="26"/>
    </w:rPr>
  </w:style>
  <w:style w:type="character" w:customStyle="1" w:styleId="Heading3Char">
    <w:name w:val="Heading 3 Char"/>
    <w:basedOn w:val="DefaultParagraphFont"/>
    <w:link w:val="Heading3"/>
    <w:uiPriority w:val="9"/>
    <w:rsid w:val="004E7522"/>
    <w:rPr>
      <w:rFonts w:eastAsiaTheme="majorEastAsia" w:cstheme="majorBidi"/>
      <w:b/>
      <w:bCs/>
      <w:color w:val="283658" w:themeColor="accent3" w:themeShade="80"/>
    </w:rPr>
  </w:style>
  <w:style w:type="character" w:customStyle="1" w:styleId="Heading4Char">
    <w:name w:val="Heading 4 Char"/>
    <w:basedOn w:val="DefaultParagraphFont"/>
    <w:link w:val="Heading4"/>
    <w:uiPriority w:val="9"/>
    <w:rsid w:val="006A61A5"/>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sid w:val="006A61A5"/>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sid w:val="006A61A5"/>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sid w:val="006A61A5"/>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sid w:val="006A61A5"/>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sid w:val="006A61A5"/>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rsid w:val="006A61A5"/>
    <w:pPr>
      <w:spacing w:line="240" w:lineRule="auto"/>
    </w:pPr>
    <w:rPr>
      <w:bCs/>
      <w:caps/>
      <w:color w:val="7A7A7A" w:themeColor="accent1"/>
      <w:sz w:val="18"/>
      <w:szCs w:val="18"/>
    </w:rPr>
  </w:style>
  <w:style w:type="paragraph" w:styleId="Title">
    <w:name w:val="Title"/>
    <w:basedOn w:val="Normal"/>
    <w:next w:val="Normal"/>
    <w:link w:val="TitleChar"/>
    <w:uiPriority w:val="10"/>
    <w:qFormat/>
    <w:rsid w:val="006A61A5"/>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6A61A5"/>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6A61A5"/>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sid w:val="006A61A5"/>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sid w:val="006A61A5"/>
    <w:rPr>
      <w:b/>
      <w:bCs/>
    </w:rPr>
  </w:style>
  <w:style w:type="character" w:styleId="Emphasis">
    <w:name w:val="Emphasis"/>
    <w:basedOn w:val="DefaultParagraphFont"/>
    <w:uiPriority w:val="20"/>
    <w:qFormat/>
    <w:rsid w:val="006A61A5"/>
    <w:rPr>
      <w:i/>
      <w:iCs/>
    </w:rPr>
  </w:style>
  <w:style w:type="paragraph" w:styleId="NoSpacing">
    <w:name w:val="No Spacing"/>
    <w:link w:val="NoSpacingChar"/>
    <w:uiPriority w:val="1"/>
    <w:qFormat/>
    <w:rsid w:val="006A61A5"/>
    <w:pPr>
      <w:spacing w:after="0" w:line="240" w:lineRule="auto"/>
    </w:pPr>
  </w:style>
  <w:style w:type="character" w:customStyle="1" w:styleId="NoSpacingChar">
    <w:name w:val="No Spacing Char"/>
    <w:basedOn w:val="DefaultParagraphFont"/>
    <w:link w:val="NoSpacing"/>
    <w:uiPriority w:val="1"/>
    <w:rsid w:val="006A61A5"/>
  </w:style>
  <w:style w:type="paragraph" w:styleId="ListParagraph">
    <w:name w:val="List Paragraph"/>
    <w:basedOn w:val="Normal"/>
    <w:uiPriority w:val="34"/>
    <w:qFormat/>
    <w:rsid w:val="006A61A5"/>
    <w:pPr>
      <w:ind w:left="720"/>
      <w:contextualSpacing/>
    </w:pPr>
  </w:style>
  <w:style w:type="paragraph" w:styleId="Quote">
    <w:name w:val="Quote"/>
    <w:basedOn w:val="Normal"/>
    <w:next w:val="Normal"/>
    <w:link w:val="QuoteChar"/>
    <w:uiPriority w:val="29"/>
    <w:qFormat/>
    <w:rsid w:val="006A61A5"/>
    <w:pPr>
      <w:spacing w:line="360" w:lineRule="auto"/>
    </w:pPr>
    <w:rPr>
      <w:i/>
      <w:iCs/>
      <w:color w:val="7A7A7A" w:themeColor="accent1"/>
      <w:sz w:val="28"/>
    </w:rPr>
  </w:style>
  <w:style w:type="character" w:customStyle="1" w:styleId="QuoteChar">
    <w:name w:val="Quote Char"/>
    <w:basedOn w:val="DefaultParagraphFont"/>
    <w:link w:val="Quote"/>
    <w:uiPriority w:val="29"/>
    <w:rsid w:val="006A61A5"/>
    <w:rPr>
      <w:i/>
      <w:iCs/>
      <w:color w:val="7A7A7A" w:themeColor="accent1"/>
      <w:sz w:val="28"/>
    </w:rPr>
  </w:style>
  <w:style w:type="paragraph" w:styleId="IntenseQuote">
    <w:name w:val="Intense Quote"/>
    <w:basedOn w:val="Normal"/>
    <w:next w:val="Normal"/>
    <w:link w:val="IntenseQuoteChar"/>
    <w:uiPriority w:val="30"/>
    <w:qFormat/>
    <w:rsid w:val="006A61A5"/>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sid w:val="006A61A5"/>
    <w:rPr>
      <w:b/>
      <w:bCs/>
      <w:i/>
      <w:iCs/>
      <w:color w:val="7F7F7F" w:themeColor="text1" w:themeTint="80"/>
      <w:sz w:val="26"/>
    </w:rPr>
  </w:style>
  <w:style w:type="character" w:styleId="SubtleEmphasis">
    <w:name w:val="Subtle Emphasis"/>
    <w:basedOn w:val="DefaultParagraphFont"/>
    <w:uiPriority w:val="19"/>
    <w:qFormat/>
    <w:rsid w:val="006A61A5"/>
    <w:rPr>
      <w:i/>
      <w:iCs/>
      <w:color w:val="7A7A7A" w:themeColor="accent1"/>
    </w:rPr>
  </w:style>
  <w:style w:type="character" w:styleId="IntenseEmphasis">
    <w:name w:val="Intense Emphasis"/>
    <w:basedOn w:val="DefaultParagraphFont"/>
    <w:uiPriority w:val="21"/>
    <w:qFormat/>
    <w:rsid w:val="006A61A5"/>
    <w:rPr>
      <w:b/>
      <w:bCs/>
      <w:i/>
      <w:iCs/>
      <w:color w:val="D1282E" w:themeColor="text2"/>
    </w:rPr>
  </w:style>
  <w:style w:type="character" w:styleId="SubtleReference">
    <w:name w:val="Subtle Reference"/>
    <w:basedOn w:val="DefaultParagraphFont"/>
    <w:uiPriority w:val="31"/>
    <w:qFormat/>
    <w:rsid w:val="006A61A5"/>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sid w:val="006A61A5"/>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sid w:val="006A61A5"/>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unhideWhenUsed/>
    <w:qFormat/>
    <w:rsid w:val="006A61A5"/>
    <w:pPr>
      <w:outlineLvl w:val="9"/>
    </w:pPr>
  </w:style>
  <w:style w:type="paragraph" w:styleId="BalloonText">
    <w:name w:val="Balloon Text"/>
    <w:basedOn w:val="Normal"/>
    <w:link w:val="BalloonTextChar"/>
    <w:uiPriority w:val="99"/>
    <w:semiHidden/>
    <w:unhideWhenUsed/>
    <w:rsid w:val="006A6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1A5"/>
    <w:rPr>
      <w:rFonts w:ascii="Tahoma" w:hAnsi="Tahoma" w:cs="Tahoma"/>
      <w:sz w:val="16"/>
      <w:szCs w:val="16"/>
    </w:rPr>
  </w:style>
  <w:style w:type="character" w:styleId="PlaceholderText">
    <w:name w:val="Placeholder Text"/>
    <w:basedOn w:val="DefaultParagraphFont"/>
    <w:uiPriority w:val="99"/>
    <w:rsid w:val="006A61A5"/>
    <w:rPr>
      <w:color w:val="808080"/>
    </w:rPr>
  </w:style>
  <w:style w:type="paragraph" w:styleId="Header">
    <w:name w:val="header"/>
    <w:basedOn w:val="Normal"/>
    <w:link w:val="HeaderChar"/>
    <w:uiPriority w:val="99"/>
    <w:unhideWhenUsed/>
    <w:rsid w:val="006A61A5"/>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sid w:val="006A61A5"/>
    <w:rPr>
      <w:lang w:eastAsia="ja-JP"/>
    </w:rPr>
  </w:style>
  <w:style w:type="paragraph" w:styleId="Footer">
    <w:name w:val="footer"/>
    <w:basedOn w:val="Normal"/>
    <w:link w:val="FooterChar"/>
    <w:uiPriority w:val="99"/>
    <w:unhideWhenUsed/>
    <w:rsid w:val="006A6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1A5"/>
  </w:style>
  <w:style w:type="table" w:styleId="TableGrid">
    <w:name w:val="Table Grid"/>
    <w:basedOn w:val="TableNormal"/>
    <w:uiPriority w:val="59"/>
    <w:rsid w:val="00B93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E4910"/>
    <w:rPr>
      <w:sz w:val="16"/>
      <w:szCs w:val="16"/>
    </w:rPr>
  </w:style>
  <w:style w:type="paragraph" w:styleId="CommentText">
    <w:name w:val="annotation text"/>
    <w:basedOn w:val="Normal"/>
    <w:link w:val="CommentTextChar"/>
    <w:uiPriority w:val="99"/>
    <w:semiHidden/>
    <w:unhideWhenUsed/>
    <w:rsid w:val="003E4910"/>
    <w:pPr>
      <w:spacing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3E4910"/>
    <w:rPr>
      <w:rFonts w:eastAsiaTheme="minorHAnsi"/>
      <w:sz w:val="20"/>
      <w:szCs w:val="20"/>
    </w:rPr>
  </w:style>
  <w:style w:type="character" w:customStyle="1" w:styleId="style101">
    <w:name w:val="style101"/>
    <w:basedOn w:val="DefaultParagraphFont"/>
    <w:rsid w:val="009E17A5"/>
    <w:rPr>
      <w:rFonts w:ascii="Trebuchet MS" w:hAnsi="Trebuchet MS" w:hint="default"/>
      <w:sz w:val="20"/>
      <w:szCs w:val="20"/>
    </w:rPr>
  </w:style>
  <w:style w:type="character" w:customStyle="1" w:styleId="style1571">
    <w:name w:val="style1571"/>
    <w:basedOn w:val="DefaultParagraphFont"/>
    <w:rsid w:val="009E17A5"/>
    <w:rPr>
      <w:rFonts w:ascii="Trebuchet MS" w:hAnsi="Trebuchet MS" w:hint="default"/>
      <w:i/>
      <w:iCs/>
      <w:sz w:val="20"/>
      <w:szCs w:val="20"/>
    </w:rPr>
  </w:style>
  <w:style w:type="character" w:customStyle="1" w:styleId="style1541">
    <w:name w:val="style1541"/>
    <w:basedOn w:val="DefaultParagraphFont"/>
    <w:rsid w:val="009E17A5"/>
    <w:rPr>
      <w:rFonts w:ascii="Trebuchet MS" w:hAnsi="Trebuchet MS" w:hint="default"/>
    </w:rPr>
  </w:style>
  <w:style w:type="character" w:customStyle="1" w:styleId="style91">
    <w:name w:val="style91"/>
    <w:basedOn w:val="DefaultParagraphFont"/>
    <w:rsid w:val="009E17A5"/>
    <w:rPr>
      <w:sz w:val="20"/>
      <w:szCs w:val="20"/>
    </w:rPr>
  </w:style>
  <w:style w:type="character" w:customStyle="1" w:styleId="style1751">
    <w:name w:val="style1751"/>
    <w:basedOn w:val="DefaultParagraphFont"/>
    <w:rsid w:val="009E17A5"/>
    <w:rPr>
      <w:color w:val="000053"/>
    </w:rPr>
  </w:style>
  <w:style w:type="character" w:customStyle="1" w:styleId="style1731">
    <w:name w:val="style1731"/>
    <w:basedOn w:val="DefaultParagraphFont"/>
    <w:rsid w:val="009E17A5"/>
    <w:rPr>
      <w:i/>
      <w:iCs/>
      <w:sz w:val="20"/>
      <w:szCs w:val="20"/>
    </w:rPr>
  </w:style>
  <w:style w:type="paragraph" w:customStyle="1" w:styleId="Body">
    <w:name w:val="Body"/>
    <w:basedOn w:val="Normal"/>
    <w:rsid w:val="00FB2D23"/>
    <w:pPr>
      <w:spacing w:before="120" w:after="0" w:line="240" w:lineRule="auto"/>
      <w:jc w:val="both"/>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qFormat/>
    <w:rsid w:val="008C1DBB"/>
    <w:pPr>
      <w:spacing w:after="100" w:line="276" w:lineRule="auto"/>
      <w:ind w:left="220"/>
    </w:pPr>
    <w:rPr>
      <w:lang w:eastAsia="ja-JP"/>
    </w:rPr>
  </w:style>
  <w:style w:type="paragraph" w:styleId="TOC1">
    <w:name w:val="toc 1"/>
    <w:basedOn w:val="Normal"/>
    <w:next w:val="Normal"/>
    <w:autoRedefine/>
    <w:uiPriority w:val="39"/>
    <w:unhideWhenUsed/>
    <w:qFormat/>
    <w:rsid w:val="00994080"/>
    <w:pPr>
      <w:tabs>
        <w:tab w:val="right" w:leader="dot" w:pos="9523"/>
      </w:tabs>
      <w:spacing w:after="100" w:line="276" w:lineRule="auto"/>
    </w:pPr>
    <w:rPr>
      <w:rFonts w:asciiTheme="majorHAnsi" w:hAnsiTheme="majorHAnsi"/>
      <w:noProof/>
      <w:lang w:eastAsia="ja-JP"/>
    </w:rPr>
  </w:style>
  <w:style w:type="paragraph" w:styleId="TOC3">
    <w:name w:val="toc 3"/>
    <w:basedOn w:val="Normal"/>
    <w:next w:val="Normal"/>
    <w:autoRedefine/>
    <w:uiPriority w:val="39"/>
    <w:unhideWhenUsed/>
    <w:qFormat/>
    <w:rsid w:val="008C1DBB"/>
    <w:pPr>
      <w:spacing w:after="100" w:line="276" w:lineRule="auto"/>
      <w:ind w:left="440"/>
    </w:pPr>
    <w:rPr>
      <w:lang w:eastAsia="ja-JP"/>
    </w:rPr>
  </w:style>
  <w:style w:type="character" w:styleId="Hyperlink">
    <w:name w:val="Hyperlink"/>
    <w:basedOn w:val="DefaultParagraphFont"/>
    <w:uiPriority w:val="99"/>
    <w:unhideWhenUsed/>
    <w:rsid w:val="000D2F96"/>
    <w:rPr>
      <w:color w:val="CC9900" w:themeColor="hyperlink"/>
      <w:u w:val="single"/>
    </w:rPr>
  </w:style>
  <w:style w:type="paragraph" w:styleId="NormalWeb">
    <w:name w:val="Normal (Web)"/>
    <w:basedOn w:val="Normal"/>
    <w:uiPriority w:val="99"/>
    <w:unhideWhenUsed/>
    <w:rsid w:val="000245D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semiHidden/>
    <w:unhideWhenUsed/>
    <w:rsid w:val="001E221E"/>
    <w:pPr>
      <w:spacing w:after="100"/>
      <w:ind w:left="660"/>
    </w:pPr>
  </w:style>
  <w:style w:type="paragraph" w:styleId="FootnoteText">
    <w:name w:val="footnote text"/>
    <w:basedOn w:val="Normal"/>
    <w:link w:val="FootnoteTextChar"/>
    <w:uiPriority w:val="99"/>
    <w:unhideWhenUsed/>
    <w:rsid w:val="007B2BDB"/>
    <w:pPr>
      <w:spacing w:after="0" w:line="240" w:lineRule="auto"/>
    </w:pPr>
    <w:rPr>
      <w:sz w:val="24"/>
      <w:szCs w:val="24"/>
    </w:rPr>
  </w:style>
  <w:style w:type="character" w:customStyle="1" w:styleId="FootnoteTextChar">
    <w:name w:val="Footnote Text Char"/>
    <w:basedOn w:val="DefaultParagraphFont"/>
    <w:link w:val="FootnoteText"/>
    <w:uiPriority w:val="99"/>
    <w:rsid w:val="007B2BDB"/>
    <w:rPr>
      <w:sz w:val="24"/>
      <w:szCs w:val="24"/>
    </w:rPr>
  </w:style>
  <w:style w:type="character" w:styleId="FootnoteReference">
    <w:name w:val="footnote reference"/>
    <w:basedOn w:val="DefaultParagraphFont"/>
    <w:uiPriority w:val="99"/>
    <w:unhideWhenUsed/>
    <w:rsid w:val="007B2BDB"/>
    <w:rPr>
      <w:vertAlign w:val="superscript"/>
    </w:rPr>
  </w:style>
  <w:style w:type="paragraph" w:customStyle="1" w:styleId="Bullet">
    <w:name w:val="Bullet"/>
    <w:basedOn w:val="Normal"/>
    <w:link w:val="BulletChar"/>
    <w:qFormat/>
    <w:rsid w:val="00C75178"/>
    <w:pPr>
      <w:numPr>
        <w:numId w:val="2"/>
      </w:numPr>
      <w:spacing w:before="120" w:after="60" w:line="240" w:lineRule="auto"/>
    </w:pPr>
    <w:rPr>
      <w:rFonts w:eastAsia="Times New Roman" w:cstheme="minorHAnsi"/>
      <w:lang w:bidi="en-US"/>
    </w:rPr>
  </w:style>
  <w:style w:type="paragraph" w:customStyle="1" w:styleId="Bullet2">
    <w:name w:val="Bullet2"/>
    <w:basedOn w:val="Bullet"/>
    <w:link w:val="Bullet2Char"/>
    <w:qFormat/>
    <w:rsid w:val="00C75178"/>
    <w:pPr>
      <w:numPr>
        <w:numId w:val="1"/>
      </w:numPr>
    </w:pPr>
    <w:rPr>
      <w:sz w:val="20"/>
      <w:szCs w:val="20"/>
    </w:rPr>
  </w:style>
  <w:style w:type="character" w:customStyle="1" w:styleId="BulletChar">
    <w:name w:val="Bullet Char"/>
    <w:basedOn w:val="DefaultParagraphFont"/>
    <w:link w:val="Bullet"/>
    <w:rsid w:val="00C75178"/>
    <w:rPr>
      <w:rFonts w:eastAsia="Times New Roman" w:cstheme="minorHAnsi"/>
      <w:lang w:bidi="en-US"/>
    </w:rPr>
  </w:style>
  <w:style w:type="character" w:customStyle="1" w:styleId="Bullet2Char">
    <w:name w:val="Bullet2 Char"/>
    <w:basedOn w:val="BulletChar"/>
    <w:link w:val="Bullet2"/>
    <w:rsid w:val="00C75178"/>
    <w:rPr>
      <w:rFonts w:eastAsia="Times New Roman" w:cstheme="minorHAnsi"/>
      <w:sz w:val="20"/>
      <w:szCs w:val="20"/>
      <w:lang w:bidi="en-US"/>
    </w:rPr>
  </w:style>
  <w:style w:type="paragraph" w:customStyle="1" w:styleId="Bullet1">
    <w:name w:val="Bullet1"/>
    <w:qFormat/>
    <w:rsid w:val="007E4DE3"/>
    <w:pPr>
      <w:numPr>
        <w:numId w:val="3"/>
      </w:numPr>
      <w:spacing w:before="100" w:beforeAutospacing="1" w:after="100" w:afterAutospacing="1" w:line="240" w:lineRule="auto"/>
    </w:pPr>
    <w:rPr>
      <w:rFonts w:eastAsia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55CB"/>
    <w:pPr>
      <w:spacing w:line="288" w:lineRule="auto"/>
    </w:pPr>
  </w:style>
  <w:style w:type="paragraph" w:styleId="Heading1">
    <w:name w:val="heading 1"/>
    <w:basedOn w:val="Normal"/>
    <w:next w:val="Normal"/>
    <w:link w:val="Heading1Char"/>
    <w:uiPriority w:val="9"/>
    <w:qFormat/>
    <w:rsid w:val="006A61A5"/>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autoRedefine/>
    <w:uiPriority w:val="9"/>
    <w:unhideWhenUsed/>
    <w:qFormat/>
    <w:rsid w:val="00C75178"/>
    <w:pPr>
      <w:keepLines/>
      <w:spacing w:before="200" w:after="0"/>
      <w:outlineLvl w:val="1"/>
    </w:pPr>
    <w:rPr>
      <w:rFonts w:asciiTheme="majorHAnsi" w:eastAsiaTheme="majorEastAsia" w:hAnsiTheme="majorHAnsi" w:cstheme="majorBidi"/>
      <w:b/>
      <w:bCs/>
      <w:color w:val="7A7A7A" w:themeColor="accent1"/>
      <w:sz w:val="20"/>
      <w:szCs w:val="26"/>
    </w:rPr>
  </w:style>
  <w:style w:type="paragraph" w:styleId="Heading3">
    <w:name w:val="heading 3"/>
    <w:basedOn w:val="Normal"/>
    <w:next w:val="Normal"/>
    <w:link w:val="Heading3Char"/>
    <w:autoRedefine/>
    <w:uiPriority w:val="9"/>
    <w:unhideWhenUsed/>
    <w:qFormat/>
    <w:rsid w:val="004E7522"/>
    <w:pPr>
      <w:keepNext/>
      <w:keepLines/>
      <w:spacing w:before="60" w:after="0" w:line="240" w:lineRule="auto"/>
      <w:ind w:left="180" w:firstLine="360"/>
      <w:outlineLvl w:val="2"/>
    </w:pPr>
    <w:rPr>
      <w:rFonts w:eastAsiaTheme="majorEastAsia" w:cstheme="majorBidi"/>
      <w:b/>
      <w:bCs/>
      <w:color w:val="283658" w:themeColor="accent3" w:themeShade="80"/>
    </w:rPr>
  </w:style>
  <w:style w:type="paragraph" w:styleId="Heading4">
    <w:name w:val="heading 4"/>
    <w:basedOn w:val="Normal"/>
    <w:next w:val="Normal"/>
    <w:link w:val="Heading4Char"/>
    <w:uiPriority w:val="9"/>
    <w:unhideWhenUsed/>
    <w:qFormat/>
    <w:rsid w:val="006A61A5"/>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rsid w:val="006A61A5"/>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rsid w:val="006A61A5"/>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rsid w:val="006A61A5"/>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rsid w:val="006A61A5"/>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rsid w:val="006A61A5"/>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1A5"/>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rsid w:val="00C75178"/>
    <w:rPr>
      <w:rFonts w:asciiTheme="majorHAnsi" w:eastAsiaTheme="majorEastAsia" w:hAnsiTheme="majorHAnsi" w:cstheme="majorBidi"/>
      <w:b/>
      <w:bCs/>
      <w:color w:val="7A7A7A" w:themeColor="accent1"/>
      <w:sz w:val="20"/>
      <w:szCs w:val="26"/>
    </w:rPr>
  </w:style>
  <w:style w:type="character" w:customStyle="1" w:styleId="Heading3Char">
    <w:name w:val="Heading 3 Char"/>
    <w:basedOn w:val="DefaultParagraphFont"/>
    <w:link w:val="Heading3"/>
    <w:uiPriority w:val="9"/>
    <w:rsid w:val="004E7522"/>
    <w:rPr>
      <w:rFonts w:eastAsiaTheme="majorEastAsia" w:cstheme="majorBidi"/>
      <w:b/>
      <w:bCs/>
      <w:color w:val="283658" w:themeColor="accent3" w:themeShade="80"/>
    </w:rPr>
  </w:style>
  <w:style w:type="character" w:customStyle="1" w:styleId="Heading4Char">
    <w:name w:val="Heading 4 Char"/>
    <w:basedOn w:val="DefaultParagraphFont"/>
    <w:link w:val="Heading4"/>
    <w:uiPriority w:val="9"/>
    <w:rsid w:val="006A61A5"/>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sid w:val="006A61A5"/>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sid w:val="006A61A5"/>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sid w:val="006A61A5"/>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sid w:val="006A61A5"/>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sid w:val="006A61A5"/>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rsid w:val="006A61A5"/>
    <w:pPr>
      <w:spacing w:line="240" w:lineRule="auto"/>
    </w:pPr>
    <w:rPr>
      <w:bCs/>
      <w:caps/>
      <w:color w:val="7A7A7A" w:themeColor="accent1"/>
      <w:sz w:val="18"/>
      <w:szCs w:val="18"/>
    </w:rPr>
  </w:style>
  <w:style w:type="paragraph" w:styleId="Title">
    <w:name w:val="Title"/>
    <w:basedOn w:val="Normal"/>
    <w:next w:val="Normal"/>
    <w:link w:val="TitleChar"/>
    <w:uiPriority w:val="10"/>
    <w:qFormat/>
    <w:rsid w:val="006A61A5"/>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sid w:val="006A61A5"/>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rsid w:val="006A61A5"/>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sid w:val="006A61A5"/>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sid w:val="006A61A5"/>
    <w:rPr>
      <w:b/>
      <w:bCs/>
    </w:rPr>
  </w:style>
  <w:style w:type="character" w:styleId="Emphasis">
    <w:name w:val="Emphasis"/>
    <w:basedOn w:val="DefaultParagraphFont"/>
    <w:uiPriority w:val="20"/>
    <w:qFormat/>
    <w:rsid w:val="006A61A5"/>
    <w:rPr>
      <w:i/>
      <w:iCs/>
    </w:rPr>
  </w:style>
  <w:style w:type="paragraph" w:styleId="NoSpacing">
    <w:name w:val="No Spacing"/>
    <w:link w:val="NoSpacingChar"/>
    <w:uiPriority w:val="1"/>
    <w:qFormat/>
    <w:rsid w:val="006A61A5"/>
    <w:pPr>
      <w:spacing w:after="0" w:line="240" w:lineRule="auto"/>
    </w:pPr>
  </w:style>
  <w:style w:type="character" w:customStyle="1" w:styleId="NoSpacingChar">
    <w:name w:val="No Spacing Char"/>
    <w:basedOn w:val="DefaultParagraphFont"/>
    <w:link w:val="NoSpacing"/>
    <w:uiPriority w:val="1"/>
    <w:rsid w:val="006A61A5"/>
  </w:style>
  <w:style w:type="paragraph" w:styleId="ListParagraph">
    <w:name w:val="List Paragraph"/>
    <w:basedOn w:val="Normal"/>
    <w:uiPriority w:val="34"/>
    <w:qFormat/>
    <w:rsid w:val="006A61A5"/>
    <w:pPr>
      <w:ind w:left="720"/>
      <w:contextualSpacing/>
    </w:pPr>
  </w:style>
  <w:style w:type="paragraph" w:styleId="Quote">
    <w:name w:val="Quote"/>
    <w:basedOn w:val="Normal"/>
    <w:next w:val="Normal"/>
    <w:link w:val="QuoteChar"/>
    <w:uiPriority w:val="29"/>
    <w:qFormat/>
    <w:rsid w:val="006A61A5"/>
    <w:pPr>
      <w:spacing w:line="360" w:lineRule="auto"/>
    </w:pPr>
    <w:rPr>
      <w:i/>
      <w:iCs/>
      <w:color w:val="7A7A7A" w:themeColor="accent1"/>
      <w:sz w:val="28"/>
    </w:rPr>
  </w:style>
  <w:style w:type="character" w:customStyle="1" w:styleId="QuoteChar">
    <w:name w:val="Quote Char"/>
    <w:basedOn w:val="DefaultParagraphFont"/>
    <w:link w:val="Quote"/>
    <w:uiPriority w:val="29"/>
    <w:rsid w:val="006A61A5"/>
    <w:rPr>
      <w:i/>
      <w:iCs/>
      <w:color w:val="7A7A7A" w:themeColor="accent1"/>
      <w:sz w:val="28"/>
    </w:rPr>
  </w:style>
  <w:style w:type="paragraph" w:styleId="IntenseQuote">
    <w:name w:val="Intense Quote"/>
    <w:basedOn w:val="Normal"/>
    <w:next w:val="Normal"/>
    <w:link w:val="IntenseQuoteChar"/>
    <w:uiPriority w:val="30"/>
    <w:qFormat/>
    <w:rsid w:val="006A61A5"/>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sid w:val="006A61A5"/>
    <w:rPr>
      <w:b/>
      <w:bCs/>
      <w:i/>
      <w:iCs/>
      <w:color w:val="7F7F7F" w:themeColor="text1" w:themeTint="80"/>
      <w:sz w:val="26"/>
    </w:rPr>
  </w:style>
  <w:style w:type="character" w:styleId="SubtleEmphasis">
    <w:name w:val="Subtle Emphasis"/>
    <w:basedOn w:val="DefaultParagraphFont"/>
    <w:uiPriority w:val="19"/>
    <w:qFormat/>
    <w:rsid w:val="006A61A5"/>
    <w:rPr>
      <w:i/>
      <w:iCs/>
      <w:color w:val="7A7A7A" w:themeColor="accent1"/>
    </w:rPr>
  </w:style>
  <w:style w:type="character" w:styleId="IntenseEmphasis">
    <w:name w:val="Intense Emphasis"/>
    <w:basedOn w:val="DefaultParagraphFont"/>
    <w:uiPriority w:val="21"/>
    <w:qFormat/>
    <w:rsid w:val="006A61A5"/>
    <w:rPr>
      <w:b/>
      <w:bCs/>
      <w:i/>
      <w:iCs/>
      <w:color w:val="D1282E" w:themeColor="text2"/>
    </w:rPr>
  </w:style>
  <w:style w:type="character" w:styleId="SubtleReference">
    <w:name w:val="Subtle Reference"/>
    <w:basedOn w:val="DefaultParagraphFont"/>
    <w:uiPriority w:val="31"/>
    <w:qFormat/>
    <w:rsid w:val="006A61A5"/>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sid w:val="006A61A5"/>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sid w:val="006A61A5"/>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unhideWhenUsed/>
    <w:qFormat/>
    <w:rsid w:val="006A61A5"/>
    <w:pPr>
      <w:outlineLvl w:val="9"/>
    </w:pPr>
  </w:style>
  <w:style w:type="paragraph" w:styleId="BalloonText">
    <w:name w:val="Balloon Text"/>
    <w:basedOn w:val="Normal"/>
    <w:link w:val="BalloonTextChar"/>
    <w:uiPriority w:val="99"/>
    <w:semiHidden/>
    <w:unhideWhenUsed/>
    <w:rsid w:val="006A6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1A5"/>
    <w:rPr>
      <w:rFonts w:ascii="Tahoma" w:hAnsi="Tahoma" w:cs="Tahoma"/>
      <w:sz w:val="16"/>
      <w:szCs w:val="16"/>
    </w:rPr>
  </w:style>
  <w:style w:type="character" w:styleId="PlaceholderText">
    <w:name w:val="Placeholder Text"/>
    <w:basedOn w:val="DefaultParagraphFont"/>
    <w:uiPriority w:val="99"/>
    <w:rsid w:val="006A61A5"/>
    <w:rPr>
      <w:color w:val="808080"/>
    </w:rPr>
  </w:style>
  <w:style w:type="paragraph" w:styleId="Header">
    <w:name w:val="header"/>
    <w:basedOn w:val="Normal"/>
    <w:link w:val="HeaderChar"/>
    <w:uiPriority w:val="99"/>
    <w:unhideWhenUsed/>
    <w:rsid w:val="006A61A5"/>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sid w:val="006A61A5"/>
    <w:rPr>
      <w:lang w:eastAsia="ja-JP"/>
    </w:rPr>
  </w:style>
  <w:style w:type="paragraph" w:styleId="Footer">
    <w:name w:val="footer"/>
    <w:basedOn w:val="Normal"/>
    <w:link w:val="FooterChar"/>
    <w:uiPriority w:val="99"/>
    <w:unhideWhenUsed/>
    <w:rsid w:val="006A6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1A5"/>
  </w:style>
  <w:style w:type="table" w:styleId="TableGrid">
    <w:name w:val="Table Grid"/>
    <w:basedOn w:val="TableNormal"/>
    <w:uiPriority w:val="59"/>
    <w:rsid w:val="00B93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E4910"/>
    <w:rPr>
      <w:sz w:val="16"/>
      <w:szCs w:val="16"/>
    </w:rPr>
  </w:style>
  <w:style w:type="paragraph" w:styleId="CommentText">
    <w:name w:val="annotation text"/>
    <w:basedOn w:val="Normal"/>
    <w:link w:val="CommentTextChar"/>
    <w:uiPriority w:val="99"/>
    <w:semiHidden/>
    <w:unhideWhenUsed/>
    <w:rsid w:val="003E4910"/>
    <w:pPr>
      <w:spacing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3E4910"/>
    <w:rPr>
      <w:rFonts w:eastAsiaTheme="minorHAnsi"/>
      <w:sz w:val="20"/>
      <w:szCs w:val="20"/>
    </w:rPr>
  </w:style>
  <w:style w:type="character" w:customStyle="1" w:styleId="style101">
    <w:name w:val="style101"/>
    <w:basedOn w:val="DefaultParagraphFont"/>
    <w:rsid w:val="009E17A5"/>
    <w:rPr>
      <w:rFonts w:ascii="Trebuchet MS" w:hAnsi="Trebuchet MS" w:hint="default"/>
      <w:sz w:val="20"/>
      <w:szCs w:val="20"/>
    </w:rPr>
  </w:style>
  <w:style w:type="character" w:customStyle="1" w:styleId="style1571">
    <w:name w:val="style1571"/>
    <w:basedOn w:val="DefaultParagraphFont"/>
    <w:rsid w:val="009E17A5"/>
    <w:rPr>
      <w:rFonts w:ascii="Trebuchet MS" w:hAnsi="Trebuchet MS" w:hint="default"/>
      <w:i/>
      <w:iCs/>
      <w:sz w:val="20"/>
      <w:szCs w:val="20"/>
    </w:rPr>
  </w:style>
  <w:style w:type="character" w:customStyle="1" w:styleId="style1541">
    <w:name w:val="style1541"/>
    <w:basedOn w:val="DefaultParagraphFont"/>
    <w:rsid w:val="009E17A5"/>
    <w:rPr>
      <w:rFonts w:ascii="Trebuchet MS" w:hAnsi="Trebuchet MS" w:hint="default"/>
    </w:rPr>
  </w:style>
  <w:style w:type="character" w:customStyle="1" w:styleId="style91">
    <w:name w:val="style91"/>
    <w:basedOn w:val="DefaultParagraphFont"/>
    <w:rsid w:val="009E17A5"/>
    <w:rPr>
      <w:sz w:val="20"/>
      <w:szCs w:val="20"/>
    </w:rPr>
  </w:style>
  <w:style w:type="character" w:customStyle="1" w:styleId="style1751">
    <w:name w:val="style1751"/>
    <w:basedOn w:val="DefaultParagraphFont"/>
    <w:rsid w:val="009E17A5"/>
    <w:rPr>
      <w:color w:val="000053"/>
    </w:rPr>
  </w:style>
  <w:style w:type="character" w:customStyle="1" w:styleId="style1731">
    <w:name w:val="style1731"/>
    <w:basedOn w:val="DefaultParagraphFont"/>
    <w:rsid w:val="009E17A5"/>
    <w:rPr>
      <w:i/>
      <w:iCs/>
      <w:sz w:val="20"/>
      <w:szCs w:val="20"/>
    </w:rPr>
  </w:style>
  <w:style w:type="paragraph" w:customStyle="1" w:styleId="Body">
    <w:name w:val="Body"/>
    <w:basedOn w:val="Normal"/>
    <w:rsid w:val="00FB2D23"/>
    <w:pPr>
      <w:spacing w:before="120" w:after="0" w:line="240" w:lineRule="auto"/>
      <w:jc w:val="both"/>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qFormat/>
    <w:rsid w:val="008C1DBB"/>
    <w:pPr>
      <w:spacing w:after="100" w:line="276" w:lineRule="auto"/>
      <w:ind w:left="220"/>
    </w:pPr>
    <w:rPr>
      <w:lang w:eastAsia="ja-JP"/>
    </w:rPr>
  </w:style>
  <w:style w:type="paragraph" w:styleId="TOC1">
    <w:name w:val="toc 1"/>
    <w:basedOn w:val="Normal"/>
    <w:next w:val="Normal"/>
    <w:autoRedefine/>
    <w:uiPriority w:val="39"/>
    <w:unhideWhenUsed/>
    <w:qFormat/>
    <w:rsid w:val="00994080"/>
    <w:pPr>
      <w:tabs>
        <w:tab w:val="right" w:leader="dot" w:pos="9523"/>
      </w:tabs>
      <w:spacing w:after="100" w:line="276" w:lineRule="auto"/>
    </w:pPr>
    <w:rPr>
      <w:rFonts w:asciiTheme="majorHAnsi" w:hAnsiTheme="majorHAnsi"/>
      <w:noProof/>
      <w:lang w:eastAsia="ja-JP"/>
    </w:rPr>
  </w:style>
  <w:style w:type="paragraph" w:styleId="TOC3">
    <w:name w:val="toc 3"/>
    <w:basedOn w:val="Normal"/>
    <w:next w:val="Normal"/>
    <w:autoRedefine/>
    <w:uiPriority w:val="39"/>
    <w:unhideWhenUsed/>
    <w:qFormat/>
    <w:rsid w:val="008C1DBB"/>
    <w:pPr>
      <w:spacing w:after="100" w:line="276" w:lineRule="auto"/>
      <w:ind w:left="440"/>
    </w:pPr>
    <w:rPr>
      <w:lang w:eastAsia="ja-JP"/>
    </w:rPr>
  </w:style>
  <w:style w:type="character" w:styleId="Hyperlink">
    <w:name w:val="Hyperlink"/>
    <w:basedOn w:val="DefaultParagraphFont"/>
    <w:uiPriority w:val="99"/>
    <w:unhideWhenUsed/>
    <w:rsid w:val="000D2F96"/>
    <w:rPr>
      <w:color w:val="CC9900" w:themeColor="hyperlink"/>
      <w:u w:val="single"/>
    </w:rPr>
  </w:style>
  <w:style w:type="paragraph" w:styleId="NormalWeb">
    <w:name w:val="Normal (Web)"/>
    <w:basedOn w:val="Normal"/>
    <w:uiPriority w:val="99"/>
    <w:unhideWhenUsed/>
    <w:rsid w:val="000245D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semiHidden/>
    <w:unhideWhenUsed/>
    <w:rsid w:val="001E221E"/>
    <w:pPr>
      <w:spacing w:after="100"/>
      <w:ind w:left="660"/>
    </w:pPr>
  </w:style>
  <w:style w:type="paragraph" w:styleId="FootnoteText">
    <w:name w:val="footnote text"/>
    <w:basedOn w:val="Normal"/>
    <w:link w:val="FootnoteTextChar"/>
    <w:uiPriority w:val="99"/>
    <w:unhideWhenUsed/>
    <w:rsid w:val="007B2BDB"/>
    <w:pPr>
      <w:spacing w:after="0" w:line="240" w:lineRule="auto"/>
    </w:pPr>
    <w:rPr>
      <w:sz w:val="24"/>
      <w:szCs w:val="24"/>
    </w:rPr>
  </w:style>
  <w:style w:type="character" w:customStyle="1" w:styleId="FootnoteTextChar">
    <w:name w:val="Footnote Text Char"/>
    <w:basedOn w:val="DefaultParagraphFont"/>
    <w:link w:val="FootnoteText"/>
    <w:uiPriority w:val="99"/>
    <w:rsid w:val="007B2BDB"/>
    <w:rPr>
      <w:sz w:val="24"/>
      <w:szCs w:val="24"/>
    </w:rPr>
  </w:style>
  <w:style w:type="character" w:styleId="FootnoteReference">
    <w:name w:val="footnote reference"/>
    <w:basedOn w:val="DefaultParagraphFont"/>
    <w:uiPriority w:val="99"/>
    <w:unhideWhenUsed/>
    <w:rsid w:val="007B2BDB"/>
    <w:rPr>
      <w:vertAlign w:val="superscript"/>
    </w:rPr>
  </w:style>
  <w:style w:type="paragraph" w:customStyle="1" w:styleId="Bullet">
    <w:name w:val="Bullet"/>
    <w:basedOn w:val="Normal"/>
    <w:link w:val="BulletChar"/>
    <w:qFormat/>
    <w:rsid w:val="00C75178"/>
    <w:pPr>
      <w:numPr>
        <w:numId w:val="2"/>
      </w:numPr>
      <w:spacing w:before="120" w:after="60" w:line="240" w:lineRule="auto"/>
    </w:pPr>
    <w:rPr>
      <w:rFonts w:eastAsia="Times New Roman" w:cstheme="minorHAnsi"/>
      <w:lang w:bidi="en-US"/>
    </w:rPr>
  </w:style>
  <w:style w:type="paragraph" w:customStyle="1" w:styleId="Bullet2">
    <w:name w:val="Bullet2"/>
    <w:basedOn w:val="Bullet"/>
    <w:link w:val="Bullet2Char"/>
    <w:qFormat/>
    <w:rsid w:val="00C75178"/>
    <w:pPr>
      <w:numPr>
        <w:numId w:val="1"/>
      </w:numPr>
    </w:pPr>
    <w:rPr>
      <w:sz w:val="20"/>
      <w:szCs w:val="20"/>
    </w:rPr>
  </w:style>
  <w:style w:type="character" w:customStyle="1" w:styleId="BulletChar">
    <w:name w:val="Bullet Char"/>
    <w:basedOn w:val="DefaultParagraphFont"/>
    <w:link w:val="Bullet"/>
    <w:rsid w:val="00C75178"/>
    <w:rPr>
      <w:rFonts w:eastAsia="Times New Roman" w:cstheme="minorHAnsi"/>
      <w:lang w:bidi="en-US"/>
    </w:rPr>
  </w:style>
  <w:style w:type="character" w:customStyle="1" w:styleId="Bullet2Char">
    <w:name w:val="Bullet2 Char"/>
    <w:basedOn w:val="BulletChar"/>
    <w:link w:val="Bullet2"/>
    <w:rsid w:val="00C75178"/>
    <w:rPr>
      <w:rFonts w:eastAsia="Times New Roman" w:cstheme="minorHAnsi"/>
      <w:sz w:val="20"/>
      <w:szCs w:val="20"/>
      <w:lang w:bidi="en-US"/>
    </w:rPr>
  </w:style>
  <w:style w:type="paragraph" w:customStyle="1" w:styleId="Bullet1">
    <w:name w:val="Bullet1"/>
    <w:qFormat/>
    <w:rsid w:val="007E4DE3"/>
    <w:pPr>
      <w:numPr>
        <w:numId w:val="3"/>
      </w:numPr>
      <w:spacing w:before="100" w:beforeAutospacing="1" w:after="100" w:afterAutospacing="1" w:line="240" w:lineRule="auto"/>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58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ABF73-9901-4E80-85BA-653DD0FF2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EssentialReport</Template>
  <TotalTime>0</TotalTime>
  <Pages>3</Pages>
  <Words>538</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TEMPLATE DOCUMENTS</vt:lpstr>
    </vt:vector>
  </TitlesOfParts>
  <Company>Hewlett-Packard Company</Company>
  <LinksUpToDate>false</LinksUpToDate>
  <CharactersWithSpaces>3604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DOCUMENTS</dc:title>
  <dc:subject>Nazarbayev University</dc:subject>
  <dc:creator>Jill Bachman</dc:creator>
  <cp:lastModifiedBy>Jill Walker</cp:lastModifiedBy>
  <cp:revision>2</cp:revision>
  <cp:lastPrinted>2011-12-08T18:14:00Z</cp:lastPrinted>
  <dcterms:created xsi:type="dcterms:W3CDTF">2012-02-21T21:03:00Z</dcterms:created>
  <dcterms:modified xsi:type="dcterms:W3CDTF">2012-02-21T21:03:00Z</dcterms:modified>
</cp:coreProperties>
</file>