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модель конкуренции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модель конкуренции двух фирм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графики изменения оборотных средств в двух случаях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750004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750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88125" cy="7500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125" cy="75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gfzswklipu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3743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238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981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изучена модель конкуренции двух фирм и построены графики.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