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исциплина: Информационная безопасность</w:t>
      </w:r>
    </w:p>
    <w:p w:rsidR="00000000" w:rsidDel="00000000" w:rsidP="00000000" w:rsidRDefault="00000000" w:rsidRPr="00000000" w14:paraId="0000000C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Тема: Дискреционное разграничение прав в Linux. Исследование влияния дополнительных атрибутов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Ломакина София Васильевна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НФИбд-02-19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 г.</w:t>
      </w:r>
    </w:p>
    <w:p w:rsidR="00000000" w:rsidDel="00000000" w:rsidP="00000000" w:rsidRDefault="00000000" w:rsidRPr="00000000" w14:paraId="0000001F">
      <w:pPr>
        <w:pStyle w:val="Heading1"/>
        <w:jc w:val="left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9kpv38ctl4ww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x8sdc3o1p1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Цель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_px8sdc3o1p15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hcjob4o3p9d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Выполнение лабораторной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_hcjob4o3p9dd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81mor09q7hky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лабораторного стенда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_81mor09q7hky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7irmxtiwlzqe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_7irmxtiwlzqe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p8xsie33lh2l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Исследование Sticky-бита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_p8xsie33lh2l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after="80" w:before="200" w:line="240" w:lineRule="auto"/>
            <w:ind w:left="0" w:firstLine="0"/>
            <w:rPr/>
          </w:pPr>
          <w:hyperlink w:anchor="_s0hv20i4734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Вывод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_s0hv20i4734s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wyfx5fjr9a1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left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px8sdc3o1p1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Цель работы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Изучение механизмов изменения идентификаторов, применения SetUID- и Sticky- 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:rsidR="00000000" w:rsidDel="00000000" w:rsidP="00000000" w:rsidRDefault="00000000" w:rsidRPr="00000000" w14:paraId="0000003F">
      <w:pPr>
        <w:pStyle w:val="Heading1"/>
        <w:ind w:firstLine="0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hcjob4o3p9d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40">
      <w:pPr>
        <w:pStyle w:val="Heading2"/>
        <w:ind w:firstLine="0"/>
        <w:rPr>
          <w:rFonts w:ascii="Times New Roman" w:cs="Times New Roman" w:eastAsia="Times New Roman" w:hAnsi="Times New Roman"/>
          <w:b w:val="0"/>
          <w:sz w:val="36"/>
          <w:szCs w:val="36"/>
        </w:rPr>
      </w:pPr>
      <w:bookmarkStart w:colFirst="0" w:colLast="0" w:name="_81mor09q7hk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Подготовка лабораторного стенда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Убедилась, что в системе установлен компилятор gcc, введя команду gcc -v. Также проверила отключение систему запретов до очередной перезагрузки системы командой getenforce, которая вывела Permissive.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21971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809875" cy="714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firstLine="0"/>
        <w:rPr>
          <w:rFonts w:ascii="Times New Roman" w:cs="Times New Roman" w:eastAsia="Times New Roman" w:hAnsi="Times New Roman"/>
          <w:b w:val="0"/>
          <w:sz w:val="36"/>
          <w:szCs w:val="36"/>
        </w:rPr>
      </w:pPr>
      <w:bookmarkStart w:colFirst="0" w:colLast="0" w:name="_7irmxtiwlzq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Создание программы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Вошла в систему от имени пользователя guest и создала программу simpleid.c со следующим кодом: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76700" cy="22764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05250" cy="2143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Скомпилировала программу с помощью команды gcc simpleid.c -o simpleid и убедилась, что файл программы создан. Выполнила программу simpleid, а также системную программу id. Результат выполнения двух последних программ одинаков.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111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Усложнила программу, добавив вывод действительных идентификаторов и назвала получившуюся программу simpleid2.c.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38800" cy="31718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Скомпилировала и запустила simpleid2.c.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24300" cy="7334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 имени суперпользователя выполните команды chown root:guest /home/guest/simpleid2 и chmod u+s /home/guest/simpleid2, повысив права пользователя с помощью команды su и изменив владельца и атрибуты simpleid2.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Выполнила проверку правильности установки новых атрибутов и смены владельца файла simpleid2 командой ls -l simpleid2, а также запустила simpleid2 и id. Результат выполнения программ отличается, поскольку программа simpleid2 выводит uid и gid владельца, а команда id - uid и gid текущего пользователя.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2882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Проделала то же самое относительно SetGID-бита.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1676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Создала программу readfile.c.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3314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Откомпилируйте программу с помощью команды gcc readfile.c -o readfile. После от имени администратора сменила владельца у файла readfile.c и изменила права так, чтобы только суперпользователь (root) мог прочитать его, a guest не мог. Проверила, что пользователь guest не может прочитать файл readfile.c.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305425" cy="19145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Сменила у программы readfile владельца и установила SetUID-бит. Выяснила, что программа readfile не может прочитать файл readfile.c.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24384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Также выяснила, что программа readfile не может прочитать файл /etc/shadow.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1943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ind w:firstLine="0"/>
        <w:rPr>
          <w:rFonts w:ascii="Times New Roman" w:cs="Times New Roman" w:eastAsia="Times New Roman" w:hAnsi="Times New Roman"/>
          <w:b w:val="0"/>
          <w:sz w:val="36"/>
          <w:szCs w:val="36"/>
        </w:rPr>
      </w:pPr>
      <w:bookmarkStart w:colFirst="0" w:colLast="0" w:name="_p8xsie33lh2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Исследование Sticky-бита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Выяснила, установлен ли атрибут Sticky на директории /tmp, для чего выполнила команду ls -l / | grep tmp. Атрибут установлен. От имени пользователя guest создала файл file01.txt в директории /tmp со словом test с помощью команды echo “test” &gt; /tmp/file01.txt. После просмотрела атрибуты у только что созданного файла и разрешила чтение и запись для категории пользователей «все остальные» с помощью команд ls -l /tmp/file01.txt, chmod o+rw /tmp/file01.txt и ls -l /tmp/file01.txt.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05375" cy="14192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 пользователя guest2 (не являющегося владельцем) попробовала прочитать файл /tmp/file01.txt с помощью команды cat /tmp/file01.txt. После попробовала дозаписать в файл /tmp/file01.txt слово test2 командой echo “test2” &gt; /tmp/file01.txt. Проверила содержимое файла командой cat /tmp/file01.txt. Далее попробовала записать в файл /tmp/file01.txt слово test3, стерев при этом всю имеющуюся в файле информацию командой echo “test3” &gt; /tmp/file01.txt. Снова проверила содержимое файла командой cat /tmp/file01.txt. Попробовала удалить файл /tmp/file01.txt командой rm /tmp/file01.txt. Получилось выполнить все команды на запись и чтение, но не команду удаления файла.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448300" cy="31337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Повысила свои права до суперпользователя командой su - и выполнила команду chmod -t /tmp, снимающую атрибут t (Sticky-бит) с директории /tmp. Покинула режим суперпользователя командой exit.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819400" cy="1143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 пользователя guest2 проверила командой ls -l / | grep tmp, что атрибута t у директории /tmp нет. Повторила предыдущие шаги, причем в этот раз удалось удалить файл от имени пользователя, не являющегося владельцем файла file01.txt.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514850" cy="21240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Повысила свои права до суперпользователя и вернула атрибут t на директорию /tmp.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14800" cy="12477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firstLine="0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s0hv20i4734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Вывод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ходе выполнения лабораторной работы были изучены механизмы изменения идентификаторов, применения SetUID- и Sticky-битов, получены практические навыки работы в консоли с дополнительными атрибутами, а также рассмотрены работы механизма смены идентификатора процессов пользователей и влияние бита Sticky на запись и удаление файлов.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7.png"/><Relationship Id="rId22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8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