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107F" w:rsidRDefault="00A63F2A">
      <w:pPr>
        <w:pStyle w:val="Content"/>
      </w:pPr>
      <w:r>
        <w:t>TABLE OF CONTENTS</w:t>
      </w:r>
    </w:p>
    <w:p w:rsidR="00B9107F" w:rsidRDefault="00A63F2A">
      <w:pPr>
        <w:pStyle w:val="11"/>
        <w:tabs>
          <w:tab w:val="clear" w:pos="10080"/>
          <w:tab w:val="right" w:leader="dot" w:pos="9688"/>
        </w:tabs>
      </w:pPr>
      <w:r>
        <w:fldChar w:fldCharType="begin"/>
      </w:r>
      <w:r>
        <w:instrText xml:space="preserve"> TOC \o "1-3" \h \z \u </w:instrText>
      </w:r>
      <w:r>
        <w:fldChar w:fldCharType="separate"/>
      </w:r>
      <w:hyperlink w:anchor="_Toc625790295" w:history="1">
        <w:r>
          <w:t>List of symbols and abbreviations</w:t>
        </w:r>
        <w:r>
          <w:tab/>
        </w:r>
        <w:r>
          <w:fldChar w:fldCharType="begin"/>
        </w:r>
        <w:r>
          <w:instrText xml:space="preserve"> PAGEREF _Toc625790295 \h </w:instrText>
        </w:r>
        <w:r>
          <w:fldChar w:fldCharType="separate"/>
        </w:r>
        <w:r w:rsidR="003C4B56">
          <w:rPr>
            <w:noProof/>
          </w:rPr>
          <w:t>3</w:t>
        </w:r>
        <w:r>
          <w:fldChar w:fldCharType="end"/>
        </w:r>
      </w:hyperlink>
    </w:p>
    <w:p w:rsidR="00B9107F" w:rsidRDefault="00093683">
      <w:pPr>
        <w:pStyle w:val="11"/>
        <w:tabs>
          <w:tab w:val="clear" w:pos="10080"/>
          <w:tab w:val="right" w:leader="dot" w:pos="9688"/>
        </w:tabs>
      </w:pPr>
      <w:hyperlink w:anchor="_Toc1430068706" w:history="1">
        <w:r w:rsidR="00A63F2A">
          <w:t>Introduction</w:t>
        </w:r>
        <w:r w:rsidR="00A63F2A">
          <w:tab/>
        </w:r>
        <w:r w:rsidR="00A63F2A">
          <w:fldChar w:fldCharType="begin"/>
        </w:r>
        <w:r w:rsidR="00A63F2A">
          <w:instrText xml:space="preserve"> PAGEREF _Toc1430068706 \h </w:instrText>
        </w:r>
        <w:r w:rsidR="00A63F2A">
          <w:fldChar w:fldCharType="separate"/>
        </w:r>
        <w:r w:rsidR="003C4B56">
          <w:rPr>
            <w:noProof/>
          </w:rPr>
          <w:t>4</w:t>
        </w:r>
        <w:r w:rsidR="00A63F2A">
          <w:fldChar w:fldCharType="end"/>
        </w:r>
      </w:hyperlink>
    </w:p>
    <w:p w:rsidR="00B9107F" w:rsidRDefault="00093683">
      <w:pPr>
        <w:pStyle w:val="11"/>
        <w:tabs>
          <w:tab w:val="clear" w:pos="10080"/>
          <w:tab w:val="right" w:leader="dot" w:pos="9688"/>
        </w:tabs>
      </w:pPr>
      <w:hyperlink w:anchor="_Toc527764518" w:history="1">
        <w:r w:rsidR="00A63F2A">
          <w:t xml:space="preserve">1 </w:t>
        </w:r>
        <w:r w:rsidR="00A63F2A">
          <w:rPr>
            <w:lang w:val="en-US"/>
          </w:rPr>
          <w:t>Topic</w:t>
        </w:r>
        <w:r w:rsidR="00A63F2A">
          <w:t xml:space="preserve"> 1</w:t>
        </w:r>
        <w:r w:rsidR="00A63F2A">
          <w:tab/>
        </w:r>
        <w:r w:rsidR="00A63F2A">
          <w:fldChar w:fldCharType="begin"/>
        </w:r>
        <w:r w:rsidR="00A63F2A">
          <w:instrText xml:space="preserve"> PAGEREF _Toc527764518 \h </w:instrText>
        </w:r>
        <w:r w:rsidR="00A63F2A">
          <w:fldChar w:fldCharType="separate"/>
        </w:r>
        <w:r w:rsidR="003C4B56">
          <w:rPr>
            <w:noProof/>
          </w:rPr>
          <w:t>5</w:t>
        </w:r>
        <w:r w:rsidR="00A63F2A">
          <w:fldChar w:fldCharType="end"/>
        </w:r>
      </w:hyperlink>
    </w:p>
    <w:p w:rsidR="00B9107F" w:rsidRDefault="00093683">
      <w:pPr>
        <w:pStyle w:val="21"/>
        <w:tabs>
          <w:tab w:val="clear" w:pos="10080"/>
          <w:tab w:val="right" w:leader="dot" w:pos="9688"/>
        </w:tabs>
      </w:pPr>
      <w:hyperlink w:anchor="_Toc1030791916" w:history="1">
        <w:r w:rsidR="00A63F2A">
          <w:t xml:space="preserve">1.1 </w:t>
        </w:r>
        <w:r w:rsidR="00A63F2A">
          <w:rPr>
            <w:lang w:val="en-US"/>
          </w:rPr>
          <w:t>Analysis of business process</w:t>
        </w:r>
        <w:r w:rsidR="00A63F2A">
          <w:t>.</w:t>
        </w:r>
        <w:r w:rsidR="00A63F2A">
          <w:tab/>
        </w:r>
        <w:r w:rsidR="00A63F2A">
          <w:fldChar w:fldCharType="begin"/>
        </w:r>
        <w:r w:rsidR="00A63F2A">
          <w:instrText xml:space="preserve"> PAGEREF _Toc1030791916 \h </w:instrText>
        </w:r>
        <w:r w:rsidR="00A63F2A">
          <w:fldChar w:fldCharType="separate"/>
        </w:r>
        <w:r w:rsidR="003C4B56">
          <w:rPr>
            <w:noProof/>
          </w:rPr>
          <w:t>5</w:t>
        </w:r>
        <w:r w:rsidR="00A63F2A">
          <w:fldChar w:fldCharType="end"/>
        </w:r>
      </w:hyperlink>
    </w:p>
    <w:p w:rsidR="00B9107F" w:rsidRDefault="00093683">
      <w:pPr>
        <w:pStyle w:val="31"/>
        <w:tabs>
          <w:tab w:val="clear" w:pos="10081"/>
          <w:tab w:val="right" w:leader="dot" w:pos="9688"/>
        </w:tabs>
      </w:pPr>
      <w:hyperlink w:anchor="_Toc769151863" w:history="1">
        <w:r w:rsidR="00A63F2A">
          <w:rPr>
            <w:lang w:val="en-US" w:eastAsia="zh-CN"/>
          </w:rPr>
          <w:t>1.1.1 Problem Area Description</w:t>
        </w:r>
        <w:r w:rsidR="00A63F2A">
          <w:tab/>
        </w:r>
        <w:r w:rsidR="00A63F2A">
          <w:fldChar w:fldCharType="begin"/>
        </w:r>
        <w:r w:rsidR="00A63F2A">
          <w:instrText xml:space="preserve"> PAGEREF _Toc769151863 \h </w:instrText>
        </w:r>
        <w:r w:rsidR="00A63F2A">
          <w:fldChar w:fldCharType="separate"/>
        </w:r>
        <w:r w:rsidR="003C4B56">
          <w:rPr>
            <w:noProof/>
          </w:rPr>
          <w:t>5</w:t>
        </w:r>
        <w:r w:rsidR="00A63F2A">
          <w:fldChar w:fldCharType="end"/>
        </w:r>
      </w:hyperlink>
    </w:p>
    <w:p w:rsidR="00B9107F" w:rsidRDefault="00093683">
      <w:pPr>
        <w:pStyle w:val="31"/>
        <w:tabs>
          <w:tab w:val="clear" w:pos="10081"/>
          <w:tab w:val="right" w:leader="dot" w:pos="9688"/>
        </w:tabs>
      </w:pPr>
      <w:hyperlink w:anchor="_Toc1431290148" w:history="1">
        <w:r w:rsidR="00A63F2A">
          <w:rPr>
            <w:lang w:val="en-US"/>
          </w:rPr>
          <w:t xml:space="preserve">1.1.2 </w:t>
        </w:r>
        <w:r w:rsidR="00A63F2A">
          <w:rPr>
            <w:lang w:val="en-US" w:eastAsia="zh-CN"/>
          </w:rPr>
          <w:t>Main Problems in Modern Software Systems</w:t>
        </w:r>
        <w:r w:rsidR="00A63F2A">
          <w:tab/>
        </w:r>
        <w:r w:rsidR="00A63F2A">
          <w:fldChar w:fldCharType="begin"/>
        </w:r>
        <w:r w:rsidR="00A63F2A">
          <w:instrText xml:space="preserve"> PAGEREF _Toc1431290148 \h </w:instrText>
        </w:r>
        <w:r w:rsidR="00A63F2A">
          <w:fldChar w:fldCharType="separate"/>
        </w:r>
        <w:r w:rsidR="003C4B56">
          <w:rPr>
            <w:noProof/>
          </w:rPr>
          <w:t>5</w:t>
        </w:r>
        <w:r w:rsidR="00A63F2A">
          <w:fldChar w:fldCharType="end"/>
        </w:r>
      </w:hyperlink>
    </w:p>
    <w:p w:rsidR="00B9107F" w:rsidRDefault="00093683">
      <w:pPr>
        <w:pStyle w:val="31"/>
        <w:tabs>
          <w:tab w:val="clear" w:pos="10081"/>
          <w:tab w:val="right" w:leader="dot" w:pos="9688"/>
        </w:tabs>
      </w:pPr>
      <w:hyperlink w:anchor="_Toc1729187389" w:history="1">
        <w:r w:rsidR="00A63F2A">
          <w:rPr>
            <w:lang w:val="en-US"/>
          </w:rPr>
          <w:t xml:space="preserve">1.1.3 </w:t>
        </w:r>
        <w:r w:rsidR="00A63F2A">
          <w:rPr>
            <w:lang w:val="en-US" w:eastAsia="zh-CN"/>
          </w:rPr>
          <w:t>Overview of Existing Approaches and Their Limitations</w:t>
        </w:r>
        <w:r w:rsidR="00A63F2A">
          <w:tab/>
        </w:r>
        <w:r w:rsidR="00A63F2A">
          <w:fldChar w:fldCharType="begin"/>
        </w:r>
        <w:r w:rsidR="00A63F2A">
          <w:instrText xml:space="preserve"> PAGEREF _Toc1729187389 \h </w:instrText>
        </w:r>
        <w:r w:rsidR="00A63F2A">
          <w:fldChar w:fldCharType="separate"/>
        </w:r>
        <w:r w:rsidR="003C4B56">
          <w:rPr>
            <w:noProof/>
          </w:rPr>
          <w:t>6</w:t>
        </w:r>
        <w:r w:rsidR="00A63F2A">
          <w:fldChar w:fldCharType="end"/>
        </w:r>
      </w:hyperlink>
    </w:p>
    <w:p w:rsidR="00B9107F" w:rsidRDefault="00093683">
      <w:pPr>
        <w:pStyle w:val="31"/>
        <w:tabs>
          <w:tab w:val="clear" w:pos="10081"/>
          <w:tab w:val="right" w:leader="dot" w:pos="9688"/>
        </w:tabs>
      </w:pPr>
      <w:hyperlink w:anchor="_Toc556252072" w:history="1">
        <w:r w:rsidR="00A63F2A">
          <w:rPr>
            <w:lang w:val="en-US"/>
          </w:rPr>
          <w:t xml:space="preserve">1.1.4 </w:t>
        </w:r>
        <w:r w:rsidR="00A63F2A">
          <w:rPr>
            <w:lang w:val="en-US" w:eastAsia="zh-CN"/>
          </w:rPr>
          <w:t>Specific Statement of the Thesis Task</w:t>
        </w:r>
        <w:r w:rsidR="00A63F2A">
          <w:tab/>
        </w:r>
        <w:r w:rsidR="00A63F2A">
          <w:fldChar w:fldCharType="begin"/>
        </w:r>
        <w:r w:rsidR="00A63F2A">
          <w:instrText xml:space="preserve"> PAGEREF _Toc556252072 \h </w:instrText>
        </w:r>
        <w:r w:rsidR="00A63F2A">
          <w:fldChar w:fldCharType="separate"/>
        </w:r>
        <w:r w:rsidR="003C4B56">
          <w:rPr>
            <w:noProof/>
          </w:rPr>
          <w:t>7</w:t>
        </w:r>
        <w:r w:rsidR="00A63F2A">
          <w:fldChar w:fldCharType="end"/>
        </w:r>
      </w:hyperlink>
    </w:p>
    <w:p w:rsidR="00B9107F" w:rsidRDefault="00093683">
      <w:pPr>
        <w:pStyle w:val="31"/>
        <w:tabs>
          <w:tab w:val="clear" w:pos="10081"/>
          <w:tab w:val="right" w:leader="dot" w:pos="9688"/>
        </w:tabs>
      </w:pPr>
      <w:hyperlink w:anchor="_Toc932258713" w:history="1">
        <w:r w:rsidR="00A63F2A">
          <w:rPr>
            <w:lang w:val="en-US"/>
          </w:rPr>
          <w:t xml:space="preserve">1.1.5 </w:t>
        </w:r>
        <w:r w:rsidR="00A63F2A">
          <w:t>Glossary of Key Concepts</w:t>
        </w:r>
        <w:r w:rsidR="00A63F2A">
          <w:tab/>
        </w:r>
        <w:r w:rsidR="00A63F2A">
          <w:fldChar w:fldCharType="begin"/>
        </w:r>
        <w:r w:rsidR="00A63F2A">
          <w:instrText xml:space="preserve"> PAGEREF _Toc932258713 \h </w:instrText>
        </w:r>
        <w:r w:rsidR="00A63F2A">
          <w:fldChar w:fldCharType="separate"/>
        </w:r>
        <w:r w:rsidR="003C4B56">
          <w:rPr>
            <w:noProof/>
          </w:rPr>
          <w:t>7</w:t>
        </w:r>
        <w:r w:rsidR="00A63F2A">
          <w:fldChar w:fldCharType="end"/>
        </w:r>
      </w:hyperlink>
    </w:p>
    <w:p w:rsidR="00B9107F" w:rsidRDefault="00093683">
      <w:pPr>
        <w:pStyle w:val="31"/>
        <w:tabs>
          <w:tab w:val="clear" w:pos="10081"/>
          <w:tab w:val="right" w:leader="dot" w:pos="9688"/>
        </w:tabs>
      </w:pPr>
      <w:hyperlink w:anchor="_Toc431500879" w:history="1">
        <w:r w:rsidR="00A63F2A">
          <w:rPr>
            <w:lang w:val="en-US"/>
          </w:rPr>
          <w:t>1.1.6 Problem Statement</w:t>
        </w:r>
        <w:r w:rsidR="00A63F2A">
          <w:tab/>
        </w:r>
        <w:r w:rsidR="00A63F2A">
          <w:fldChar w:fldCharType="begin"/>
        </w:r>
        <w:r w:rsidR="00A63F2A">
          <w:instrText xml:space="preserve"> PAGEREF _Toc431500879 \h </w:instrText>
        </w:r>
        <w:r w:rsidR="00A63F2A">
          <w:fldChar w:fldCharType="separate"/>
        </w:r>
        <w:r w:rsidR="003C4B56">
          <w:rPr>
            <w:noProof/>
          </w:rPr>
          <w:t>7</w:t>
        </w:r>
        <w:r w:rsidR="00A63F2A">
          <w:fldChar w:fldCharType="end"/>
        </w:r>
      </w:hyperlink>
    </w:p>
    <w:p w:rsidR="00B9107F" w:rsidRDefault="00093683">
      <w:pPr>
        <w:pStyle w:val="21"/>
        <w:tabs>
          <w:tab w:val="clear" w:pos="10080"/>
          <w:tab w:val="right" w:leader="dot" w:pos="9688"/>
        </w:tabs>
      </w:pPr>
      <w:hyperlink w:anchor="_Toc182997434" w:history="1">
        <w:r w:rsidR="00A63F2A">
          <w:t xml:space="preserve">1.2 Alternative version of </w:t>
        </w:r>
        <w:r w:rsidR="00A63F2A">
          <w:rPr>
            <w:lang w:val="en-US"/>
          </w:rPr>
          <w:t>topic</w:t>
        </w:r>
        <w:r w:rsidR="00A63F2A">
          <w:t xml:space="preserve"> 1.</w:t>
        </w:r>
        <w:r w:rsidR="00A63F2A">
          <w:tab/>
        </w:r>
        <w:r w:rsidR="00A63F2A">
          <w:fldChar w:fldCharType="begin"/>
        </w:r>
        <w:r w:rsidR="00A63F2A">
          <w:instrText xml:space="preserve"> PAGEREF _Toc182997434 \h </w:instrText>
        </w:r>
        <w:r w:rsidR="00A63F2A">
          <w:fldChar w:fldCharType="separate"/>
        </w:r>
        <w:r w:rsidR="003C4B56">
          <w:rPr>
            <w:noProof/>
          </w:rPr>
          <w:t>8</w:t>
        </w:r>
        <w:r w:rsidR="00A63F2A">
          <w:fldChar w:fldCharType="end"/>
        </w:r>
      </w:hyperlink>
    </w:p>
    <w:p w:rsidR="00B9107F" w:rsidRDefault="00093683">
      <w:pPr>
        <w:pStyle w:val="31"/>
        <w:tabs>
          <w:tab w:val="clear" w:pos="10081"/>
          <w:tab w:val="right" w:leader="dot" w:pos="9688"/>
        </w:tabs>
      </w:pPr>
      <w:hyperlink w:anchor="_Toc441290734" w:history="1">
        <w:r w:rsidR="00A63F2A">
          <w:rPr>
            <w:lang w:val="en-US"/>
          </w:rPr>
          <w:t xml:space="preserve">1.2.1 </w:t>
        </w:r>
        <w:r w:rsidR="00A63F2A">
          <w:rPr>
            <w:lang w:val="en-US" w:eastAsia="zh-CN"/>
          </w:rPr>
          <w:t>Analysis of Business Processes (BP) – "AS-IS" Model</w:t>
        </w:r>
        <w:r w:rsidR="00A63F2A">
          <w:tab/>
        </w:r>
        <w:r w:rsidR="00A63F2A">
          <w:fldChar w:fldCharType="begin"/>
        </w:r>
        <w:r w:rsidR="00A63F2A">
          <w:instrText xml:space="preserve"> PAGEREF _Toc441290734 \h </w:instrText>
        </w:r>
        <w:r w:rsidR="00A63F2A">
          <w:fldChar w:fldCharType="separate"/>
        </w:r>
        <w:r w:rsidR="003C4B56">
          <w:rPr>
            <w:noProof/>
          </w:rPr>
          <w:t>8</w:t>
        </w:r>
        <w:r w:rsidR="00A63F2A">
          <w:fldChar w:fldCharType="end"/>
        </w:r>
      </w:hyperlink>
    </w:p>
    <w:p w:rsidR="00B9107F" w:rsidRDefault="00093683">
      <w:pPr>
        <w:pStyle w:val="31"/>
        <w:tabs>
          <w:tab w:val="clear" w:pos="10081"/>
          <w:tab w:val="right" w:leader="dot" w:pos="9688"/>
        </w:tabs>
      </w:pPr>
      <w:hyperlink w:anchor="_Toc1512333247" w:history="1">
        <w:r w:rsidR="00A63F2A">
          <w:rPr>
            <w:lang w:val="en-US"/>
          </w:rPr>
          <w:t>1.2.2 AS-IS Process 1: Organizing an Event</w:t>
        </w:r>
        <w:r w:rsidR="00A63F2A">
          <w:tab/>
        </w:r>
        <w:r w:rsidR="00A63F2A">
          <w:fldChar w:fldCharType="begin"/>
        </w:r>
        <w:r w:rsidR="00A63F2A">
          <w:instrText xml:space="preserve"> PAGEREF _Toc1512333247 \h </w:instrText>
        </w:r>
        <w:r w:rsidR="00A63F2A">
          <w:fldChar w:fldCharType="separate"/>
        </w:r>
        <w:r w:rsidR="003C4B56">
          <w:rPr>
            <w:noProof/>
          </w:rPr>
          <w:t>8</w:t>
        </w:r>
        <w:r w:rsidR="00A63F2A">
          <w:fldChar w:fldCharType="end"/>
        </w:r>
      </w:hyperlink>
    </w:p>
    <w:p w:rsidR="00B9107F" w:rsidRDefault="00093683">
      <w:pPr>
        <w:pStyle w:val="31"/>
        <w:tabs>
          <w:tab w:val="clear" w:pos="10081"/>
          <w:tab w:val="right" w:leader="dot" w:pos="9688"/>
        </w:tabs>
      </w:pPr>
      <w:hyperlink w:anchor="_Toc168436437" w:history="1">
        <w:r w:rsidR="00A63F2A">
          <w:rPr>
            <w:lang w:val="en-US"/>
          </w:rPr>
          <w:t>1.2.3 AS-IS Process 2: Finding Christian Friends</w:t>
        </w:r>
        <w:r w:rsidR="00A63F2A">
          <w:tab/>
        </w:r>
        <w:r w:rsidR="00A63F2A">
          <w:fldChar w:fldCharType="begin"/>
        </w:r>
        <w:r w:rsidR="00A63F2A">
          <w:instrText xml:space="preserve"> PAGEREF _Toc168436437 \h </w:instrText>
        </w:r>
        <w:r w:rsidR="00A63F2A">
          <w:fldChar w:fldCharType="separate"/>
        </w:r>
        <w:r w:rsidR="003C4B56">
          <w:rPr>
            <w:noProof/>
          </w:rPr>
          <w:t>10</w:t>
        </w:r>
        <w:r w:rsidR="00A63F2A">
          <w:fldChar w:fldCharType="end"/>
        </w:r>
      </w:hyperlink>
    </w:p>
    <w:p w:rsidR="00B9107F" w:rsidRDefault="00093683">
      <w:pPr>
        <w:pStyle w:val="31"/>
        <w:tabs>
          <w:tab w:val="clear" w:pos="10081"/>
          <w:tab w:val="right" w:leader="dot" w:pos="9688"/>
        </w:tabs>
      </w:pPr>
      <w:hyperlink w:anchor="_Toc527749913" w:history="1">
        <w:r w:rsidR="00A63F2A">
          <w:rPr>
            <w:lang w:val="en-US"/>
          </w:rPr>
          <w:t>1.2.4 AS-IS Process 3: Finding a Christian Community in a New City</w:t>
        </w:r>
        <w:r w:rsidR="00A63F2A">
          <w:tab/>
        </w:r>
        <w:r w:rsidR="00A63F2A">
          <w:fldChar w:fldCharType="begin"/>
        </w:r>
        <w:r w:rsidR="00A63F2A">
          <w:instrText xml:space="preserve"> PAGEREF _Toc527749913 \h </w:instrText>
        </w:r>
        <w:r w:rsidR="00A63F2A">
          <w:fldChar w:fldCharType="separate"/>
        </w:r>
        <w:r w:rsidR="003C4B56">
          <w:rPr>
            <w:noProof/>
          </w:rPr>
          <w:t>11</w:t>
        </w:r>
        <w:r w:rsidR="00A63F2A">
          <w:fldChar w:fldCharType="end"/>
        </w:r>
      </w:hyperlink>
    </w:p>
    <w:p w:rsidR="00B9107F" w:rsidRDefault="00093683">
      <w:pPr>
        <w:pStyle w:val="31"/>
        <w:tabs>
          <w:tab w:val="clear" w:pos="10081"/>
          <w:tab w:val="right" w:leader="dot" w:pos="9688"/>
        </w:tabs>
      </w:pPr>
      <w:hyperlink w:anchor="_Toc785325681" w:history="1">
        <w:r w:rsidR="00A63F2A">
          <w:rPr>
            <w:lang w:val="en-US"/>
          </w:rPr>
          <w:t>1.2.5 TO-BE Process: Risen Web Application</w:t>
        </w:r>
        <w:r w:rsidR="00A63F2A">
          <w:tab/>
        </w:r>
        <w:r w:rsidR="00A63F2A">
          <w:fldChar w:fldCharType="begin"/>
        </w:r>
        <w:r w:rsidR="00A63F2A">
          <w:instrText xml:space="preserve"> PAGEREF _Toc785325681 \h </w:instrText>
        </w:r>
        <w:r w:rsidR="00A63F2A">
          <w:fldChar w:fldCharType="separate"/>
        </w:r>
        <w:r w:rsidR="003C4B56">
          <w:rPr>
            <w:noProof/>
          </w:rPr>
          <w:t>12</w:t>
        </w:r>
        <w:r w:rsidR="00A63F2A">
          <w:fldChar w:fldCharType="end"/>
        </w:r>
      </w:hyperlink>
    </w:p>
    <w:p w:rsidR="00B9107F" w:rsidRDefault="00093683">
      <w:pPr>
        <w:pStyle w:val="31"/>
        <w:tabs>
          <w:tab w:val="clear" w:pos="10081"/>
          <w:tab w:val="right" w:leader="dot" w:pos="9688"/>
        </w:tabs>
      </w:pPr>
      <w:hyperlink w:anchor="_Toc534226105" w:history="1">
        <w:r w:rsidR="00A63F2A">
          <w:rPr>
            <w:lang w:val="en-US"/>
          </w:rPr>
          <w:t>1.2.6 Improvements and Problem Resolution</w:t>
        </w:r>
        <w:r w:rsidR="00A63F2A">
          <w:tab/>
        </w:r>
        <w:r w:rsidR="00A63F2A">
          <w:fldChar w:fldCharType="begin"/>
        </w:r>
        <w:r w:rsidR="00A63F2A">
          <w:instrText xml:space="preserve"> PAGEREF _Toc534226105 \h </w:instrText>
        </w:r>
        <w:r w:rsidR="00A63F2A">
          <w:fldChar w:fldCharType="separate"/>
        </w:r>
        <w:r w:rsidR="003C4B56">
          <w:rPr>
            <w:noProof/>
          </w:rPr>
          <w:t>14</w:t>
        </w:r>
        <w:r w:rsidR="00A63F2A">
          <w:fldChar w:fldCharType="end"/>
        </w:r>
      </w:hyperlink>
    </w:p>
    <w:p w:rsidR="00B9107F" w:rsidRDefault="00093683">
      <w:pPr>
        <w:pStyle w:val="31"/>
        <w:tabs>
          <w:tab w:val="clear" w:pos="10081"/>
          <w:tab w:val="right" w:leader="dot" w:pos="9688"/>
        </w:tabs>
      </w:pPr>
      <w:hyperlink w:anchor="_Toc109018628" w:history="1">
        <w:r w:rsidR="00A63F2A">
          <w:rPr>
            <w:lang w:val="en-US"/>
          </w:rPr>
          <w:t>1.2.7 Conclusion</w:t>
        </w:r>
        <w:r w:rsidR="00A63F2A">
          <w:tab/>
        </w:r>
        <w:r w:rsidR="00A63F2A">
          <w:fldChar w:fldCharType="begin"/>
        </w:r>
        <w:r w:rsidR="00A63F2A">
          <w:instrText xml:space="preserve"> PAGEREF _Toc109018628 \h </w:instrText>
        </w:r>
        <w:r w:rsidR="00A63F2A">
          <w:fldChar w:fldCharType="separate"/>
        </w:r>
        <w:r w:rsidR="003C4B56">
          <w:rPr>
            <w:noProof/>
          </w:rPr>
          <w:t>15</w:t>
        </w:r>
        <w:r w:rsidR="00A63F2A">
          <w:fldChar w:fldCharType="end"/>
        </w:r>
      </w:hyperlink>
    </w:p>
    <w:p w:rsidR="00B9107F" w:rsidRDefault="00093683">
      <w:pPr>
        <w:pStyle w:val="11"/>
        <w:tabs>
          <w:tab w:val="clear" w:pos="10080"/>
          <w:tab w:val="right" w:leader="dot" w:pos="9688"/>
        </w:tabs>
      </w:pPr>
      <w:hyperlink w:anchor="_Toc472529905" w:history="1">
        <w:r w:rsidR="00A63F2A">
          <w:t xml:space="preserve">2 </w:t>
        </w:r>
        <w:r w:rsidR="00A63F2A">
          <w:rPr>
            <w:lang w:val="en-US"/>
          </w:rPr>
          <w:t>Topic</w:t>
        </w:r>
        <w:r w:rsidR="00A63F2A">
          <w:t xml:space="preserve"> 2</w:t>
        </w:r>
        <w:r w:rsidR="00A63F2A">
          <w:tab/>
        </w:r>
        <w:r w:rsidR="00A63F2A">
          <w:fldChar w:fldCharType="begin"/>
        </w:r>
        <w:r w:rsidR="00A63F2A">
          <w:instrText xml:space="preserve"> PAGEREF _Toc472529905 \h </w:instrText>
        </w:r>
        <w:r w:rsidR="00A63F2A">
          <w:fldChar w:fldCharType="separate"/>
        </w:r>
        <w:r w:rsidR="003C4B56">
          <w:rPr>
            <w:noProof/>
          </w:rPr>
          <w:t>16</w:t>
        </w:r>
        <w:r w:rsidR="00A63F2A">
          <w:fldChar w:fldCharType="end"/>
        </w:r>
      </w:hyperlink>
    </w:p>
    <w:p w:rsidR="00B9107F" w:rsidRDefault="00093683">
      <w:pPr>
        <w:pStyle w:val="11"/>
        <w:tabs>
          <w:tab w:val="clear" w:pos="10080"/>
          <w:tab w:val="right" w:leader="dot" w:pos="9688"/>
        </w:tabs>
      </w:pPr>
      <w:hyperlink w:anchor="_Toc415586729" w:history="1">
        <w:r w:rsidR="00A63F2A">
          <w:t xml:space="preserve">3 </w:t>
        </w:r>
        <w:r w:rsidR="00A63F2A">
          <w:rPr>
            <w:lang w:val="en-US"/>
          </w:rPr>
          <w:t>Topic</w:t>
        </w:r>
        <w:r w:rsidR="00A63F2A">
          <w:t xml:space="preserve"> 3</w:t>
        </w:r>
        <w:r w:rsidR="00A63F2A">
          <w:tab/>
        </w:r>
        <w:r w:rsidR="00A63F2A">
          <w:fldChar w:fldCharType="begin"/>
        </w:r>
        <w:r w:rsidR="00A63F2A">
          <w:instrText xml:space="preserve"> PAGEREF _Toc415586729 \h </w:instrText>
        </w:r>
        <w:r w:rsidR="00A63F2A">
          <w:fldChar w:fldCharType="separate"/>
        </w:r>
        <w:r w:rsidR="003C4B56">
          <w:rPr>
            <w:noProof/>
          </w:rPr>
          <w:t>20</w:t>
        </w:r>
        <w:r w:rsidR="00A63F2A">
          <w:fldChar w:fldCharType="end"/>
        </w:r>
      </w:hyperlink>
    </w:p>
    <w:p w:rsidR="00B9107F" w:rsidRDefault="00093683">
      <w:pPr>
        <w:pStyle w:val="11"/>
        <w:tabs>
          <w:tab w:val="clear" w:pos="10080"/>
          <w:tab w:val="right" w:leader="dot" w:pos="9688"/>
        </w:tabs>
      </w:pPr>
      <w:hyperlink w:anchor="_Toc1149334259" w:history="1">
        <w:r w:rsidR="00A63F2A">
          <w:t xml:space="preserve">4 </w:t>
        </w:r>
        <w:r w:rsidR="00A63F2A">
          <w:rPr>
            <w:lang w:val="en-US"/>
          </w:rPr>
          <w:t>Topic</w:t>
        </w:r>
        <w:r w:rsidR="00A63F2A">
          <w:t xml:space="preserve"> 4</w:t>
        </w:r>
        <w:r w:rsidR="00A63F2A">
          <w:tab/>
        </w:r>
        <w:r w:rsidR="00A63F2A">
          <w:fldChar w:fldCharType="begin"/>
        </w:r>
        <w:r w:rsidR="00A63F2A">
          <w:instrText xml:space="preserve"> PAGEREF _Toc1149334259 \h </w:instrText>
        </w:r>
        <w:r w:rsidR="00A63F2A">
          <w:fldChar w:fldCharType="separate"/>
        </w:r>
        <w:r w:rsidR="003C4B56">
          <w:rPr>
            <w:noProof/>
          </w:rPr>
          <w:t>22</w:t>
        </w:r>
        <w:r w:rsidR="00A63F2A">
          <w:fldChar w:fldCharType="end"/>
        </w:r>
      </w:hyperlink>
    </w:p>
    <w:p w:rsidR="00B9107F" w:rsidRDefault="00093683">
      <w:pPr>
        <w:pStyle w:val="11"/>
        <w:tabs>
          <w:tab w:val="clear" w:pos="10080"/>
          <w:tab w:val="right" w:leader="dot" w:pos="9688"/>
        </w:tabs>
      </w:pPr>
      <w:hyperlink w:anchor="_Toc245486248" w:history="1">
        <w:r w:rsidR="00A63F2A">
          <w:t>Conclusions</w:t>
        </w:r>
        <w:r w:rsidR="00A63F2A">
          <w:tab/>
        </w:r>
        <w:r w:rsidR="00A63F2A">
          <w:fldChar w:fldCharType="begin"/>
        </w:r>
        <w:r w:rsidR="00A63F2A">
          <w:instrText xml:space="preserve"> PAGEREF _Toc245486248 \h </w:instrText>
        </w:r>
        <w:r w:rsidR="00A63F2A">
          <w:fldChar w:fldCharType="separate"/>
        </w:r>
        <w:r w:rsidR="003C4B56">
          <w:rPr>
            <w:noProof/>
          </w:rPr>
          <w:t>23</w:t>
        </w:r>
        <w:r w:rsidR="00A63F2A">
          <w:fldChar w:fldCharType="end"/>
        </w:r>
      </w:hyperlink>
    </w:p>
    <w:p w:rsidR="00B9107F" w:rsidRDefault="00093683">
      <w:pPr>
        <w:pStyle w:val="11"/>
        <w:tabs>
          <w:tab w:val="clear" w:pos="10080"/>
          <w:tab w:val="right" w:leader="dot" w:pos="9688"/>
        </w:tabs>
      </w:pPr>
      <w:hyperlink w:anchor="_Toc571284249" w:history="1">
        <w:r w:rsidR="00A63F2A">
          <w:rPr>
            <w:lang w:val="en-US"/>
          </w:rPr>
          <w:t>References</w:t>
        </w:r>
        <w:r w:rsidR="00A63F2A">
          <w:tab/>
        </w:r>
        <w:r w:rsidR="00A63F2A">
          <w:fldChar w:fldCharType="begin"/>
        </w:r>
        <w:r w:rsidR="00A63F2A">
          <w:instrText xml:space="preserve"> PAGEREF _Toc571284249 \h </w:instrText>
        </w:r>
        <w:r w:rsidR="00A63F2A">
          <w:fldChar w:fldCharType="separate"/>
        </w:r>
        <w:r w:rsidR="003C4B56">
          <w:rPr>
            <w:noProof/>
          </w:rPr>
          <w:t>24</w:t>
        </w:r>
        <w:r w:rsidR="00A63F2A">
          <w:fldChar w:fldCharType="end"/>
        </w:r>
      </w:hyperlink>
    </w:p>
    <w:p w:rsidR="00B9107F" w:rsidRDefault="00093683">
      <w:pPr>
        <w:pStyle w:val="11"/>
        <w:tabs>
          <w:tab w:val="clear" w:pos="10080"/>
          <w:tab w:val="right" w:leader="dot" w:pos="9688"/>
        </w:tabs>
      </w:pPr>
      <w:hyperlink w:anchor="_Toc174987206" w:history="1">
        <w:r w:rsidR="00A63F2A">
          <w:t>Appendix A  Example of horizontal arrangement of drawings</w:t>
        </w:r>
        <w:r w:rsidR="00A63F2A">
          <w:tab/>
        </w:r>
        <w:r w:rsidR="00A63F2A">
          <w:fldChar w:fldCharType="begin"/>
        </w:r>
        <w:r w:rsidR="00A63F2A">
          <w:instrText xml:space="preserve"> PAGEREF _Toc174987206 \h </w:instrText>
        </w:r>
        <w:r w:rsidR="00A63F2A">
          <w:fldChar w:fldCharType="separate"/>
        </w:r>
        <w:r w:rsidR="003C4B56">
          <w:rPr>
            <w:noProof/>
          </w:rPr>
          <w:t>30</w:t>
        </w:r>
        <w:r w:rsidR="00A63F2A">
          <w:fldChar w:fldCharType="end"/>
        </w:r>
      </w:hyperlink>
    </w:p>
    <w:p w:rsidR="00B9107F" w:rsidRDefault="00093683">
      <w:pPr>
        <w:pStyle w:val="11"/>
        <w:tabs>
          <w:tab w:val="clear" w:pos="10080"/>
          <w:tab w:val="right" w:leader="dot" w:pos="9688"/>
        </w:tabs>
      </w:pPr>
      <w:hyperlink w:anchor="_Toc1104858499" w:history="1">
        <w:r w:rsidR="00A63F2A">
          <w:t>Appendix B  Example of an appendix with structural sections, tables and figures</w:t>
        </w:r>
        <w:r w:rsidR="00A63F2A">
          <w:tab/>
        </w:r>
        <w:r w:rsidR="00A63F2A">
          <w:fldChar w:fldCharType="begin"/>
        </w:r>
        <w:r w:rsidR="00A63F2A">
          <w:instrText xml:space="preserve"> PAGEREF _Toc1104858499 \h </w:instrText>
        </w:r>
        <w:r w:rsidR="00A63F2A">
          <w:fldChar w:fldCharType="separate"/>
        </w:r>
        <w:r w:rsidR="003C4B56">
          <w:rPr>
            <w:noProof/>
          </w:rPr>
          <w:t>31</w:t>
        </w:r>
        <w:r w:rsidR="00A63F2A">
          <w:fldChar w:fldCharType="end"/>
        </w:r>
      </w:hyperlink>
    </w:p>
    <w:p w:rsidR="00B9107F" w:rsidRDefault="00093683">
      <w:pPr>
        <w:pStyle w:val="11"/>
        <w:tabs>
          <w:tab w:val="clear" w:pos="10080"/>
          <w:tab w:val="right" w:leader="dot" w:pos="9688"/>
        </w:tabs>
      </w:pPr>
      <w:hyperlink w:anchor="_Toc65697084" w:history="1">
        <w:r w:rsidR="00A63F2A">
          <w:t>Appendix B  Example of the content of an explanatory note for a course project</w:t>
        </w:r>
        <w:r w:rsidR="00A63F2A">
          <w:tab/>
        </w:r>
        <w:r w:rsidR="00A63F2A">
          <w:fldChar w:fldCharType="begin"/>
        </w:r>
        <w:r w:rsidR="00A63F2A">
          <w:instrText xml:space="preserve"> PAGEREF _Toc65697084 \h </w:instrText>
        </w:r>
        <w:r w:rsidR="00A63F2A">
          <w:fldChar w:fldCharType="separate"/>
        </w:r>
        <w:r w:rsidR="003C4B56">
          <w:rPr>
            <w:noProof/>
          </w:rPr>
          <w:t>35</w:t>
        </w:r>
        <w:r w:rsidR="00A63F2A">
          <w:fldChar w:fldCharType="end"/>
        </w:r>
      </w:hyperlink>
    </w:p>
    <w:p w:rsidR="00B9107F" w:rsidRDefault="00A63F2A">
      <w:pPr>
        <w:pStyle w:val="1"/>
      </w:pPr>
      <w:r>
        <w:lastRenderedPageBreak/>
        <w:fldChar w:fldCharType="end"/>
      </w:r>
      <w:bookmarkStart w:id="0" w:name="_Toc625790295"/>
      <w:bookmarkStart w:id="1" w:name="_Toc86466362"/>
      <w:bookmarkStart w:id="2" w:name="_Toc86466263"/>
      <w:bookmarkStart w:id="3" w:name="_Toc86583117"/>
      <w:bookmarkStart w:id="4" w:name="_Toc93810376"/>
      <w:r>
        <w:t>List of symbols and abbreviations</w:t>
      </w:r>
      <w:bookmarkEnd w:id="0"/>
    </w:p>
    <w:p w:rsidR="00B9107F" w:rsidRDefault="00A63F2A">
      <w:r>
        <w:rPr>
          <w:lang w:val="en-US"/>
        </w:rPr>
        <w:t>IHI</w:t>
      </w:r>
      <w:r>
        <w:t xml:space="preserve"> – institution of higher education;</w:t>
      </w:r>
    </w:p>
    <w:p w:rsidR="00B9107F" w:rsidRDefault="00A63F2A">
      <w:r>
        <w:rPr>
          <w:lang w:val="en-US"/>
        </w:rPr>
        <w:t>SPE</w:t>
      </w:r>
      <w:r>
        <w:t xml:space="preserve"> – scientific and pedagogical </w:t>
      </w:r>
      <w:r>
        <w:rPr>
          <w:lang w:val="en-US"/>
        </w:rPr>
        <w:t>employee</w:t>
      </w:r>
      <w:r>
        <w:t>;</w:t>
      </w:r>
    </w:p>
    <w:p w:rsidR="00B9107F" w:rsidRDefault="00A63F2A">
      <w:r>
        <w:t>DBMS – database management system;</w:t>
      </w:r>
    </w:p>
    <w:p w:rsidR="00B9107F" w:rsidRDefault="00A63F2A">
      <w:r>
        <w:t>SAS - software audit system;</w:t>
      </w:r>
    </w:p>
    <w:p w:rsidR="00B9107F" w:rsidRDefault="00A63F2A">
      <w:pPr>
        <w:rPr>
          <w:szCs w:val="28"/>
        </w:rPr>
      </w:pPr>
      <w:r>
        <w:rPr>
          <w:szCs w:val="28"/>
        </w:rPr>
        <w:t>UML - Unified Modeling Language.</w:t>
      </w:r>
    </w:p>
    <w:p w:rsidR="00B9107F" w:rsidRDefault="00A63F2A">
      <w:pPr>
        <w:rPr>
          <w:lang w:val="en-US" w:eastAsia="zh-CN"/>
        </w:rPr>
      </w:pPr>
      <w:r>
        <w:rPr>
          <w:lang w:val="en-US" w:eastAsia="zh-CN"/>
        </w:rPr>
        <w:t>PA - Problem Area.</w:t>
      </w:r>
    </w:p>
    <w:p w:rsidR="00B9107F" w:rsidRDefault="00A63F2A">
      <w:pPr>
        <w:rPr>
          <w:szCs w:val="28"/>
        </w:rPr>
      </w:pPr>
      <w:r>
        <w:rPr>
          <w:lang w:val="en-US" w:eastAsia="zh-CN"/>
        </w:rPr>
        <w:t>SS - Software Systems.</w:t>
      </w:r>
    </w:p>
    <w:p w:rsidR="00B9107F" w:rsidRDefault="00B9107F">
      <w:pPr>
        <w:rPr>
          <w:szCs w:val="28"/>
        </w:rPr>
      </w:pPr>
    </w:p>
    <w:p w:rsidR="00B9107F" w:rsidRDefault="00A63F2A">
      <w:pPr>
        <w:pStyle w:val="1"/>
      </w:pPr>
      <w:bookmarkStart w:id="5" w:name="_Toc1430068706"/>
      <w:bookmarkEnd w:id="1"/>
      <w:bookmarkEnd w:id="2"/>
      <w:bookmarkEnd w:id="3"/>
      <w:bookmarkEnd w:id="4"/>
      <w:r>
        <w:lastRenderedPageBreak/>
        <w:t>Introduction</w:t>
      </w:r>
      <w:bookmarkEnd w:id="5"/>
    </w:p>
    <w:p w:rsidR="00B9107F" w:rsidRDefault="00A63F2A">
      <w:pPr>
        <w:rPr>
          <w:lang w:val="en-US"/>
        </w:rPr>
      </w:pPr>
      <w:r>
        <w:rPr>
          <w:lang w:val="de-DE"/>
        </w:rPr>
        <w:t xml:space="preserve">Christianity is the most widely practiced religion in the world. 2.38 billion people identify themselves as Christian. Unity is a central value among Christians. However, nowadays churches and Christians specifically are not as united as became possible with the development of Internet communication </w:t>
      </w:r>
      <w:r>
        <w:rPr>
          <w:lang w:val="en-US"/>
        </w:rPr>
        <w:t>T</w:t>
      </w:r>
      <w:r>
        <w:rPr>
          <w:lang w:val="de-DE"/>
        </w:rPr>
        <w:t>echnologies.</w:t>
      </w:r>
      <w:r>
        <w:rPr>
          <w:lang w:val="en-US"/>
        </w:rPr>
        <w:t xml:space="preserve"> That is why</w:t>
      </w:r>
      <w:r>
        <w:rPr>
          <w:lang w:val="de-DE"/>
        </w:rPr>
        <w:t xml:space="preserve"> </w:t>
      </w:r>
      <w:r>
        <w:rPr>
          <w:lang w:val="en-US"/>
        </w:rPr>
        <w:t>h</w:t>
      </w:r>
      <w:r>
        <w:rPr>
          <w:lang w:val="de-DE"/>
        </w:rPr>
        <w:t>aving one place where believers can navigate events, exchange information</w:t>
      </w:r>
      <w:r>
        <w:rPr>
          <w:lang w:val="en-US"/>
        </w:rPr>
        <w:t>,</w:t>
      </w:r>
      <w:r>
        <w:rPr>
          <w:lang w:val="de-DE"/>
        </w:rPr>
        <w:t xml:space="preserve"> and manage communication between churches</w:t>
      </w:r>
      <w:r>
        <w:rPr>
          <w:lang w:val="en-US"/>
        </w:rPr>
        <w:t xml:space="preserve"> has become more relevant than ever before. </w:t>
      </w:r>
      <w:r>
        <w:rPr>
          <w:lang w:val="de-DE"/>
        </w:rPr>
        <w:t>It can help people to see that they are not alone and that there are other people who have similar views as they do.</w:t>
      </w:r>
      <w:r>
        <w:rPr>
          <w:lang w:val="en-US"/>
        </w:rPr>
        <w:t xml:space="preserve"> </w:t>
      </w:r>
    </w:p>
    <w:p w:rsidR="00B9107F" w:rsidRDefault="00A63F2A">
      <w:pPr>
        <w:rPr>
          <w:lang w:val="de-DE"/>
        </w:rPr>
      </w:pPr>
      <w:r>
        <w:rPr>
          <w:lang w:val="en-US"/>
        </w:rPr>
        <w:t xml:space="preserve">The object of research is the system of </w:t>
      </w:r>
      <w:r>
        <w:rPr>
          <w:lang w:val="de-DE"/>
        </w:rPr>
        <w:t>social network that allows communication between people of similar worldviews.</w:t>
      </w:r>
    </w:p>
    <w:p w:rsidR="00B9107F" w:rsidRDefault="00A63F2A">
      <w:pPr>
        <w:rPr>
          <w:lang w:val="de-DE"/>
        </w:rPr>
      </w:pPr>
      <w:r>
        <w:rPr>
          <w:lang w:val="en-US"/>
        </w:rPr>
        <w:t>The subject of research is the principles of exchanging,</w:t>
      </w:r>
      <w:r>
        <w:rPr>
          <w:lang w:val="de-DE"/>
        </w:rPr>
        <w:t xml:space="preserve"> </w:t>
      </w:r>
      <w:r>
        <w:rPr>
          <w:lang w:val="en-US"/>
        </w:rPr>
        <w:t>storing,</w:t>
      </w:r>
      <w:r>
        <w:rPr>
          <w:lang w:val="de-DE"/>
        </w:rPr>
        <w:t xml:space="preserve"> and securing messages, generating a </w:t>
      </w:r>
      <w:r>
        <w:rPr>
          <w:lang w:val="en-US"/>
        </w:rPr>
        <w:t>post</w:t>
      </w:r>
      <w:r>
        <w:rPr>
          <w:lang w:val="de-DE"/>
        </w:rPr>
        <w:t xml:space="preserve"> </w:t>
      </w:r>
      <w:r>
        <w:rPr>
          <w:lang w:val="en-US"/>
        </w:rPr>
        <w:t xml:space="preserve">feed, and </w:t>
      </w:r>
      <w:r>
        <w:rPr>
          <w:lang w:val="de-DE"/>
        </w:rPr>
        <w:t>t</w:t>
      </w:r>
      <w:r>
        <w:rPr>
          <w:lang w:val="en-US"/>
        </w:rPr>
        <w:t xml:space="preserve">he composition of </w:t>
      </w:r>
      <w:r>
        <w:rPr>
          <w:lang w:val="de-DE"/>
        </w:rPr>
        <w:t xml:space="preserve">notifications </w:t>
      </w:r>
      <w:r>
        <w:rPr>
          <w:lang w:val="en-US"/>
        </w:rPr>
        <w:t xml:space="preserve">accompanying the processes of </w:t>
      </w:r>
      <w:r>
        <w:rPr>
          <w:lang w:val="de-DE"/>
        </w:rPr>
        <w:t>sending notifications about new activities in the web application.</w:t>
      </w:r>
    </w:p>
    <w:p w:rsidR="00B9107F" w:rsidRDefault="00A63F2A">
      <w:pPr>
        <w:rPr>
          <w:lang w:val="de-DE"/>
        </w:rPr>
      </w:pPr>
      <w:r>
        <w:rPr>
          <w:lang w:val="en-US"/>
        </w:rPr>
        <w:t xml:space="preserve">The aim of the work is to provide the possibility of </w:t>
      </w:r>
      <w:r>
        <w:rPr>
          <w:lang w:val="de-DE"/>
        </w:rPr>
        <w:t xml:space="preserve">finding believers in a given city, organizing events and making a place for uniting churches from different denominations.  </w:t>
      </w:r>
    </w:p>
    <w:p w:rsidR="00B9107F" w:rsidRDefault="00A63F2A">
      <w:pPr>
        <w:rPr>
          <w:lang w:val="de-DE"/>
        </w:rPr>
      </w:pPr>
      <w:r>
        <w:rPr>
          <w:lang w:val="en-US"/>
        </w:rPr>
        <w:t>The task of the work consists in the development of the web application "</w:t>
      </w:r>
      <w:r>
        <w:rPr>
          <w:lang w:val="de-DE"/>
        </w:rPr>
        <w:t>Risen</w:t>
      </w:r>
      <w:r>
        <w:rPr>
          <w:lang w:val="en-US"/>
        </w:rPr>
        <w:t>"</w:t>
      </w:r>
      <w:r>
        <w:rPr>
          <w:lang w:val="de-DE"/>
        </w:rPr>
        <w:t xml:space="preserve"> </w:t>
      </w:r>
      <w:r>
        <w:rPr>
          <w:lang w:val="en-US"/>
        </w:rPr>
        <w:t xml:space="preserve">intended for automating the </w:t>
      </w:r>
      <w:r>
        <w:rPr>
          <w:lang w:val="de-DE"/>
        </w:rPr>
        <w:t>communication between churches and believers around the world.</w:t>
      </w:r>
    </w:p>
    <w:p w:rsidR="00B9107F" w:rsidRDefault="00A63F2A">
      <w:pPr>
        <w:rPr>
          <w:lang w:val="de-DE"/>
        </w:rPr>
      </w:pPr>
      <w:r>
        <w:rPr>
          <w:lang w:val="de-DE"/>
        </w:rPr>
        <w:t>The application advances the way that people find each other and brings sense of unity.</w:t>
      </w:r>
    </w:p>
    <w:p w:rsidR="00B9107F" w:rsidRDefault="00B9107F">
      <w:pPr>
        <w:rPr>
          <w:lang w:val="de-DE"/>
        </w:rPr>
      </w:pPr>
    </w:p>
    <w:p w:rsidR="00B9107F" w:rsidRDefault="00A63F2A">
      <w:pPr>
        <w:pStyle w:val="1"/>
      </w:pPr>
      <w:bookmarkStart w:id="6" w:name="_Toc527764518"/>
      <w:bookmarkStart w:id="7" w:name="_Toc93810385"/>
      <w:r>
        <w:lastRenderedPageBreak/>
        <w:t xml:space="preserve">1 </w:t>
      </w:r>
      <w:r w:rsidRPr="00A63F2A">
        <w:rPr>
          <w:highlight w:val="yellow"/>
          <w:lang w:val="en-US"/>
        </w:rPr>
        <w:t>Topic</w:t>
      </w:r>
      <w:r w:rsidRPr="00A63F2A">
        <w:rPr>
          <w:highlight w:val="yellow"/>
        </w:rPr>
        <w:t xml:space="preserve"> 1</w:t>
      </w:r>
      <w:bookmarkEnd w:id="6"/>
    </w:p>
    <w:p w:rsidR="00B9107F" w:rsidRDefault="00A63F2A">
      <w:pPr>
        <w:pStyle w:val="2"/>
      </w:pPr>
      <w:bookmarkStart w:id="8" w:name="_Toc34905948"/>
      <w:bookmarkStart w:id="9" w:name="_Toc1030791916"/>
      <w:r>
        <w:t xml:space="preserve">1.1 </w:t>
      </w:r>
      <w:bookmarkEnd w:id="8"/>
      <w:r w:rsidRPr="00A63F2A">
        <w:rPr>
          <w:highlight w:val="red"/>
          <w:lang w:val="en-US"/>
        </w:rPr>
        <w:t>Analysis of business process</w:t>
      </w:r>
      <w:bookmarkEnd w:id="9"/>
    </w:p>
    <w:p w:rsidR="00B9107F" w:rsidRDefault="00A63F2A">
      <w:pPr>
        <w:pStyle w:val="3"/>
        <w:rPr>
          <w:lang w:val="en-US" w:eastAsia="zh-CN"/>
        </w:rPr>
      </w:pPr>
      <w:bookmarkStart w:id="10" w:name="_Toc769151863"/>
      <w:r w:rsidRPr="00A63F2A">
        <w:rPr>
          <w:highlight w:val="red"/>
          <w:lang w:val="en-US" w:eastAsia="zh-CN"/>
        </w:rPr>
        <w:t>1.1.1 Problem Area Description</w:t>
      </w:r>
      <w:bookmarkEnd w:id="10"/>
    </w:p>
    <w:p w:rsidR="00A63F2A" w:rsidRDefault="00A63F2A" w:rsidP="00A63F2A">
      <w:pPr>
        <w:rPr>
          <w:lang w:val="en-US" w:eastAsia="zh-CN"/>
        </w:rPr>
      </w:pPr>
      <w:r>
        <w:rPr>
          <w:lang w:val="en-US" w:eastAsia="zh-CN"/>
        </w:rPr>
        <w:t>The development of the web application "Risen" is aimed at automating communication processes within a unique problem area (PA): a social networking system designed to connect individuals and churches sharing similar worldviews, particularly those rooted in faith-based communities. This section analyzes the business processes of the target organization—a global network of believers and churches—identifies inefficiencies in the current implementation, and defines the problem to be addressed in this thesis.</w:t>
      </w:r>
    </w:p>
    <w:p w:rsidR="00B9107F" w:rsidRDefault="00A63F2A">
      <w:r>
        <w:t xml:space="preserve">The problem area encompasses </w:t>
      </w:r>
      <w:r w:rsidRPr="008954B3">
        <w:rPr>
          <w:highlight w:val="yellow"/>
        </w:rPr>
        <w:t>a social network system</w:t>
      </w:r>
      <w:r>
        <w:t xml:space="preserve"> that facilitates communication among people with aligned spiritual beliefs, enabling them to exchange messages, organize events, and foster unity across denominations. The primary activities include message exchange, secure storage of communications, generation of personalized post feeds, and delivery of notifications about new activities. These processes are intended to help users locate like-minded believers in specific geographic areas, coordinate gatherings, and strengthen inter-church collaboration. However, the absence of a tailored platform means that churches and believers currently rely on fragmented, generic tools that fail to meet their specific needs.</w:t>
      </w:r>
    </w:p>
    <w:p w:rsidR="00B9107F" w:rsidRDefault="00A63F2A">
      <w:pPr>
        <w:pStyle w:val="3"/>
        <w:rPr>
          <w:lang w:val="en-US" w:eastAsia="zh-CN"/>
        </w:rPr>
      </w:pPr>
      <w:bookmarkStart w:id="11" w:name="_Toc1431290148"/>
      <w:r w:rsidRPr="00A63F2A">
        <w:rPr>
          <w:highlight w:val="red"/>
          <w:lang w:val="en-US"/>
        </w:rPr>
        <w:t xml:space="preserve">1.1.2 </w:t>
      </w:r>
      <w:r w:rsidRPr="00A63F2A">
        <w:rPr>
          <w:highlight w:val="red"/>
          <w:lang w:val="en-US" w:eastAsia="zh-CN"/>
        </w:rPr>
        <w:t>Main Problems in Modern Software Systems</w:t>
      </w:r>
      <w:bookmarkEnd w:id="11"/>
    </w:p>
    <w:p w:rsidR="00B9107F" w:rsidRDefault="00A63F2A">
      <w:r>
        <w:t>Modern software systems (SS) used in this domain, such as general-purpose social media platforms (e.g., Facebook, WhatsApp) or church management software (e.g., Church Community Builder, Planning Center), face several challenges:</w:t>
      </w:r>
    </w:p>
    <w:p w:rsidR="00B9107F" w:rsidRPr="008954B3" w:rsidRDefault="00A63F2A">
      <w:pPr>
        <w:pStyle w:val="ListNumeric1"/>
        <w:rPr>
          <w:highlight w:val="yellow"/>
        </w:rPr>
      </w:pPr>
      <w:r w:rsidRPr="008954B3">
        <w:rPr>
          <w:highlight w:val="yellow"/>
        </w:rPr>
        <w:t>Lack of Specificity</w:t>
      </w:r>
      <w:r w:rsidRPr="008954B3">
        <w:rPr>
          <w:highlight w:val="yellow"/>
          <w:lang w:val="en-US"/>
        </w:rPr>
        <w:t>.</w:t>
      </w:r>
      <w:r w:rsidRPr="008954B3">
        <w:rPr>
          <w:highlight w:val="yellow"/>
        </w:rPr>
        <w:t xml:space="preserve"> Existing platforms are not designed to cater to the unique needs of faith-based communities seeking inter-denominational unity and localized believer discovery.</w:t>
      </w:r>
      <w:r w:rsidRPr="008954B3">
        <w:rPr>
          <w:highlight w:val="yellow"/>
          <w:lang w:val="en-US"/>
        </w:rPr>
        <w:t xml:space="preserve"> They do not provide functionality for easy identification of belonging to a specific church and ministry of participation.</w:t>
      </w:r>
    </w:p>
    <w:p w:rsidR="00B9107F" w:rsidRPr="008954B3" w:rsidRDefault="00A63F2A">
      <w:pPr>
        <w:pStyle w:val="ListNumeric1"/>
        <w:rPr>
          <w:highlight w:val="yellow"/>
        </w:rPr>
      </w:pPr>
      <w:r w:rsidRPr="008954B3">
        <w:rPr>
          <w:highlight w:val="yellow"/>
        </w:rPr>
        <w:lastRenderedPageBreak/>
        <w:t>Security Concerns</w:t>
      </w:r>
      <w:r w:rsidRPr="008954B3">
        <w:rPr>
          <w:highlight w:val="yellow"/>
          <w:lang w:val="en-US"/>
        </w:rPr>
        <w:t>.</w:t>
      </w:r>
      <w:r w:rsidRPr="008954B3">
        <w:rPr>
          <w:highlight w:val="yellow"/>
        </w:rPr>
        <w:t xml:space="preserve"> Generic systems may not prioritize the privacy and security of sensitive spiritual discussions or personal data.</w:t>
      </w:r>
    </w:p>
    <w:p w:rsidR="00B9107F" w:rsidRPr="008954B3" w:rsidRDefault="00A63F2A">
      <w:pPr>
        <w:pStyle w:val="ListNumeric1"/>
        <w:rPr>
          <w:highlight w:val="yellow"/>
        </w:rPr>
      </w:pPr>
      <w:r w:rsidRPr="008954B3">
        <w:rPr>
          <w:highlight w:val="yellow"/>
        </w:rPr>
        <w:t>Limited Customization</w:t>
      </w:r>
      <w:r w:rsidRPr="008954B3">
        <w:rPr>
          <w:highlight w:val="yellow"/>
          <w:lang w:val="en-US"/>
        </w:rPr>
        <w:t>.</w:t>
      </w:r>
      <w:r w:rsidRPr="008954B3">
        <w:rPr>
          <w:highlight w:val="yellow"/>
        </w:rPr>
        <w:t xml:space="preserve"> Current solutions offer little flexibility for generating tailored feeds or notifications based on worldview alignment or geographic proximity.</w:t>
      </w:r>
      <w:r w:rsidRPr="008954B3">
        <w:rPr>
          <w:highlight w:val="yellow"/>
          <w:lang w:val="en-US"/>
        </w:rPr>
        <w:t xml:space="preserve"> Specific concern are close sourced feed algorithms.</w:t>
      </w:r>
    </w:p>
    <w:p w:rsidR="00B9107F" w:rsidRDefault="00A63F2A">
      <w:r>
        <w:t>These shortcomings hinder the ability of churches and believers to connect effectively, underscoring the need for a specialized solution.</w:t>
      </w:r>
    </w:p>
    <w:p w:rsidR="00B9107F" w:rsidRDefault="00A63F2A">
      <w:pPr>
        <w:pStyle w:val="3"/>
        <w:rPr>
          <w:lang w:val="en-US" w:eastAsia="zh-CN"/>
        </w:rPr>
      </w:pPr>
      <w:bookmarkStart w:id="12" w:name="_Toc1729187389"/>
      <w:r>
        <w:rPr>
          <w:lang w:val="en-US"/>
        </w:rPr>
        <w:t xml:space="preserve">1.1.3 </w:t>
      </w:r>
      <w:r>
        <w:rPr>
          <w:lang w:val="en-US" w:eastAsia="zh-CN"/>
        </w:rPr>
        <w:t>Overview of Existing Approaches and Their Limitations</w:t>
      </w:r>
      <w:bookmarkEnd w:id="12"/>
    </w:p>
    <w:p w:rsidR="00B9107F" w:rsidRPr="00FE5F14" w:rsidRDefault="00A63F2A">
      <w:pPr>
        <w:rPr>
          <w:highlight w:val="yellow"/>
        </w:rPr>
      </w:pPr>
      <w:r w:rsidRPr="00FE5F14">
        <w:rPr>
          <w:highlight w:val="yellow"/>
        </w:rPr>
        <w:t>Several technologies and approaches exist for building social networking or community-focused systems:</w:t>
      </w:r>
    </w:p>
    <w:p w:rsidR="00B9107F" w:rsidRPr="00FE5F14" w:rsidRDefault="00A63F2A">
      <w:pPr>
        <w:pStyle w:val="ListNumeric1"/>
        <w:numPr>
          <w:ilvl w:val="0"/>
          <w:numId w:val="5"/>
        </w:numPr>
        <w:rPr>
          <w:highlight w:val="yellow"/>
        </w:rPr>
      </w:pPr>
      <w:r w:rsidRPr="00FE5F14">
        <w:rPr>
          <w:highlight w:val="yellow"/>
        </w:rPr>
        <w:t>General Social Media Platforms (e.g., Facebook Groups)</w:t>
      </w:r>
      <w:r w:rsidRPr="00FE5F14">
        <w:rPr>
          <w:highlight w:val="yellow"/>
          <w:lang w:val="en-US"/>
        </w:rPr>
        <w:t>.</w:t>
      </w:r>
      <w:r w:rsidRPr="00FE5F14">
        <w:rPr>
          <w:highlight w:val="yellow"/>
        </w:rPr>
        <w:t xml:space="preserve"> These provide broad connectivity but lack features for secure, worldview-specific communication or event coordination tailored to faith communities. Privacy concerns and irrelevant content dilute their effectiveness.</w:t>
      </w:r>
    </w:p>
    <w:p w:rsidR="00B9107F" w:rsidRPr="00FE5F14" w:rsidRDefault="00A63F2A">
      <w:pPr>
        <w:pStyle w:val="ListNumeric1"/>
        <w:numPr>
          <w:ilvl w:val="0"/>
          <w:numId w:val="5"/>
        </w:numPr>
        <w:rPr>
          <w:highlight w:val="yellow"/>
        </w:rPr>
      </w:pPr>
      <w:r w:rsidRPr="00FE5F14">
        <w:rPr>
          <w:highlight w:val="yellow"/>
        </w:rPr>
        <w:t>Church Management Software (e.g., Tithe.ly, Breeze)</w:t>
      </w:r>
      <w:r w:rsidRPr="00FE5F14">
        <w:rPr>
          <w:highlight w:val="yellow"/>
          <w:lang w:val="en-US"/>
        </w:rPr>
        <w:t>.</w:t>
      </w:r>
      <w:r w:rsidRPr="00FE5F14">
        <w:rPr>
          <w:highlight w:val="yellow"/>
        </w:rPr>
        <w:t xml:space="preserve"> These tools focus on administrative tasks (e.g., donations, membership tracking) rather than social networking or believer discovery, limiting their scope for fostering unity across denominations.</w:t>
      </w:r>
    </w:p>
    <w:p w:rsidR="00B9107F" w:rsidRPr="00FE5F14" w:rsidRDefault="00A63F2A">
      <w:pPr>
        <w:pStyle w:val="ListNumeric1"/>
        <w:numPr>
          <w:ilvl w:val="0"/>
          <w:numId w:val="5"/>
        </w:numPr>
        <w:rPr>
          <w:highlight w:val="yellow"/>
        </w:rPr>
      </w:pPr>
      <w:r w:rsidRPr="00FE5F14">
        <w:rPr>
          <w:highlight w:val="yellow"/>
        </w:rPr>
        <w:t>Custom-Built Solutions</w:t>
      </w:r>
      <w:r w:rsidRPr="00FE5F14">
        <w:rPr>
          <w:highlight w:val="yellow"/>
          <w:lang w:val="en-US"/>
        </w:rPr>
        <w:t>.</w:t>
      </w:r>
      <w:r w:rsidRPr="00FE5F14">
        <w:rPr>
          <w:highlight w:val="yellow"/>
        </w:rPr>
        <w:t xml:space="preserve"> Some organizations develop bespoke systems, but these often suffer from high development costs, scalability issues, and a lack of modern features like real-time notifications or dynamic feeds.</w:t>
      </w:r>
    </w:p>
    <w:p w:rsidR="00B9107F" w:rsidRDefault="00A63F2A">
      <w:r>
        <w:t>While these approaches address parts of the problem, they fail to integrate the full spectrum of needs—secure messaging, localized discovery, and cross-denominational unity—into a single, user-friendly platform.</w:t>
      </w:r>
    </w:p>
    <w:p w:rsidR="00B9107F" w:rsidRDefault="00B9107F">
      <w:pPr>
        <w:rPr>
          <w:lang w:val="en-US"/>
        </w:rPr>
      </w:pPr>
    </w:p>
    <w:p w:rsidR="00B9107F" w:rsidRDefault="00B9107F">
      <w:pPr>
        <w:rPr>
          <w:lang w:val="en-US"/>
        </w:rPr>
      </w:pPr>
    </w:p>
    <w:p w:rsidR="00B9107F" w:rsidRDefault="00A63F2A">
      <w:pPr>
        <w:pStyle w:val="3"/>
        <w:rPr>
          <w:lang w:val="en-US" w:eastAsia="zh-CN"/>
        </w:rPr>
      </w:pPr>
      <w:bookmarkStart w:id="13" w:name="_Toc556252072"/>
      <w:r>
        <w:rPr>
          <w:lang w:val="en-US"/>
        </w:rPr>
        <w:lastRenderedPageBreak/>
        <w:t xml:space="preserve">1.1.4 </w:t>
      </w:r>
      <w:r>
        <w:rPr>
          <w:lang w:val="en-US" w:eastAsia="zh-CN"/>
        </w:rPr>
        <w:t>Specific Statement of the Thesis Task</w:t>
      </w:r>
      <w:bookmarkEnd w:id="13"/>
    </w:p>
    <w:p w:rsidR="00B9107F" w:rsidRDefault="00A63F2A">
      <w:r>
        <w:t>The task of this thesis is to design and develop "Risen," a web application that automates communication between churches and believers worldwide. The application will enable users to find believers in a given city, organize events, and create a unified space for churches of different denominations. By addressing the identified shortcomings, "Risen" will advance how people connect based on shared faith and promote a sense of global unity.</w:t>
      </w:r>
    </w:p>
    <w:p w:rsidR="00B9107F" w:rsidRDefault="00A63F2A">
      <w:pPr>
        <w:pStyle w:val="3"/>
        <w:rPr>
          <w:lang w:val="en-US"/>
        </w:rPr>
      </w:pPr>
      <w:bookmarkStart w:id="14" w:name="_Toc932258713"/>
      <w:r>
        <w:rPr>
          <w:lang w:val="en-US"/>
        </w:rPr>
        <w:t xml:space="preserve">1.1.5 </w:t>
      </w:r>
      <w:r>
        <w:t>Glossary of Key Concepts</w:t>
      </w:r>
      <w:bookmarkEnd w:id="14"/>
    </w:p>
    <w:p w:rsidR="00FE5F14" w:rsidRPr="00FE5F14" w:rsidRDefault="00FE5F14" w:rsidP="00FE5F14">
      <w:pPr>
        <w:rPr>
          <w:lang w:val="en-US"/>
        </w:rPr>
      </w:pPr>
      <w:r>
        <w:rPr>
          <w:lang w:val="en-US"/>
        </w:rPr>
        <w:t>Main term in this domain presented below.</w:t>
      </w:r>
    </w:p>
    <w:p w:rsidR="00B9107F" w:rsidRPr="00FE5F14" w:rsidRDefault="00A63F2A" w:rsidP="00FE5F14">
      <w:pPr>
        <w:pStyle w:val="ListNumeric1"/>
        <w:numPr>
          <w:ilvl w:val="0"/>
          <w:numId w:val="15"/>
        </w:numPr>
        <w:rPr>
          <w:highlight w:val="red"/>
        </w:rPr>
      </w:pPr>
      <w:r w:rsidRPr="00FE5F14">
        <w:rPr>
          <w:highlight w:val="red"/>
        </w:rPr>
        <w:t>Social Network System</w:t>
      </w:r>
      <w:r w:rsidRPr="00FE5F14">
        <w:rPr>
          <w:highlight w:val="red"/>
          <w:lang w:val="en-US"/>
        </w:rPr>
        <w:t>.</w:t>
      </w:r>
      <w:r w:rsidRPr="00FE5F14">
        <w:rPr>
          <w:highlight w:val="red"/>
        </w:rPr>
        <w:t xml:space="preserve"> A platform enabling interaction among users with shared interests or beliefs</w:t>
      </w:r>
      <w:r w:rsidRPr="00FE5F14">
        <w:rPr>
          <w:highlight w:val="red"/>
          <w:lang w:val="en-US"/>
        </w:rPr>
        <w:t>;</w:t>
      </w:r>
    </w:p>
    <w:p w:rsidR="00B9107F" w:rsidRPr="00FE5F14" w:rsidRDefault="00A63F2A" w:rsidP="00FE5F14">
      <w:pPr>
        <w:pStyle w:val="ListNumeric1"/>
        <w:numPr>
          <w:ilvl w:val="0"/>
          <w:numId w:val="15"/>
        </w:numPr>
        <w:rPr>
          <w:highlight w:val="red"/>
        </w:rPr>
      </w:pPr>
      <w:r w:rsidRPr="00FE5F14">
        <w:rPr>
          <w:highlight w:val="red"/>
        </w:rPr>
        <w:t>Believer Discovery</w:t>
      </w:r>
      <w:r w:rsidRPr="00FE5F14">
        <w:rPr>
          <w:highlight w:val="red"/>
          <w:lang w:val="en-US"/>
        </w:rPr>
        <w:t>.</w:t>
      </w:r>
      <w:r w:rsidRPr="00FE5F14">
        <w:rPr>
          <w:highlight w:val="red"/>
        </w:rPr>
        <w:t xml:space="preserve"> The process of identifying and connecting with individuals of similar worldviews in a specific location</w:t>
      </w:r>
      <w:r w:rsidRPr="00FE5F14">
        <w:rPr>
          <w:highlight w:val="red"/>
          <w:lang w:val="en-US"/>
        </w:rPr>
        <w:t>;</w:t>
      </w:r>
    </w:p>
    <w:p w:rsidR="00B9107F" w:rsidRPr="00FE5F14" w:rsidRDefault="00A63F2A" w:rsidP="00FE5F14">
      <w:pPr>
        <w:pStyle w:val="ListNumeric1"/>
        <w:numPr>
          <w:ilvl w:val="0"/>
          <w:numId w:val="15"/>
        </w:numPr>
        <w:rPr>
          <w:highlight w:val="red"/>
        </w:rPr>
      </w:pPr>
      <w:r w:rsidRPr="00FE5F14">
        <w:rPr>
          <w:highlight w:val="red"/>
        </w:rPr>
        <w:t>Message Exchange</w:t>
      </w:r>
      <w:r w:rsidRPr="00FE5F14">
        <w:rPr>
          <w:highlight w:val="red"/>
          <w:lang w:val="en-US"/>
        </w:rPr>
        <w:t>.</w:t>
      </w:r>
      <w:r w:rsidRPr="00FE5F14">
        <w:rPr>
          <w:highlight w:val="red"/>
        </w:rPr>
        <w:t xml:space="preserve"> The secure sending, receiving, and storing of communications between users</w:t>
      </w:r>
      <w:r w:rsidRPr="00FE5F14">
        <w:rPr>
          <w:highlight w:val="red"/>
          <w:lang w:val="en-US"/>
        </w:rPr>
        <w:t>;</w:t>
      </w:r>
    </w:p>
    <w:p w:rsidR="00B9107F" w:rsidRPr="00FE5F14" w:rsidRDefault="00A63F2A" w:rsidP="00FE5F14">
      <w:pPr>
        <w:pStyle w:val="ListNumeric1"/>
        <w:numPr>
          <w:ilvl w:val="0"/>
          <w:numId w:val="15"/>
        </w:numPr>
        <w:rPr>
          <w:highlight w:val="red"/>
        </w:rPr>
      </w:pPr>
      <w:r w:rsidRPr="00FE5F14">
        <w:rPr>
          <w:highlight w:val="red"/>
        </w:rPr>
        <w:t>Post Feed</w:t>
      </w:r>
      <w:r w:rsidRPr="00FE5F14">
        <w:rPr>
          <w:highlight w:val="red"/>
          <w:lang w:val="en-US"/>
        </w:rPr>
        <w:t>.</w:t>
      </w:r>
      <w:r w:rsidRPr="00FE5F14">
        <w:rPr>
          <w:highlight w:val="red"/>
        </w:rPr>
        <w:t xml:space="preserve"> A dynamically generated list of updates or content relevant to a user’s interests and connections</w:t>
      </w:r>
      <w:r w:rsidRPr="00FE5F14">
        <w:rPr>
          <w:highlight w:val="red"/>
          <w:lang w:val="en-US"/>
        </w:rPr>
        <w:t>;</w:t>
      </w:r>
    </w:p>
    <w:p w:rsidR="00B9107F" w:rsidRPr="00FE5F14" w:rsidRDefault="00A63F2A" w:rsidP="00FE5F14">
      <w:pPr>
        <w:pStyle w:val="ListNumeric1"/>
        <w:numPr>
          <w:ilvl w:val="0"/>
          <w:numId w:val="15"/>
        </w:numPr>
        <w:rPr>
          <w:highlight w:val="red"/>
        </w:rPr>
      </w:pPr>
      <w:r w:rsidRPr="00FE5F14">
        <w:rPr>
          <w:highlight w:val="red"/>
        </w:rPr>
        <w:t>Notifications</w:t>
      </w:r>
      <w:r w:rsidRPr="00FE5F14">
        <w:rPr>
          <w:highlight w:val="red"/>
          <w:lang w:val="en-US"/>
        </w:rPr>
        <w:t>.</w:t>
      </w:r>
      <w:r w:rsidRPr="00FE5F14">
        <w:rPr>
          <w:highlight w:val="red"/>
        </w:rPr>
        <w:t xml:space="preserve"> Alerts informing users of new activities, such as messages, events, or updates</w:t>
      </w:r>
      <w:r w:rsidRPr="00FE5F14">
        <w:rPr>
          <w:highlight w:val="red"/>
          <w:lang w:val="en-US"/>
        </w:rPr>
        <w:t>;</w:t>
      </w:r>
    </w:p>
    <w:p w:rsidR="00B9107F" w:rsidRPr="00FE5F14" w:rsidRDefault="00A63F2A" w:rsidP="00FE5F14">
      <w:pPr>
        <w:pStyle w:val="ListNumeric1"/>
        <w:numPr>
          <w:ilvl w:val="0"/>
          <w:numId w:val="15"/>
        </w:numPr>
        <w:rPr>
          <w:highlight w:val="red"/>
        </w:rPr>
      </w:pPr>
      <w:r w:rsidRPr="00FE5F14">
        <w:rPr>
          <w:highlight w:val="red"/>
        </w:rPr>
        <w:t>Inter-Denominational Unity</w:t>
      </w:r>
      <w:r w:rsidRPr="00FE5F14">
        <w:rPr>
          <w:highlight w:val="red"/>
          <w:lang w:val="en-US"/>
        </w:rPr>
        <w:t>.</w:t>
      </w:r>
      <w:r w:rsidRPr="00FE5F14">
        <w:rPr>
          <w:highlight w:val="red"/>
        </w:rPr>
        <w:t xml:space="preserve"> Collaboration and communication across different branches of a faith community.</w:t>
      </w:r>
    </w:p>
    <w:p w:rsidR="00B9107F" w:rsidRDefault="00B9107F" w:rsidP="009D75A7">
      <w:pPr>
        <w:rPr>
          <w:lang w:val="en-US"/>
        </w:rPr>
      </w:pPr>
    </w:p>
    <w:p w:rsidR="00B9107F" w:rsidRDefault="00A63F2A">
      <w:pPr>
        <w:pStyle w:val="3"/>
        <w:rPr>
          <w:lang w:val="en-US"/>
        </w:rPr>
      </w:pPr>
      <w:bookmarkStart w:id="15" w:name="_Toc431500879"/>
      <w:r>
        <w:rPr>
          <w:lang w:val="en-US"/>
        </w:rPr>
        <w:t>1.1.6 Problem Statement</w:t>
      </w:r>
      <w:bookmarkEnd w:id="15"/>
    </w:p>
    <w:p w:rsidR="00B9107F" w:rsidRDefault="00A63F2A">
      <w:r>
        <w:rPr>
          <w:lang w:val="en-US" w:eastAsia="zh-CN"/>
        </w:rPr>
        <w:t>The general problem addressed in this thesis is the inefficiency and fragmentation of communication among faith-based communities due to the lack of a dedicated platform. By analyzing the current business processes and their shortcomings, "Risen" will provide a cohesive, secure, and tailored solution to enhance believer connectivity and church collaboration within the subject area of social networking for spiritual unity.</w:t>
      </w:r>
    </w:p>
    <w:p w:rsidR="00B9107F" w:rsidRDefault="00B9107F" w:rsidP="009D75A7"/>
    <w:p w:rsidR="00B9107F" w:rsidRDefault="00A63F2A">
      <w:pPr>
        <w:pStyle w:val="2"/>
      </w:pPr>
      <w:bookmarkStart w:id="16" w:name="_Toc182997434"/>
      <w:r>
        <w:t xml:space="preserve">1.2 Alternative version of </w:t>
      </w:r>
      <w:r>
        <w:rPr>
          <w:lang w:val="en-US"/>
        </w:rPr>
        <w:t>topic</w:t>
      </w:r>
      <w:r>
        <w:t xml:space="preserve"> 1.</w:t>
      </w:r>
      <w:bookmarkEnd w:id="16"/>
    </w:p>
    <w:p w:rsidR="00B9107F" w:rsidRDefault="00A63F2A">
      <w:pPr>
        <w:pStyle w:val="3"/>
      </w:pPr>
      <w:bookmarkStart w:id="17" w:name="_Toc441290734"/>
      <w:r>
        <w:rPr>
          <w:lang w:val="en-US"/>
        </w:rPr>
        <w:t xml:space="preserve">1.2.1 </w:t>
      </w:r>
      <w:r>
        <w:rPr>
          <w:lang w:val="en-US" w:eastAsia="zh-CN"/>
        </w:rPr>
        <w:t>Analysis of Business Processes (BP) – "AS-IS" Model</w:t>
      </w:r>
      <w:bookmarkEnd w:id="17"/>
    </w:p>
    <w:p w:rsidR="00B9107F" w:rsidRDefault="00A63F2A">
      <w:pPr>
        <w:rPr>
          <w:lang w:val="en-US"/>
        </w:rPr>
      </w:pPr>
      <w:r>
        <w:rPr>
          <w:lang w:val="en-US"/>
        </w:rPr>
        <w:t>Key activities for the faith based comunities in current systems include:</w:t>
      </w:r>
    </w:p>
    <w:p w:rsidR="00B9107F" w:rsidRDefault="00A63F2A">
      <w:pPr>
        <w:pStyle w:val="ListMarkedSTD"/>
      </w:pPr>
      <w:r>
        <w:t>Message Exchange</w:t>
      </w:r>
      <w:r>
        <w:rPr>
          <w:lang w:val="en-US"/>
        </w:rPr>
        <w:t xml:space="preserve">. </w:t>
      </w:r>
      <w:r>
        <w:t>Believers and churches communicate using tools like email, WhatsApp, or Facebook Messenger</w:t>
      </w:r>
      <w:r>
        <w:rPr>
          <w:lang w:val="en-US"/>
        </w:rPr>
        <w:t>;</w:t>
      </w:r>
    </w:p>
    <w:p w:rsidR="00B9107F" w:rsidRDefault="00A63F2A">
      <w:pPr>
        <w:pStyle w:val="ListMarkedSTD"/>
      </w:pPr>
      <w:r>
        <w:t>Event Organization</w:t>
      </w:r>
      <w:r>
        <w:rPr>
          <w:lang w:val="en-US"/>
        </w:rPr>
        <w:t>.</w:t>
      </w:r>
      <w:r>
        <w:t xml:space="preserve"> Churches plan gatherings or events, often coordinated via group chats</w:t>
      </w:r>
      <w:r>
        <w:rPr>
          <w:lang w:val="en-US"/>
        </w:rPr>
        <w:t xml:space="preserve"> and social media (e.g., Instagram);</w:t>
      </w:r>
    </w:p>
    <w:p w:rsidR="00B9107F" w:rsidRDefault="00A63F2A">
      <w:pPr>
        <w:pStyle w:val="ListMarkedSTD"/>
      </w:pPr>
      <w:r>
        <w:t>Believer Discovery</w:t>
      </w:r>
      <w:r>
        <w:rPr>
          <w:lang w:val="en-US"/>
        </w:rPr>
        <w:t>.</w:t>
      </w:r>
      <w:r>
        <w:t xml:space="preserve"> Individuals seek like-minded believers, typically through word-of-mouth, church bulletins, or social media groups</w:t>
      </w:r>
      <w:r>
        <w:rPr>
          <w:lang w:val="en-US"/>
        </w:rPr>
        <w:t>;</w:t>
      </w:r>
    </w:p>
    <w:p w:rsidR="00B9107F" w:rsidRDefault="00A63F2A">
      <w:pPr>
        <w:pStyle w:val="ListMarkedSTD"/>
      </w:pPr>
      <w:r>
        <w:t>Content Sharing</w:t>
      </w:r>
      <w:r>
        <w:rPr>
          <w:lang w:val="en-US"/>
        </w:rPr>
        <w:t>.</w:t>
      </w:r>
      <w:r>
        <w:t xml:space="preserve"> Users post updates or spiritual content on platforms like Facebook or Instagram</w:t>
      </w:r>
      <w:r>
        <w:rPr>
          <w:lang w:val="en-US"/>
        </w:rPr>
        <w:t>;</w:t>
      </w:r>
    </w:p>
    <w:p w:rsidR="00B9107F" w:rsidRDefault="00A63F2A">
      <w:pPr>
        <w:pStyle w:val="ListMarkedSTD"/>
      </w:pPr>
      <w:r>
        <w:t>Notifications</w:t>
      </w:r>
      <w:r>
        <w:rPr>
          <w:lang w:val="en-US"/>
        </w:rPr>
        <w:t>.</w:t>
      </w:r>
      <w:r>
        <w:t xml:space="preserve"> Users receive updates informally (e.g., manual posts or messages) rather than through automated alerts.</w:t>
      </w:r>
      <w:r>
        <w:rPr>
          <w:lang w:val="en-US"/>
        </w:rPr>
        <w:t xml:space="preserve"> Some churches use social media to communicate information with their congregations.</w:t>
      </w:r>
    </w:p>
    <w:p w:rsidR="00B9107F" w:rsidRDefault="00A63F2A">
      <w:pPr>
        <w:rPr>
          <w:lang w:val="en-US"/>
        </w:rPr>
      </w:pPr>
      <w:r>
        <w:rPr>
          <w:lang w:val="en-US"/>
        </w:rPr>
        <w:t>Given stakeholders can be mapped:</w:t>
      </w:r>
    </w:p>
    <w:p w:rsidR="00B9107F" w:rsidRDefault="00A63F2A" w:rsidP="00073C7A">
      <w:pPr>
        <w:pStyle w:val="ListNumericWithBracket"/>
      </w:pPr>
      <w:r>
        <w:t>Users: Individual believers, church leaders, and administrators</w:t>
      </w:r>
      <w:r w:rsidR="00073C7A">
        <w:rPr>
          <w:lang w:val="en-US"/>
        </w:rPr>
        <w:t>;</w:t>
      </w:r>
    </w:p>
    <w:p w:rsidR="00B9107F" w:rsidRDefault="00A63F2A" w:rsidP="00073C7A">
      <w:pPr>
        <w:pStyle w:val="ListNumericWithBracket"/>
      </w:pPr>
      <w:r>
        <w:t>Tools: General-purpose platforms (e.g., Facebook, WhatsApp</w:t>
      </w:r>
      <w:r>
        <w:rPr>
          <w:lang w:val="en-US"/>
        </w:rPr>
        <w:t>, Instagram</w:t>
      </w:r>
      <w:r>
        <w:t>) and church management software (e.g., Planning Center).</w:t>
      </w:r>
    </w:p>
    <w:p w:rsidR="00B9107F" w:rsidRDefault="00A63F2A">
      <w:pPr>
        <w:pStyle w:val="3"/>
        <w:rPr>
          <w:lang w:val="en-US"/>
        </w:rPr>
      </w:pPr>
      <w:bookmarkStart w:id="18" w:name="_Toc1512333247"/>
      <w:r>
        <w:rPr>
          <w:lang w:val="en-US"/>
        </w:rPr>
        <w:t>1.2.2 AS-IS Process 1: Organizing an Event</w:t>
      </w:r>
      <w:bookmarkEnd w:id="18"/>
    </w:p>
    <w:p w:rsidR="00B9107F" w:rsidRDefault="00A63F2A">
      <w:pPr>
        <w:rPr>
          <w:lang w:val="en-US"/>
        </w:rPr>
      </w:pPr>
      <w:r>
        <w:rPr>
          <w:lang w:val="en-US"/>
        </w:rPr>
        <w:t>The first "AS-IS" process involves a user inviting people to a Christian event using WhatsApp to contact church members, posting an Instagram Story, and visiting other churches in person. The process begins with preparing an invite, followed by creating or selecting a WhatsApp group, sending messages, designing and posting an Instagram Story, and physically announcing the event at other churches. Responses are collected manually across platforms, and the user assesses whether enough people have been invited before confirming the event. Below is shown a bpmn diagram of the given process.</w:t>
      </w:r>
    </w:p>
    <w:p w:rsidR="00B9107F" w:rsidRDefault="00B9107F" w:rsidP="009D75A7">
      <w:pPr>
        <w:rPr>
          <w:lang w:val="en-US"/>
        </w:rPr>
      </w:pPr>
    </w:p>
    <w:p w:rsidR="00B9107F" w:rsidRDefault="00A63F2A" w:rsidP="009D75A7">
      <w:pPr>
        <w:pStyle w:val="Figure"/>
        <w:rPr>
          <w:lang w:val="en-US"/>
        </w:rPr>
      </w:pPr>
      <w:bookmarkStart w:id="19" w:name="_GoBack"/>
      <w:r>
        <w:rPr>
          <w:noProof/>
          <w:lang w:val="en-US" w:eastAsia="en-US"/>
        </w:rPr>
        <w:drawing>
          <wp:inline distT="0" distB="0" distL="114300" distR="114300">
            <wp:extent cx="6144895" cy="4535170"/>
            <wp:effectExtent l="0" t="0" r="1905" b="11430"/>
            <wp:docPr id="1" name="Picture 1" descr="&quot;AS-IS&quot; – Inviting People to a Christian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AS-IS&quot; – Inviting People to a Christian Event"/>
                    <pic:cNvPicPr>
                      <a:picLocks noChangeAspect="1"/>
                    </pic:cNvPicPr>
                  </pic:nvPicPr>
                  <pic:blipFill>
                    <a:blip r:embed="rId8"/>
                    <a:stretch>
                      <a:fillRect/>
                    </a:stretch>
                  </pic:blipFill>
                  <pic:spPr>
                    <a:xfrm>
                      <a:off x="0" y="0"/>
                      <a:ext cx="6144895" cy="4535170"/>
                    </a:xfrm>
                    <a:prstGeom prst="rect">
                      <a:avLst/>
                    </a:prstGeom>
                  </pic:spPr>
                </pic:pic>
              </a:graphicData>
            </a:graphic>
          </wp:inline>
        </w:drawing>
      </w:r>
    </w:p>
    <w:bookmarkEnd w:id="19"/>
    <w:p w:rsidR="00B9107F" w:rsidRDefault="00A63F2A">
      <w:pPr>
        <w:pStyle w:val="FigureNumber"/>
        <w:rPr>
          <w:lang w:val="en-US"/>
        </w:rPr>
      </w:pPr>
      <w:r>
        <w:t xml:space="preserve">Figure </w:t>
      </w:r>
      <w:r>
        <w:rPr>
          <w:lang w:val="en-US"/>
        </w:rPr>
        <w:t>1.1</w:t>
      </w:r>
      <w:r>
        <w:t xml:space="preserve"> – "AS-IS"</w:t>
      </w:r>
      <w:r>
        <w:rPr>
          <w:lang w:val="en-US"/>
        </w:rPr>
        <w:t xml:space="preserve">. </w:t>
      </w:r>
      <w:r>
        <w:t>Inviting People to a Christian Event</w:t>
      </w:r>
    </w:p>
    <w:p w:rsidR="00B9107F" w:rsidRDefault="00B9107F">
      <w:pPr>
        <w:rPr>
          <w:lang w:val="en-US"/>
        </w:rPr>
      </w:pPr>
    </w:p>
    <w:p w:rsidR="00B9107F" w:rsidRDefault="00A63F2A">
      <w:pPr>
        <w:rPr>
          <w:lang w:val="en-US"/>
        </w:rPr>
      </w:pPr>
      <w:r>
        <w:rPr>
          <w:lang w:val="en-US"/>
        </w:rPr>
        <w:t>Limitations:</w:t>
      </w:r>
    </w:p>
    <w:p w:rsidR="00B9107F" w:rsidRDefault="00A63F2A">
      <w:pPr>
        <w:pStyle w:val="ListNumeric1"/>
        <w:numPr>
          <w:ilvl w:val="0"/>
          <w:numId w:val="7"/>
        </w:numPr>
        <w:rPr>
          <w:lang w:val="en-US"/>
        </w:rPr>
      </w:pPr>
      <w:r>
        <w:rPr>
          <w:lang w:val="en-US"/>
        </w:rPr>
        <w:t>Fragmentation. The user must manage three separate channels (WhatsApp, Instagram, in-person visits), leading to duplicate efforts and disjointed communication.</w:t>
      </w:r>
    </w:p>
    <w:p w:rsidR="00B9107F" w:rsidRDefault="00A63F2A">
      <w:pPr>
        <w:pStyle w:val="ListNumeric1"/>
        <w:numPr>
          <w:ilvl w:val="0"/>
          <w:numId w:val="7"/>
        </w:numPr>
        <w:rPr>
          <w:lang w:val="en-US"/>
        </w:rPr>
      </w:pPr>
      <w:r>
        <w:rPr>
          <w:lang w:val="en-US"/>
        </w:rPr>
        <w:t>Manual Effort. Creating groups, posting Stories, and traveling to churches are time-consuming and labor-intensive.</w:t>
      </w:r>
    </w:p>
    <w:p w:rsidR="00B9107F" w:rsidRDefault="00A63F2A">
      <w:pPr>
        <w:pStyle w:val="ListNumeric1"/>
        <w:numPr>
          <w:ilvl w:val="0"/>
          <w:numId w:val="7"/>
        </w:numPr>
        <w:rPr>
          <w:lang w:val="en-US"/>
        </w:rPr>
      </w:pPr>
      <w:r>
        <w:rPr>
          <w:lang w:val="en-US"/>
        </w:rPr>
        <w:t>Limited Reach. WhatsApp is restricted to known contacts, Instagram Stories expire after 24 hours, and in-person visits are geographically constrained.</w:t>
      </w:r>
    </w:p>
    <w:p w:rsidR="00B9107F" w:rsidRDefault="00A63F2A">
      <w:pPr>
        <w:pStyle w:val="ListNumeric1"/>
        <w:numPr>
          <w:ilvl w:val="0"/>
          <w:numId w:val="7"/>
        </w:numPr>
        <w:rPr>
          <w:lang w:val="en-US"/>
        </w:rPr>
      </w:pPr>
      <w:r>
        <w:rPr>
          <w:lang w:val="en-US"/>
        </w:rPr>
        <w:t>Lack of Automation. Notifications and RSVP tracking are manual, increasing the risk of errors or oversights.</w:t>
      </w:r>
    </w:p>
    <w:p w:rsidR="00B9107F" w:rsidRDefault="00A63F2A">
      <w:pPr>
        <w:rPr>
          <w:lang w:val="en-US"/>
        </w:rPr>
      </w:pPr>
      <w:r>
        <w:rPr>
          <w:lang w:val="en-US"/>
        </w:rPr>
        <w:lastRenderedPageBreak/>
        <w:t>These inefficiencies hinder effective event coordination and limit the ability to foster unity across denominations.</w:t>
      </w:r>
    </w:p>
    <w:p w:rsidR="00B9107F" w:rsidRDefault="00A63F2A">
      <w:pPr>
        <w:pStyle w:val="3"/>
        <w:rPr>
          <w:lang w:val="en-US"/>
        </w:rPr>
      </w:pPr>
      <w:bookmarkStart w:id="20" w:name="_Toc168436437"/>
      <w:r>
        <w:rPr>
          <w:lang w:val="en-US"/>
        </w:rPr>
        <w:t>1.2.3 AS-IS Process 2: Finding Christian Friends</w:t>
      </w:r>
      <w:bookmarkEnd w:id="20"/>
    </w:p>
    <w:p w:rsidR="00B9107F" w:rsidRDefault="00A63F2A">
      <w:pPr>
        <w:rPr>
          <w:lang w:val="en-US"/>
        </w:rPr>
      </w:pPr>
      <w:r>
        <w:rPr>
          <w:lang w:val="en-US"/>
        </w:rPr>
        <w:t>The second "AS-IS" process describes a user seeking Christian friends via Instagram and Facebook. The user searches Instagram with hashtags (e.g., #ChristianLife), follows or messages potential friends, and explores Facebook groups by joining or posting introductions. Responses from both platforms are monitored, and the user evaluates whether enough connections have been made before building relationships. Below is shown a bpmn diagram of the given process.</w:t>
      </w:r>
    </w:p>
    <w:p w:rsidR="00B9107F" w:rsidRDefault="00B9107F">
      <w:pPr>
        <w:rPr>
          <w:lang w:val="en-US"/>
        </w:rPr>
      </w:pPr>
    </w:p>
    <w:p w:rsidR="00B9107F" w:rsidRDefault="00A63F2A" w:rsidP="009D75A7">
      <w:pPr>
        <w:pStyle w:val="Figure"/>
        <w:rPr>
          <w:lang w:val="en-US"/>
        </w:rPr>
      </w:pPr>
      <w:r>
        <w:rPr>
          <w:noProof/>
          <w:lang w:val="en-US" w:eastAsia="en-US"/>
        </w:rPr>
        <w:drawing>
          <wp:inline distT="0" distB="0" distL="114300" distR="114300">
            <wp:extent cx="6141085" cy="3601085"/>
            <wp:effectExtent l="0" t="0" r="5715" b="5715"/>
            <wp:docPr id="6" name="Picture 6" descr="&quot;AS-IS&quot; – Finding Christian Friends via Instagram and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quot;AS-IS&quot; – Finding Christian Friends via Instagram and Facebook"/>
                    <pic:cNvPicPr>
                      <a:picLocks noChangeAspect="1"/>
                    </pic:cNvPicPr>
                  </pic:nvPicPr>
                  <pic:blipFill>
                    <a:blip r:embed="rId9"/>
                    <a:stretch>
                      <a:fillRect/>
                    </a:stretch>
                  </pic:blipFill>
                  <pic:spPr>
                    <a:xfrm>
                      <a:off x="0" y="0"/>
                      <a:ext cx="6141085" cy="3601085"/>
                    </a:xfrm>
                    <a:prstGeom prst="rect">
                      <a:avLst/>
                    </a:prstGeom>
                  </pic:spPr>
                </pic:pic>
              </a:graphicData>
            </a:graphic>
          </wp:inline>
        </w:drawing>
      </w:r>
    </w:p>
    <w:p w:rsidR="00B9107F" w:rsidRDefault="00A63F2A">
      <w:pPr>
        <w:pStyle w:val="FigureNumber"/>
        <w:rPr>
          <w:lang w:val="en-US"/>
        </w:rPr>
      </w:pPr>
      <w:r>
        <w:t xml:space="preserve">Figure </w:t>
      </w:r>
      <w:r>
        <w:rPr>
          <w:lang w:val="en-US"/>
        </w:rPr>
        <w:t>1.2</w:t>
      </w:r>
      <w:r>
        <w:t xml:space="preserve"> – "AS-IS" – Finding Christian Friends via Instagram and Facebook</w:t>
      </w:r>
    </w:p>
    <w:p w:rsidR="00B9107F" w:rsidRDefault="00B9107F">
      <w:pPr>
        <w:rPr>
          <w:lang w:val="en-US"/>
        </w:rPr>
      </w:pPr>
    </w:p>
    <w:p w:rsidR="00B9107F" w:rsidRDefault="00B9107F">
      <w:pPr>
        <w:rPr>
          <w:lang w:val="en-US"/>
        </w:rPr>
      </w:pPr>
    </w:p>
    <w:p w:rsidR="00B9107F" w:rsidRDefault="00A63F2A">
      <w:pPr>
        <w:rPr>
          <w:lang w:val="en-US"/>
        </w:rPr>
      </w:pPr>
      <w:r>
        <w:rPr>
          <w:lang w:val="en-US"/>
        </w:rPr>
        <w:t>Limitations:</w:t>
      </w:r>
    </w:p>
    <w:p w:rsidR="00B9107F" w:rsidRDefault="00A63F2A">
      <w:pPr>
        <w:pStyle w:val="ListNumeric1"/>
        <w:numPr>
          <w:ilvl w:val="0"/>
          <w:numId w:val="8"/>
        </w:numPr>
        <w:rPr>
          <w:lang w:val="en-US"/>
        </w:rPr>
      </w:pPr>
      <w:r>
        <w:rPr>
          <w:lang w:val="en-US"/>
        </w:rPr>
        <w:t>Manual Search. Scouring hashtags and groups is repetitive and time-consuming, often yielding irrelevant results.</w:t>
      </w:r>
    </w:p>
    <w:p w:rsidR="00B9107F" w:rsidRDefault="00A63F2A">
      <w:pPr>
        <w:pStyle w:val="ListNumeric1"/>
        <w:numPr>
          <w:ilvl w:val="0"/>
          <w:numId w:val="8"/>
        </w:numPr>
        <w:rPr>
          <w:lang w:val="en-US"/>
        </w:rPr>
      </w:pPr>
      <w:r>
        <w:rPr>
          <w:lang w:val="en-US"/>
        </w:rPr>
        <w:lastRenderedPageBreak/>
        <w:t>Fragmentation. Managing interactions across two platforms requires switching contexts and tracking responses separately.</w:t>
      </w:r>
    </w:p>
    <w:p w:rsidR="00B9107F" w:rsidRDefault="00A63F2A">
      <w:pPr>
        <w:pStyle w:val="ListNumeric1"/>
        <w:numPr>
          <w:ilvl w:val="0"/>
          <w:numId w:val="8"/>
        </w:numPr>
        <w:rPr>
          <w:lang w:val="en-US"/>
        </w:rPr>
      </w:pPr>
      <w:r>
        <w:rPr>
          <w:lang w:val="en-US"/>
        </w:rPr>
        <w:t>Uncertain Outcomes. Connections depend on others’ responsiveness, and there’s no guarantee of shared values or proximity.</w:t>
      </w:r>
    </w:p>
    <w:p w:rsidR="00B9107F" w:rsidRDefault="00A63F2A">
      <w:pPr>
        <w:pStyle w:val="ListNumeric1"/>
        <w:numPr>
          <w:ilvl w:val="0"/>
          <w:numId w:val="8"/>
        </w:numPr>
        <w:rPr>
          <w:lang w:val="en-US"/>
        </w:rPr>
      </w:pPr>
      <w:r>
        <w:rPr>
          <w:lang w:val="en-US"/>
        </w:rPr>
        <w:t>Privacy Risks. Public posts or group interactions may expose personal details to unintended audiences.</w:t>
      </w:r>
    </w:p>
    <w:p w:rsidR="00B9107F" w:rsidRDefault="00A63F2A">
      <w:pPr>
        <w:rPr>
          <w:lang w:val="en-US"/>
        </w:rPr>
      </w:pPr>
      <w:r>
        <w:rPr>
          <w:lang w:val="en-US"/>
        </w:rPr>
        <w:t>This process is inefficient and lacks the specificity needed for meaningful faith-based connections.</w:t>
      </w:r>
    </w:p>
    <w:p w:rsidR="00B9107F" w:rsidRDefault="00A63F2A">
      <w:pPr>
        <w:pStyle w:val="3"/>
        <w:rPr>
          <w:lang w:val="en-US"/>
        </w:rPr>
      </w:pPr>
      <w:bookmarkStart w:id="21" w:name="_Toc527749913"/>
      <w:r>
        <w:rPr>
          <w:lang w:val="en-US"/>
        </w:rPr>
        <w:t>1.2.4 AS-IS Process 3: Finding a Christian Community in a New City</w:t>
      </w:r>
      <w:bookmarkEnd w:id="21"/>
    </w:p>
    <w:p w:rsidR="00B9107F" w:rsidRDefault="00A63F2A">
      <w:pPr>
        <w:rPr>
          <w:lang w:val="en-US"/>
        </w:rPr>
      </w:pPr>
      <w:r>
        <w:rPr>
          <w:lang w:val="en-US"/>
        </w:rPr>
        <w:t xml:space="preserve">The third "AS-IS" process involves a user searching for a Christian community in a new city using Instagram and asking friends. The user searches Instagram for local churches (e.g., </w:t>
      </w:r>
      <w:proofErr w:type="gramStart"/>
      <w:r>
        <w:rPr>
          <w:lang w:val="en-US"/>
        </w:rPr>
        <w:t>#[</w:t>
      </w:r>
      <w:proofErr w:type="gramEnd"/>
      <w:r>
        <w:rPr>
          <w:lang w:val="en-US"/>
        </w:rPr>
        <w:t>City]Church), follows or messages them, and contacts friends for recommendations. The user then researches suggested communities, assesses suitability, and connects with a chosen group. Below is shown a bpmn diagram of the given process.</w:t>
      </w:r>
    </w:p>
    <w:p w:rsidR="00B9107F" w:rsidRDefault="00A63F2A" w:rsidP="009D75A7">
      <w:pPr>
        <w:pStyle w:val="Figure"/>
        <w:rPr>
          <w:lang w:val="en-US"/>
        </w:rPr>
      </w:pPr>
      <w:r>
        <w:rPr>
          <w:noProof/>
          <w:lang w:val="en-US" w:eastAsia="en-US"/>
        </w:rPr>
        <w:drawing>
          <wp:inline distT="0" distB="0" distL="114300" distR="114300">
            <wp:extent cx="6146800" cy="3641725"/>
            <wp:effectExtent l="0" t="0" r="0" b="15875"/>
            <wp:docPr id="4" name="Picture 4" descr="&quot;AS-IS&quot; – Finding a Christian Community in a New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quot;AS-IS&quot; – Finding a Christian Community in a New City"/>
                    <pic:cNvPicPr>
                      <a:picLocks noChangeAspect="1"/>
                    </pic:cNvPicPr>
                  </pic:nvPicPr>
                  <pic:blipFill>
                    <a:blip r:embed="rId10"/>
                    <a:stretch>
                      <a:fillRect/>
                    </a:stretch>
                  </pic:blipFill>
                  <pic:spPr>
                    <a:xfrm>
                      <a:off x="0" y="0"/>
                      <a:ext cx="6146800" cy="3641725"/>
                    </a:xfrm>
                    <a:prstGeom prst="rect">
                      <a:avLst/>
                    </a:prstGeom>
                  </pic:spPr>
                </pic:pic>
              </a:graphicData>
            </a:graphic>
          </wp:inline>
        </w:drawing>
      </w:r>
    </w:p>
    <w:p w:rsidR="00B9107F" w:rsidRDefault="00A63F2A">
      <w:pPr>
        <w:pStyle w:val="FigureNumber"/>
        <w:rPr>
          <w:lang w:val="en-US"/>
        </w:rPr>
      </w:pPr>
      <w:r>
        <w:t xml:space="preserve">Figure </w:t>
      </w:r>
      <w:r>
        <w:rPr>
          <w:lang w:val="en-US"/>
        </w:rPr>
        <w:t>1.3</w:t>
      </w:r>
      <w:r>
        <w:t xml:space="preserve"> – "AS-IS" – Finding a Christian Community in a New City</w:t>
      </w:r>
    </w:p>
    <w:p w:rsidR="00B9107F" w:rsidRDefault="00B9107F">
      <w:pPr>
        <w:rPr>
          <w:lang w:val="en-US"/>
        </w:rPr>
      </w:pPr>
    </w:p>
    <w:p w:rsidR="00B9107F" w:rsidRDefault="00A63F2A">
      <w:pPr>
        <w:rPr>
          <w:lang w:val="en-US"/>
        </w:rPr>
      </w:pPr>
      <w:r>
        <w:rPr>
          <w:lang w:val="en-US"/>
        </w:rPr>
        <w:t>Limitations:</w:t>
      </w:r>
    </w:p>
    <w:p w:rsidR="00B9107F" w:rsidRDefault="00A63F2A">
      <w:pPr>
        <w:pStyle w:val="ListNumeric1"/>
        <w:numPr>
          <w:ilvl w:val="0"/>
          <w:numId w:val="9"/>
        </w:numPr>
        <w:rPr>
          <w:lang w:val="en-US"/>
        </w:rPr>
      </w:pPr>
      <w:r>
        <w:rPr>
          <w:lang w:val="en-US"/>
        </w:rPr>
        <w:t>Manual Effort. Searching Instagram and contacting friends individually are labor-intensive and prone to incomplete results.</w:t>
      </w:r>
    </w:p>
    <w:p w:rsidR="00B9107F" w:rsidRDefault="00A63F2A">
      <w:pPr>
        <w:pStyle w:val="ListNumeric1"/>
        <w:numPr>
          <w:ilvl w:val="0"/>
          <w:numId w:val="9"/>
        </w:numPr>
        <w:rPr>
          <w:lang w:val="en-US"/>
        </w:rPr>
      </w:pPr>
      <w:r>
        <w:rPr>
          <w:lang w:val="en-US"/>
        </w:rPr>
        <w:t>Fragmentation. Combining Instagram results with friend recommendations requires manual consolidation, increasing complexity.</w:t>
      </w:r>
    </w:p>
    <w:p w:rsidR="00B9107F" w:rsidRDefault="00A63F2A">
      <w:pPr>
        <w:pStyle w:val="ListNumeric1"/>
        <w:numPr>
          <w:ilvl w:val="0"/>
          <w:numId w:val="9"/>
        </w:numPr>
        <w:rPr>
          <w:lang w:val="en-US"/>
        </w:rPr>
      </w:pPr>
      <w:r>
        <w:rPr>
          <w:lang w:val="en-US"/>
        </w:rPr>
        <w:t>Limited Precision. Instagram searches may return outdated or irrelevant profiles, and friends may lack knowledge about the new city.</w:t>
      </w:r>
    </w:p>
    <w:p w:rsidR="00B9107F" w:rsidRDefault="00A63F2A">
      <w:pPr>
        <w:pStyle w:val="ListNumeric1"/>
        <w:numPr>
          <w:ilvl w:val="0"/>
          <w:numId w:val="9"/>
        </w:numPr>
        <w:rPr>
          <w:lang w:val="en-US"/>
        </w:rPr>
      </w:pPr>
      <w:r>
        <w:rPr>
          <w:lang w:val="en-US"/>
        </w:rPr>
        <w:t>Inconsistent Responses. Community replies or friend suggestions vary in quality, delaying the connection process.</w:t>
      </w:r>
    </w:p>
    <w:p w:rsidR="00B9107F" w:rsidRDefault="00A63F2A">
      <w:pPr>
        <w:rPr>
          <w:lang w:val="en-US"/>
        </w:rPr>
      </w:pPr>
      <w:r>
        <w:rPr>
          <w:lang w:val="en-US"/>
        </w:rPr>
        <w:t>This fragmented approach makes it challenging for newcomers to integrate into a faith community efficiently.</w:t>
      </w:r>
    </w:p>
    <w:p w:rsidR="00B9107F" w:rsidRDefault="00B9107F">
      <w:pPr>
        <w:rPr>
          <w:lang w:val="en-US"/>
        </w:rPr>
      </w:pPr>
    </w:p>
    <w:p w:rsidR="00B9107F" w:rsidRDefault="00A63F2A">
      <w:pPr>
        <w:pStyle w:val="3"/>
        <w:rPr>
          <w:lang w:val="en-US"/>
        </w:rPr>
      </w:pPr>
      <w:bookmarkStart w:id="22" w:name="_Toc785325681"/>
      <w:r>
        <w:rPr>
          <w:lang w:val="en-US"/>
        </w:rPr>
        <w:t>1.2.5 TO-BE Process: Risen Web Application</w:t>
      </w:r>
      <w:bookmarkEnd w:id="22"/>
    </w:p>
    <w:p w:rsidR="00B9107F" w:rsidRDefault="00A63F2A">
      <w:pPr>
        <w:rPr>
          <w:lang w:val="en-US"/>
        </w:rPr>
      </w:pPr>
      <w:r>
        <w:rPr>
          <w:lang w:val="en-US"/>
        </w:rPr>
        <w:t>The "TO-BE" BPMN diagram for the "Risen" web application unifies these processes into a single, streamlined workflow. Users log into "Risen," access a personalized dashboard, and select an action: find believers/friends, find a community, or organize an event. Each action is handled by a subprocess within the platform, leveraging secure messaging, automated notifications, and tailored search capabilities. The subprocesses—Find Believers/Friends, Find Community, and Organize Event—are modular, allowing users to pursue multiple goals concurrently. Responses are centralized, and users assess whether their goals are met before engaging further or selecting new actions. Below is shown a bpmn diagram of the given “TO-BE” process.</w:t>
      </w:r>
    </w:p>
    <w:p w:rsidR="00B9107F" w:rsidRDefault="00B9107F">
      <w:pPr>
        <w:rPr>
          <w:lang w:val="en-US"/>
        </w:rPr>
      </w:pPr>
    </w:p>
    <w:p w:rsidR="00B9107F" w:rsidRDefault="00A63F2A" w:rsidP="009D75A7">
      <w:pPr>
        <w:pStyle w:val="Figure"/>
        <w:rPr>
          <w:lang w:val="en-US"/>
        </w:rPr>
      </w:pPr>
      <w:r>
        <w:rPr>
          <w:noProof/>
          <w:lang w:val="en-US" w:eastAsia="en-US"/>
        </w:rPr>
        <w:lastRenderedPageBreak/>
        <w:drawing>
          <wp:inline distT="0" distB="0" distL="114300" distR="114300">
            <wp:extent cx="6517005" cy="3985895"/>
            <wp:effectExtent l="0" t="0" r="10795" b="1905"/>
            <wp:docPr id="5" name="Picture 5" descr="&quot;TO-BE&quot; – Unified Workflow in Risen Web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quot;TO-BE&quot; – Unified Workflow in Risen Web Application"/>
                    <pic:cNvPicPr>
                      <a:picLocks noChangeAspect="1"/>
                    </pic:cNvPicPr>
                  </pic:nvPicPr>
                  <pic:blipFill>
                    <a:blip r:embed="rId11"/>
                    <a:stretch>
                      <a:fillRect/>
                    </a:stretch>
                  </pic:blipFill>
                  <pic:spPr>
                    <a:xfrm>
                      <a:off x="0" y="0"/>
                      <a:ext cx="6517005" cy="3985895"/>
                    </a:xfrm>
                    <a:prstGeom prst="rect">
                      <a:avLst/>
                    </a:prstGeom>
                  </pic:spPr>
                </pic:pic>
              </a:graphicData>
            </a:graphic>
          </wp:inline>
        </w:drawing>
      </w:r>
    </w:p>
    <w:p w:rsidR="00B9107F" w:rsidRDefault="00A63F2A">
      <w:pPr>
        <w:pStyle w:val="FigureNumber"/>
        <w:rPr>
          <w:lang w:val="en-US"/>
        </w:rPr>
      </w:pPr>
      <w:r>
        <w:t xml:space="preserve">Figure </w:t>
      </w:r>
      <w:r>
        <w:rPr>
          <w:lang w:val="en-US"/>
        </w:rPr>
        <w:t>1.4</w:t>
      </w:r>
      <w:r>
        <w:t xml:space="preserve"> – "AS-IS" – Finding a Christian Community in a New City</w:t>
      </w:r>
    </w:p>
    <w:p w:rsidR="00B9107F" w:rsidRDefault="00B9107F">
      <w:pPr>
        <w:rPr>
          <w:lang w:val="en-US"/>
        </w:rPr>
      </w:pPr>
    </w:p>
    <w:p w:rsidR="00B9107F" w:rsidRDefault="00A63F2A">
      <w:pPr>
        <w:rPr>
          <w:lang w:val="en-US"/>
        </w:rPr>
      </w:pPr>
      <w:r>
        <w:rPr>
          <w:lang w:val="en-US"/>
        </w:rPr>
        <w:t>Key Features of Risen:</w:t>
      </w:r>
    </w:p>
    <w:p w:rsidR="00B9107F" w:rsidRDefault="00A63F2A">
      <w:pPr>
        <w:pStyle w:val="ListMarkedSTD"/>
        <w:rPr>
          <w:lang w:val="en-US"/>
        </w:rPr>
      </w:pPr>
      <w:r>
        <w:rPr>
          <w:lang w:val="en-US"/>
        </w:rPr>
        <w:t>Believer Discovery Module. Users search for like-minded individuals using filters for location, denomination, and interests, powered by an open-source algorithm for transparency.</w:t>
      </w:r>
    </w:p>
    <w:p w:rsidR="00B9107F" w:rsidRDefault="00A63F2A">
      <w:pPr>
        <w:pStyle w:val="ListMarkedSTD"/>
        <w:rPr>
          <w:lang w:val="en-US"/>
        </w:rPr>
      </w:pPr>
      <w:r>
        <w:rPr>
          <w:lang w:val="en-US"/>
        </w:rPr>
        <w:t>Community Search Tool. Verified church profiles are returned based on user criteria, with direct messaging and event RSVP options;</w:t>
      </w:r>
    </w:p>
    <w:p w:rsidR="00B9107F" w:rsidRDefault="00A63F2A">
      <w:pPr>
        <w:pStyle w:val="ListMarkedSTD"/>
        <w:rPr>
          <w:lang w:val="en-US"/>
        </w:rPr>
      </w:pPr>
      <w:r>
        <w:rPr>
          <w:lang w:val="en-US"/>
        </w:rPr>
        <w:t>Event Management System. Users create events, publish them to targeted feeds, and receive automated notifications and RSVPs;</w:t>
      </w:r>
    </w:p>
    <w:p w:rsidR="00B9107F" w:rsidRDefault="00A63F2A">
      <w:pPr>
        <w:pStyle w:val="ListMarkedSTD"/>
        <w:rPr>
          <w:lang w:val="en-US"/>
        </w:rPr>
      </w:pPr>
      <w:r>
        <w:rPr>
          <w:lang w:val="en-US"/>
        </w:rPr>
        <w:t>Secure Messaging. End-to-end encryption ensures privacy for sensitive discussions;</w:t>
      </w:r>
    </w:p>
    <w:p w:rsidR="00B9107F" w:rsidRDefault="00A63F2A">
      <w:pPr>
        <w:pStyle w:val="ListMarkedSTD"/>
        <w:rPr>
          <w:lang w:val="en-US"/>
        </w:rPr>
      </w:pPr>
      <w:r>
        <w:rPr>
          <w:lang w:val="en-US"/>
        </w:rPr>
        <w:t>Personalized Feeds and Notifications. Dynamic feeds prioritize relevant content, and real-time alerts keep users informed.</w:t>
      </w:r>
    </w:p>
    <w:p w:rsidR="00B9107F" w:rsidRDefault="00A63F2A">
      <w:pPr>
        <w:pStyle w:val="3"/>
        <w:rPr>
          <w:lang w:val="en-US"/>
        </w:rPr>
      </w:pPr>
      <w:bookmarkStart w:id="23" w:name="_Toc534226105"/>
      <w:r>
        <w:rPr>
          <w:lang w:val="en-US"/>
        </w:rPr>
        <w:lastRenderedPageBreak/>
        <w:t>1.2.6 Improvements and Problem Resolution</w:t>
      </w:r>
      <w:bookmarkEnd w:id="23"/>
    </w:p>
    <w:p w:rsidR="00B9107F" w:rsidRDefault="00A63F2A">
      <w:pPr>
        <w:rPr>
          <w:lang w:val="en-US"/>
        </w:rPr>
      </w:pPr>
      <w:r>
        <w:rPr>
          <w:lang w:val="en-US"/>
        </w:rPr>
        <w:t>The "TO-BE" process in "Risen" significantly enhances the user experience and addresses the shortcomings of the "AS-IS" processes:</w:t>
      </w:r>
    </w:p>
    <w:p w:rsidR="00B9107F" w:rsidRDefault="00A63F2A">
      <w:pPr>
        <w:pStyle w:val="ListNumeric1"/>
        <w:numPr>
          <w:ilvl w:val="0"/>
          <w:numId w:val="10"/>
        </w:numPr>
        <w:rPr>
          <w:lang w:val="en-US"/>
        </w:rPr>
      </w:pPr>
      <w:r>
        <w:rPr>
          <w:lang w:val="en-US"/>
        </w:rPr>
        <w:t>Centralization. Unlike the fragmented use of WhatsApp, Instagram, Facebook, and in-person visits, "Risen" consolidates all activities into one platform. Users no longer need to switch between tools or manually track responses, reducing complexity and saving time.</w:t>
      </w:r>
    </w:p>
    <w:p w:rsidR="00B9107F" w:rsidRDefault="00A63F2A">
      <w:pPr>
        <w:pStyle w:val="ListNumeric1"/>
        <w:numPr>
          <w:ilvl w:val="0"/>
          <w:numId w:val="10"/>
        </w:numPr>
        <w:rPr>
          <w:lang w:val="en-US"/>
        </w:rPr>
      </w:pPr>
      <w:r>
        <w:rPr>
          <w:lang w:val="en-US"/>
        </w:rPr>
        <w:t>Automation. Manual tasks like sending invites, posting Stories, or visiting churches are replaced by automated features. For example, event creation in "Risen" triggers instant notifications to relevant users, and RSVPs are tracked centrally, eliminating the need for manual follow-ups.</w:t>
      </w:r>
    </w:p>
    <w:p w:rsidR="00B9107F" w:rsidRDefault="00A63F2A">
      <w:pPr>
        <w:pStyle w:val="ListNumeric1"/>
        <w:numPr>
          <w:ilvl w:val="0"/>
          <w:numId w:val="10"/>
        </w:numPr>
        <w:rPr>
          <w:lang w:val="en-US"/>
        </w:rPr>
      </w:pPr>
      <w:r>
        <w:rPr>
          <w:lang w:val="en-US"/>
        </w:rPr>
        <w:t>Specificity and Relevance. The platform’s search filters ensure precise matches for believers and communities, unlike the broad, often irrelevant results from Instagram hashtags or Facebook groups. Users can find local Christians or churches aligned with their worldview, fostering meaningful connections.</w:t>
      </w:r>
    </w:p>
    <w:p w:rsidR="00B9107F" w:rsidRDefault="00A63F2A">
      <w:pPr>
        <w:pStyle w:val="ListNumeric1"/>
        <w:numPr>
          <w:ilvl w:val="0"/>
          <w:numId w:val="10"/>
        </w:numPr>
        <w:rPr>
          <w:lang w:val="en-US"/>
        </w:rPr>
      </w:pPr>
      <w:r>
        <w:rPr>
          <w:lang w:val="en-US"/>
        </w:rPr>
        <w:t>Security. "Risen" prioritizes privacy with encrypted messaging and user-controlled settings, addressing concerns about public posts or insecure platforms like WhatsApp group chats. This creates a safe space for spiritual discussions.</w:t>
      </w:r>
    </w:p>
    <w:p w:rsidR="00B9107F" w:rsidRDefault="00A63F2A">
      <w:pPr>
        <w:pStyle w:val="ListNumeric1"/>
        <w:numPr>
          <w:ilvl w:val="0"/>
          <w:numId w:val="10"/>
        </w:numPr>
        <w:rPr>
          <w:lang w:val="en-US"/>
        </w:rPr>
      </w:pPr>
      <w:r>
        <w:rPr>
          <w:lang w:val="en-US"/>
        </w:rPr>
        <w:t>Scalability and Reach. Unlike the limited reach of WhatsApp contacts or in-person visits, "Risen" enables global and local connections. Events can target specific denominations or geographic areas, and community searches span cities worldwide, promoting inter-denominational unity.</w:t>
      </w:r>
    </w:p>
    <w:p w:rsidR="00B9107F" w:rsidRDefault="00A63F2A">
      <w:pPr>
        <w:pStyle w:val="ListNumeric1"/>
        <w:numPr>
          <w:ilvl w:val="0"/>
          <w:numId w:val="10"/>
        </w:numPr>
        <w:rPr>
          <w:lang w:val="en-US"/>
        </w:rPr>
      </w:pPr>
      <w:r>
        <w:rPr>
          <w:lang w:val="en-US"/>
        </w:rPr>
        <w:t>User Experience. The intuitive dashboard and modular subprocesses make "Risen" user-friendly. Users can seamlessly switch between finding friends, joining communities, and organizing events, with personalized feeds keeping them engaged. This contrasts with the disjointed, labor-intensive "AS-IS" processes.</w:t>
      </w:r>
    </w:p>
    <w:p w:rsidR="00B9107F" w:rsidRDefault="00A63F2A">
      <w:pPr>
        <w:pStyle w:val="3"/>
        <w:rPr>
          <w:lang w:val="en-US"/>
        </w:rPr>
      </w:pPr>
      <w:bookmarkStart w:id="24" w:name="_Toc109018628"/>
      <w:r>
        <w:rPr>
          <w:lang w:val="en-US"/>
        </w:rPr>
        <w:lastRenderedPageBreak/>
        <w:t>1.2.7 Conclusion</w:t>
      </w:r>
      <w:bookmarkEnd w:id="24"/>
    </w:p>
    <w:p w:rsidR="00B9107F" w:rsidRDefault="00A63F2A">
      <w:pPr>
        <w:rPr>
          <w:lang w:val="en-US"/>
        </w:rPr>
      </w:pPr>
      <w:r>
        <w:rPr>
          <w:lang w:val="en-US"/>
        </w:rPr>
        <w:t>The "AS-IS" processes for organizing events, finding Christian friends, and locating communities reveal significant inefficiencies: fragmentation, manual effort, limited specificity, privacy risks, and restricted reach. These shortcomings hinder the ability of Christians to connect and collaborate effectively, undermining the value of unity central to their faith. The "TO-BE" process in the "Risen" web application resolves these issues by offering a centralized, automated, and secure platform tailored to faith-based needs. By streamlining believer discovery, community engagement, and event coordination, "Risen" empowers users to build meaningful connections, foster inter-denominational collaboration, and experience a sense of global unity, fulfilling its mission to advance how Christians connect in the digital age.</w:t>
      </w:r>
    </w:p>
    <w:p w:rsidR="00B9107F" w:rsidRDefault="00A63F2A">
      <w:pPr>
        <w:pStyle w:val="1"/>
      </w:pPr>
      <w:bookmarkStart w:id="25" w:name="_Toc472529905"/>
      <w:r>
        <w:lastRenderedPageBreak/>
        <w:t xml:space="preserve">2 </w:t>
      </w:r>
      <w:r>
        <w:rPr>
          <w:lang w:val="en-US"/>
        </w:rPr>
        <w:t>Topic</w:t>
      </w:r>
      <w:r>
        <w:t xml:space="preserve"> 2</w:t>
      </w:r>
      <w:bookmarkEnd w:id="25"/>
    </w:p>
    <w:p w:rsidR="00B9107F" w:rsidRDefault="00A63F2A">
      <w:r>
        <w:t xml:space="preserve">In </w:t>
      </w:r>
      <w:r>
        <w:rPr>
          <w:lang w:val="en-US"/>
        </w:rPr>
        <w:t>topic</w:t>
      </w:r>
      <w:r>
        <w:t xml:space="preserve"> 2, it is proposed to present the results of detailed software design. The results include UML diagrams that allow us to present the behavior and structure of the software being created, as well as the results of designing a database for storing information (if this is provided for by the project):</w:t>
      </w:r>
    </w:p>
    <w:p w:rsidR="00B9107F" w:rsidRDefault="00A63F2A">
      <w:r>
        <w:t>This topic can have the following names:</w:t>
      </w:r>
    </w:p>
    <w:p w:rsidR="00B9107F" w:rsidRDefault="00A63F2A">
      <w:pPr>
        <w:rPr>
          <w:lang w:val="en-US"/>
        </w:rPr>
      </w:pPr>
      <w:r>
        <w:t>2 Designing &lt;software name&gt;</w:t>
      </w:r>
    </w:p>
    <w:p w:rsidR="00B9107F" w:rsidRDefault="00A63F2A">
      <w:pPr>
        <w:rPr>
          <w:lang w:val="en-US"/>
        </w:rPr>
      </w:pPr>
      <w:r>
        <w:t>2 Modeling &lt;software name&gt;</w:t>
      </w:r>
    </w:p>
    <w:p w:rsidR="00B9107F" w:rsidRDefault="00B9107F">
      <w:pPr>
        <w:rPr>
          <w:lang w:val="en-US"/>
        </w:rPr>
      </w:pPr>
    </w:p>
    <w:p w:rsidR="00B9107F" w:rsidRDefault="00A63F2A">
      <w:r>
        <w:t>An alternative structure for this section's subdivisions is presented below.</w:t>
      </w:r>
    </w:p>
    <w:p w:rsidR="00B9107F" w:rsidRDefault="00B9107F"/>
    <w:p w:rsidR="00B9107F" w:rsidRDefault="00A63F2A">
      <w:r>
        <w:t>2.1 Developing behavior diagrams … (or behavior modeling)</w:t>
      </w:r>
    </w:p>
    <w:p w:rsidR="00B9107F" w:rsidRDefault="00A63F2A">
      <w:pPr>
        <w:rPr>
          <w:rFonts w:eastAsiaTheme="minorEastAsia"/>
        </w:rPr>
      </w:pPr>
      <w:r>
        <w:t>2.1.1 Developing use case diagrams for different user categories</w:t>
      </w:r>
    </w:p>
    <w:p w:rsidR="00B9107F" w:rsidRDefault="00A63F2A">
      <w:pPr>
        <w:rPr>
          <w:rFonts w:eastAsiaTheme="minorEastAsia"/>
        </w:rPr>
      </w:pPr>
      <w:r>
        <w:t>2.1.2 Clarification of use case implementation</w:t>
      </w:r>
    </w:p>
    <w:p w:rsidR="00B9107F" w:rsidRDefault="00A63F2A">
      <w:r>
        <w:t>2.2 Developing a database for storing information</w:t>
      </w:r>
    </w:p>
    <w:p w:rsidR="00B9107F" w:rsidRDefault="00A63F2A">
      <w:r>
        <w:t>2.2.1 Defining domain business rules</w:t>
      </w:r>
    </w:p>
    <w:p w:rsidR="00B9107F" w:rsidRDefault="00A63F2A">
      <w:r>
        <w:t>2.2.2 Database structure development</w:t>
      </w:r>
    </w:p>
    <w:p w:rsidR="00B9107F" w:rsidRDefault="00B9107F"/>
    <w:p w:rsidR="00B9107F" w:rsidRDefault="00A63F2A">
      <w:r>
        <w:t>When presenting the materials in this section, formulas, illustrations, and tables may appear in the text.</w:t>
      </w:r>
    </w:p>
    <w:p w:rsidR="00B9107F" w:rsidRDefault="00A63F2A">
      <w:r>
        <w:t>Formulas are placed along the text or on separate lines. Simple formulas are placed along the text, and basic formulas used in calculations and research are placed on separate lines. Only one formula can be placed on one line. Formulas are placed symmetrically to the text; one free line is left above and below each formula. The intervals between formulas that follow one another should be the same as in the text.</w:t>
      </w:r>
    </w:p>
    <w:p w:rsidR="00B9107F" w:rsidRDefault="00A63F2A">
      <w:r>
        <w:t xml:space="preserve">Explanations of the symbols of quantities and numerical coefficients, if they are not explained earlier in the text, should be given directly below the formula on a new </w:t>
      </w:r>
      <w:r>
        <w:lastRenderedPageBreak/>
        <w:t>line from the word "where" without a colon in the order in which they are given in the formula; a comma is placed after the formula. The interval between the formula and the explanation and between the explanation and the following text should be the same as in the text.</w:t>
      </w:r>
    </w:p>
    <w:p w:rsidR="00B9107F" w:rsidRDefault="00A63F2A">
      <w:r>
        <w:t>For example, information about objects to be represented in a database can be represented by tuples similar to the one shown below:</w:t>
      </w:r>
    </w:p>
    <w:p w:rsidR="00B9107F" w:rsidRDefault="00B9107F"/>
    <w:p w:rsidR="00B9107F" w:rsidRDefault="00A63F2A">
      <w:pPr>
        <w:pStyle w:val="FormulaNonumber"/>
        <w:rPr>
          <w:lang w:val="en-US"/>
        </w:rPr>
      </w:pPr>
      <m:oMath>
        <m:r>
          <w:rPr>
            <w:rFonts w:ascii="Cambria Math" w:hAnsi="Cambria Math"/>
          </w:rPr>
          <m:t>PC</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Cod</m:t>
                </m:r>
                <m:r>
                  <m:rPr>
                    <m:sty m:val="p"/>
                  </m:rPr>
                  <w:rPr>
                    <w:rFonts w:ascii="Cambria Math" w:hAnsi="Cambria Math"/>
                  </w:rPr>
                  <m:t>,</m:t>
                </m:r>
                <m:r>
                  <w:rPr>
                    <w:rFonts w:ascii="Cambria Math" w:hAnsi="Cambria Math"/>
                  </w:rPr>
                  <m:t>SName</m:t>
                </m:r>
                <m:r>
                  <m:rPr>
                    <m:sty m:val="p"/>
                  </m:rPr>
                  <w:rPr>
                    <w:rFonts w:ascii="Cambria Math" w:hAnsi="Cambria Math"/>
                  </w:rPr>
                  <m:t>,</m:t>
                </m:r>
                <m:r>
                  <w:rPr>
                    <w:rFonts w:ascii="Cambria Math" w:hAnsi="Cambria Math"/>
                  </w:rPr>
                  <m:t>ProcM</m:t>
                </m:r>
                <m:r>
                  <m:rPr>
                    <m:sty m:val="p"/>
                  </m:rPr>
                  <w:rPr>
                    <w:rFonts w:ascii="Cambria Math" w:hAnsi="Cambria Math"/>
                  </w:rPr>
                  <m:t>,</m:t>
                </m:r>
                <m:r>
                  <w:rPr>
                    <w:rFonts w:ascii="Cambria Math" w:hAnsi="Cambria Math"/>
                  </w:rPr>
                  <m:t>ProcP</m:t>
                </m:r>
                <m:r>
                  <m:rPr>
                    <m:sty m:val="p"/>
                  </m:rPr>
                  <w:rPr>
                    <w:rFonts w:ascii="Cambria Math" w:hAnsi="Cambria Math"/>
                  </w:rPr>
                  <m:t>,</m:t>
                </m:r>
              </m:e>
              <m:e>
                <m:r>
                  <w:rPr>
                    <w:rFonts w:ascii="Cambria Math" w:hAnsi="Cambria Math"/>
                  </w:rPr>
                  <m:t>OM</m:t>
                </m:r>
                <m:r>
                  <m:rPr>
                    <m:sty m:val="p"/>
                  </m:rPr>
                  <w:rPr>
                    <w:rFonts w:ascii="Cambria Math" w:hAnsi="Cambria Math"/>
                  </w:rPr>
                  <m:t>,</m:t>
                </m:r>
                <m:r>
                  <w:rPr>
                    <w:rFonts w:ascii="Cambria Math" w:hAnsi="Cambria Math"/>
                  </w:rPr>
                  <m:t>HDD</m:t>
                </m:r>
                <m:r>
                  <m:rPr>
                    <m:sty m:val="p"/>
                  </m:rPr>
                  <w:rPr>
                    <w:rFonts w:ascii="Cambria Math" w:hAnsi="Cambria Math"/>
                  </w:rPr>
                  <m:t>,</m:t>
                </m:r>
                <m:r>
                  <w:rPr>
                    <w:rFonts w:ascii="Cambria Math" w:hAnsi="Cambria Math"/>
                  </w:rPr>
                  <m:t>FreeMSys</m:t>
                </m:r>
                <m:r>
                  <m:rPr>
                    <m:sty m:val="p"/>
                  </m:rPr>
                  <w:rPr>
                    <w:rFonts w:ascii="Cambria Math" w:hAnsi="Cambria Math"/>
                  </w:rPr>
                  <m:t>,</m:t>
                </m:r>
                <m:r>
                  <w:rPr>
                    <w:rFonts w:ascii="Cambria Math" w:hAnsi="Cambria Math"/>
                  </w:rPr>
                  <m:t>FreeMUser</m:t>
                </m:r>
              </m:e>
            </m:eqArr>
          </m:e>
        </m:d>
      </m:oMath>
      <w:r>
        <w:rPr>
          <w:lang w:val="en-US"/>
        </w:rPr>
        <w:t xml:space="preserve"> ,</w:t>
      </w:r>
    </w:p>
    <w:p w:rsidR="00B9107F" w:rsidRDefault="00A63F2A">
      <w:pPr>
        <w:pStyle w:val="FormulaDescriptionFirstItem"/>
      </w:pPr>
      <w:r>
        <w:rPr>
          <w:rFonts w:eastAsia="Calibri"/>
        </w:rPr>
        <w:t>where</w:t>
      </w:r>
      <w:r>
        <w:rPr>
          <w:rFonts w:eastAsia="Calibri"/>
          <w:lang w:val="en-US"/>
        </w:rPr>
        <w:t xml:space="preserve"> </w:t>
      </w:r>
      <m:oMath>
        <m:r>
          <w:rPr>
            <w:rFonts w:ascii="Cambria Math" w:hAnsi="Cambria Math"/>
          </w:rPr>
          <m:t>Cod</m:t>
        </m:r>
      </m:oMath>
      <w:r>
        <w:rPr>
          <w:rFonts w:eastAsia="Calibri"/>
          <w:lang w:val="en-US"/>
        </w:rPr>
        <w:t xml:space="preserve"> </w:t>
      </w:r>
      <w:r>
        <w:t xml:space="preserve">– </w:t>
      </w:r>
      <w:r>
        <w:rPr>
          <w:rFonts w:eastAsia="Calibri"/>
        </w:rPr>
        <w:t>computer code</w:t>
      </w:r>
      <w:r>
        <w:t>;</w:t>
      </w:r>
    </w:p>
    <w:p w:rsidR="00B9107F" w:rsidRDefault="00A63F2A">
      <w:pPr>
        <w:pStyle w:val="FormulaDescription"/>
      </w:pPr>
      <m:oMath>
        <m:r>
          <w:rPr>
            <w:rFonts w:ascii="Cambria Math" w:hAnsi="Cambria Math"/>
          </w:rPr>
          <m:t>SName</m:t>
        </m:r>
      </m:oMath>
      <w:r>
        <w:rPr>
          <w:lang w:val="en-US"/>
        </w:rPr>
        <w:t xml:space="preserve"> – </w:t>
      </w:r>
      <w:proofErr w:type="gramStart"/>
      <w:r>
        <w:rPr>
          <w:lang w:val="en-US"/>
        </w:rPr>
        <w:t>name</w:t>
      </w:r>
      <w:proofErr w:type="gramEnd"/>
      <w:r>
        <w:rPr>
          <w:lang w:val="en-US"/>
        </w:rPr>
        <w:t xml:space="preserve"> of a software;</w:t>
      </w:r>
    </w:p>
    <w:p w:rsidR="00B9107F" w:rsidRDefault="00A63F2A">
      <w:pPr>
        <w:pStyle w:val="FormulaDescription"/>
      </w:pPr>
      <m:oMath>
        <m:r>
          <w:rPr>
            <w:rFonts w:ascii="Cambria Math" w:hAnsi="Cambria Math"/>
          </w:rPr>
          <m:t>ProcM</m:t>
        </m:r>
      </m:oMath>
      <w:r>
        <w:rPr>
          <w:lang w:val="en-US"/>
        </w:rPr>
        <w:t xml:space="preserve"> </w:t>
      </w:r>
      <w:r>
        <w:t>– processor model;</w:t>
      </w:r>
    </w:p>
    <w:p w:rsidR="00B9107F" w:rsidRDefault="00A63F2A">
      <w:pPr>
        <w:pStyle w:val="FormulaDescription"/>
      </w:pPr>
      <m:oMath>
        <m:r>
          <w:rPr>
            <w:rFonts w:ascii="Cambria Math" w:hAnsi="Cambria Math"/>
          </w:rPr>
          <m:t>ProcP</m:t>
        </m:r>
      </m:oMath>
      <w:r>
        <w:rPr>
          <w:lang w:val="en-US"/>
        </w:rPr>
        <w:t xml:space="preserve"> </w:t>
      </w:r>
      <w:r>
        <w:t>– processor power in GHz;</w:t>
      </w:r>
    </w:p>
    <w:p w:rsidR="00B9107F" w:rsidRDefault="00A63F2A">
      <w:pPr>
        <w:pStyle w:val="FormulaDescription"/>
      </w:pPr>
      <m:oMath>
        <m:r>
          <w:rPr>
            <w:rFonts w:ascii="Cambria Math" w:hAnsi="Cambria Math"/>
          </w:rPr>
          <m:t>OM</m:t>
        </m:r>
      </m:oMath>
      <w:r>
        <w:rPr>
          <w:lang w:val="en-US"/>
        </w:rPr>
        <w:t xml:space="preserve"> </w:t>
      </w:r>
      <w:r>
        <w:t>– amount of RAM, GB;</w:t>
      </w:r>
    </w:p>
    <w:p w:rsidR="00B9107F" w:rsidRDefault="00A63F2A">
      <w:pPr>
        <w:pStyle w:val="FormulaDescription"/>
      </w:pPr>
      <m:oMath>
        <m:r>
          <w:rPr>
            <w:rFonts w:ascii="Cambria Math" w:hAnsi="Cambria Math"/>
          </w:rPr>
          <m:t>HDD</m:t>
        </m:r>
      </m:oMath>
      <w:r>
        <w:rPr>
          <w:lang w:val="en-US"/>
        </w:rPr>
        <w:t xml:space="preserve"> </w:t>
      </w:r>
      <w:r>
        <w:t>– hard disk space, GB;</w:t>
      </w:r>
    </w:p>
    <w:p w:rsidR="00B9107F" w:rsidRDefault="00A63F2A">
      <w:pPr>
        <w:pStyle w:val="FormulaDescription"/>
      </w:pPr>
      <m:oMath>
        <m:r>
          <w:rPr>
            <w:rFonts w:ascii="Cambria Math" w:hAnsi="Cambria Math"/>
          </w:rPr>
          <m:t>FreeMSys</m:t>
        </m:r>
      </m:oMath>
      <w:r>
        <w:rPr>
          <w:lang w:val="en-US"/>
        </w:rPr>
        <w:t xml:space="preserve"> </w:t>
      </w:r>
      <w:r>
        <w:t>– amount of available memory on the system disk, GB;</w:t>
      </w:r>
    </w:p>
    <w:p w:rsidR="00B9107F" w:rsidRDefault="00A63F2A">
      <w:pPr>
        <w:pStyle w:val="FormulaDescription"/>
      </w:pPr>
      <m:oMath>
        <m:r>
          <w:rPr>
            <w:rFonts w:ascii="Cambria Math" w:hAnsi="Cambria Math"/>
          </w:rPr>
          <m:t>FreeMUser</m:t>
        </m:r>
      </m:oMath>
      <w:r>
        <w:rPr>
          <w:lang w:val="en-US"/>
        </w:rPr>
        <w:t xml:space="preserve"> </w:t>
      </w:r>
      <w:r>
        <w:t>– the amount of available disk memory for users, GB.</w:t>
      </w:r>
    </w:p>
    <w:p w:rsidR="00B9107F" w:rsidRDefault="00A63F2A">
      <w:r>
        <w:t>This expression represents the elements of a computer description in the information system for accounting for computer classroom equipment.</w:t>
      </w:r>
    </w:p>
    <w:p w:rsidR="00B9107F" w:rsidRDefault="00A63F2A">
      <w:r>
        <w:t>The figures in the section may represent UML diagrams:</w:t>
      </w:r>
    </w:p>
    <w:p w:rsidR="00B9107F" w:rsidRDefault="00A63F2A">
      <w:pPr>
        <w:pStyle w:val="ListNumericWithBracket"/>
      </w:pPr>
      <w:r>
        <w:t>use case diagrams;</w:t>
      </w:r>
    </w:p>
    <w:p w:rsidR="00B9107F" w:rsidRDefault="00A63F2A">
      <w:pPr>
        <w:pStyle w:val="ListNumericWithBracket"/>
      </w:pPr>
      <w:r>
        <w:t>activity, sequence, and state diagrams that clarify use cases;</w:t>
      </w:r>
    </w:p>
    <w:p w:rsidR="00B9107F" w:rsidRDefault="00A63F2A">
      <w:pPr>
        <w:pStyle w:val="ListNumericWithBracket"/>
      </w:pPr>
      <w:r>
        <w:t>class and package diagrams.</w:t>
      </w:r>
    </w:p>
    <w:p w:rsidR="00B9107F" w:rsidRDefault="00A63F2A">
      <w:pPr>
        <w:pStyle w:val="ListNumericWithBracket"/>
        <w:numPr>
          <w:ilvl w:val="0"/>
          <w:numId w:val="0"/>
        </w:numPr>
        <w:ind w:firstLine="709"/>
      </w:pPr>
      <w:r>
        <w:t>In particular, the class diagram used to represent the structure of Entity classes used for object-relational mapping is shown in Fig. 2.1. The structure of database tables is also represented as a diagram (Fig. 2.2).</w:t>
      </w:r>
    </w:p>
    <w:p w:rsidR="00B9107F" w:rsidRDefault="00B9107F"/>
    <w:p w:rsidR="00B9107F" w:rsidRDefault="00A63F2A">
      <w:pPr>
        <w:pStyle w:val="Figure"/>
      </w:pPr>
      <w:r>
        <w:rPr>
          <w:noProof/>
          <w:lang w:val="en-US" w:eastAsia="en-US"/>
        </w:rPr>
        <w:lastRenderedPageBreak/>
        <w:drawing>
          <wp:inline distT="0" distB="0" distL="0" distR="0">
            <wp:extent cx="4788535" cy="3422015"/>
            <wp:effectExtent l="0" t="0" r="0" b="698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07215" cy="3435047"/>
                    </a:xfrm>
                    <a:prstGeom prst="rect">
                      <a:avLst/>
                    </a:prstGeom>
                  </pic:spPr>
                </pic:pic>
              </a:graphicData>
            </a:graphic>
          </wp:inline>
        </w:drawing>
      </w:r>
    </w:p>
    <w:p w:rsidR="00B9107F" w:rsidRDefault="00A63F2A">
      <w:pPr>
        <w:pStyle w:val="FigureNumber"/>
      </w:pPr>
      <w:r>
        <w:t>Figure 2.1 – Class diagram for creating a database</w:t>
      </w:r>
    </w:p>
    <w:p w:rsidR="00B9107F" w:rsidRDefault="00B9107F"/>
    <w:p w:rsidR="00B9107F" w:rsidRDefault="00A63F2A">
      <w:pPr>
        <w:pStyle w:val="Figure"/>
      </w:pPr>
      <w:r>
        <w:rPr>
          <w:noProof/>
          <w:lang w:val="en-US" w:eastAsia="en-US"/>
        </w:rPr>
        <w:drawing>
          <wp:inline distT="0" distB="0" distL="0" distR="0">
            <wp:extent cx="3889375" cy="2259330"/>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903528" cy="2267522"/>
                    </a:xfrm>
                    <a:prstGeom prst="rect">
                      <a:avLst/>
                    </a:prstGeom>
                    <a:noFill/>
                    <a:ln>
                      <a:noFill/>
                    </a:ln>
                  </pic:spPr>
                </pic:pic>
              </a:graphicData>
            </a:graphic>
          </wp:inline>
        </w:drawing>
      </w:r>
    </w:p>
    <w:p w:rsidR="00B9107F" w:rsidRDefault="00A63F2A">
      <w:pPr>
        <w:pStyle w:val="FigureNumber"/>
      </w:pPr>
      <w:r>
        <w:t>Figure 2.2 – Structure of delivery database tables</w:t>
      </w:r>
    </w:p>
    <w:p w:rsidR="00B9107F" w:rsidRDefault="00B9107F"/>
    <w:p w:rsidR="00B9107F" w:rsidRDefault="00A63F2A">
      <w:r>
        <w:t>The tables in this section can be used to represent descriptions or attributes of entities, if an entity-relationship diagram (ERD) is provided (see Table 2.1), or attributes of classes, if the class diagram shown in Fig. 2.1 is provided (see Table 2.2), or columns of tables, if the structure of database tables is provided (see Table 2.3).</w:t>
      </w:r>
    </w:p>
    <w:p w:rsidR="00B9107F" w:rsidRDefault="00B9107F">
      <w:pPr>
        <w:rPr>
          <w:szCs w:val="28"/>
        </w:rPr>
      </w:pPr>
    </w:p>
    <w:p w:rsidR="00B9107F" w:rsidRDefault="00A63F2A">
      <w:pPr>
        <w:pStyle w:val="TableNumber"/>
      </w:pPr>
      <w:r>
        <w:lastRenderedPageBreak/>
        <w:t>Table 2.1 – Description of the structure of the “Contracts”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701"/>
        <w:gridCol w:w="1559"/>
        <w:gridCol w:w="2126"/>
        <w:gridCol w:w="2458"/>
      </w:tblGrid>
      <w:tr w:rsidR="00B9107F">
        <w:trPr>
          <w:trHeight w:val="127"/>
          <w:jc w:val="center"/>
        </w:trPr>
        <w:tc>
          <w:tcPr>
            <w:tcW w:w="988" w:type="dxa"/>
          </w:tcPr>
          <w:p w:rsidR="00B9107F" w:rsidRDefault="00A63F2A">
            <w:pPr>
              <w:pStyle w:val="TableCell12pt"/>
            </w:pPr>
            <w:r>
              <w:t>Key</w:t>
            </w:r>
          </w:p>
        </w:tc>
        <w:tc>
          <w:tcPr>
            <w:tcW w:w="1701" w:type="dxa"/>
          </w:tcPr>
          <w:p w:rsidR="00B9107F" w:rsidRDefault="00A63F2A">
            <w:pPr>
              <w:pStyle w:val="TableCell12pt"/>
            </w:pPr>
            <w:r>
              <w:t>Attribute name</w:t>
            </w:r>
          </w:p>
        </w:tc>
        <w:tc>
          <w:tcPr>
            <w:tcW w:w="1559" w:type="dxa"/>
          </w:tcPr>
          <w:p w:rsidR="00B9107F" w:rsidRDefault="00A63F2A">
            <w:pPr>
              <w:pStyle w:val="TableCell12pt"/>
            </w:pPr>
            <w:r>
              <w:t>Data type</w:t>
            </w:r>
          </w:p>
        </w:tc>
        <w:tc>
          <w:tcPr>
            <w:tcW w:w="2126" w:type="dxa"/>
          </w:tcPr>
          <w:p w:rsidR="00B9107F" w:rsidRDefault="00A63F2A">
            <w:pPr>
              <w:pStyle w:val="TableCell12pt"/>
            </w:pPr>
            <w:r>
              <w:t>Field size</w:t>
            </w:r>
          </w:p>
        </w:tc>
        <w:tc>
          <w:tcPr>
            <w:tcW w:w="2458" w:type="dxa"/>
          </w:tcPr>
          <w:p w:rsidR="00B9107F" w:rsidRDefault="00A63F2A">
            <w:pPr>
              <w:pStyle w:val="TableCell12pt"/>
            </w:pPr>
            <w:r>
              <w:t>Description</w:t>
            </w:r>
          </w:p>
        </w:tc>
      </w:tr>
      <w:tr w:rsidR="00B9107F">
        <w:trPr>
          <w:trHeight w:val="127"/>
          <w:jc w:val="center"/>
        </w:trPr>
        <w:tc>
          <w:tcPr>
            <w:tcW w:w="988" w:type="dxa"/>
          </w:tcPr>
          <w:p w:rsidR="00B9107F" w:rsidRDefault="00A63F2A">
            <w:pPr>
              <w:pStyle w:val="TableCell12pt"/>
            </w:pPr>
            <w:r>
              <w:t>PK</w:t>
            </w:r>
          </w:p>
        </w:tc>
        <w:tc>
          <w:tcPr>
            <w:tcW w:w="1701" w:type="dxa"/>
          </w:tcPr>
          <w:p w:rsidR="00B9107F" w:rsidRDefault="00A63F2A">
            <w:pPr>
              <w:pStyle w:val="TableCell12pt"/>
            </w:pPr>
            <w:r>
              <w:t>contract_ID</w:t>
            </w:r>
          </w:p>
        </w:tc>
        <w:tc>
          <w:tcPr>
            <w:tcW w:w="1559" w:type="dxa"/>
          </w:tcPr>
          <w:p w:rsidR="00B9107F" w:rsidRDefault="00A63F2A">
            <w:pPr>
              <w:pStyle w:val="TableCell12pt"/>
            </w:pPr>
            <w:r>
              <w:t>Numerical</w:t>
            </w:r>
          </w:p>
        </w:tc>
        <w:tc>
          <w:tcPr>
            <w:tcW w:w="2126" w:type="dxa"/>
          </w:tcPr>
          <w:p w:rsidR="00B9107F" w:rsidRDefault="00A63F2A">
            <w:pPr>
              <w:pStyle w:val="TableCell12pt"/>
            </w:pPr>
            <w:r>
              <w:t>Whole</w:t>
            </w:r>
          </w:p>
        </w:tc>
        <w:tc>
          <w:tcPr>
            <w:tcW w:w="2458" w:type="dxa"/>
          </w:tcPr>
          <w:p w:rsidR="00B9107F" w:rsidRDefault="00A63F2A">
            <w:pPr>
              <w:pStyle w:val="TableCell12pt"/>
            </w:pPr>
            <w:r>
              <w:t>contract number</w:t>
            </w:r>
          </w:p>
        </w:tc>
      </w:tr>
      <w:tr w:rsidR="00B9107F">
        <w:trPr>
          <w:trHeight w:val="336"/>
          <w:jc w:val="center"/>
        </w:trPr>
        <w:tc>
          <w:tcPr>
            <w:tcW w:w="988" w:type="dxa"/>
          </w:tcPr>
          <w:p w:rsidR="00B9107F" w:rsidRDefault="00B9107F">
            <w:pPr>
              <w:pStyle w:val="TableCell12pt"/>
            </w:pPr>
          </w:p>
        </w:tc>
        <w:tc>
          <w:tcPr>
            <w:tcW w:w="1701" w:type="dxa"/>
          </w:tcPr>
          <w:p w:rsidR="00B9107F" w:rsidRDefault="00A63F2A">
            <w:pPr>
              <w:pStyle w:val="TableCell12pt"/>
            </w:pPr>
            <w:r>
              <w:t>supply_date</w:t>
            </w:r>
          </w:p>
        </w:tc>
        <w:tc>
          <w:tcPr>
            <w:tcW w:w="1559" w:type="dxa"/>
          </w:tcPr>
          <w:p w:rsidR="00B9107F" w:rsidRDefault="00A63F2A">
            <w:pPr>
              <w:pStyle w:val="TableCell12pt"/>
            </w:pPr>
            <w:r>
              <w:t>Date/time</w:t>
            </w:r>
          </w:p>
        </w:tc>
        <w:tc>
          <w:tcPr>
            <w:tcW w:w="2126" w:type="dxa"/>
          </w:tcPr>
          <w:p w:rsidR="00B9107F" w:rsidRDefault="00A63F2A">
            <w:pPr>
              <w:pStyle w:val="TableCell12pt"/>
            </w:pPr>
            <w:r>
              <w:t>Short date format</w:t>
            </w:r>
          </w:p>
        </w:tc>
        <w:tc>
          <w:tcPr>
            <w:tcW w:w="2458" w:type="dxa"/>
          </w:tcPr>
          <w:p w:rsidR="00B9107F" w:rsidRDefault="00A63F2A">
            <w:pPr>
              <w:pStyle w:val="TableCell12pt"/>
            </w:pPr>
            <w:r>
              <w:t>delivery date according to the contract</w:t>
            </w:r>
          </w:p>
        </w:tc>
      </w:tr>
      <w:tr w:rsidR="00B9107F">
        <w:trPr>
          <w:trHeight w:val="289"/>
          <w:jc w:val="center"/>
        </w:trPr>
        <w:tc>
          <w:tcPr>
            <w:tcW w:w="988" w:type="dxa"/>
          </w:tcPr>
          <w:p w:rsidR="00B9107F" w:rsidRDefault="00A63F2A">
            <w:pPr>
              <w:pStyle w:val="TableCell12pt"/>
            </w:pPr>
            <w:r>
              <w:t>FK</w:t>
            </w:r>
          </w:p>
        </w:tc>
        <w:tc>
          <w:tcPr>
            <w:tcW w:w="1701" w:type="dxa"/>
          </w:tcPr>
          <w:p w:rsidR="00B9107F" w:rsidRDefault="00A63F2A">
            <w:pPr>
              <w:pStyle w:val="TableCell12pt"/>
            </w:pPr>
            <w:r>
              <w:t>supplier_ID</w:t>
            </w:r>
          </w:p>
        </w:tc>
        <w:tc>
          <w:tcPr>
            <w:tcW w:w="1559" w:type="dxa"/>
          </w:tcPr>
          <w:p w:rsidR="00B9107F" w:rsidRDefault="00A63F2A">
            <w:pPr>
              <w:pStyle w:val="TableCell12pt"/>
            </w:pPr>
            <w:r>
              <w:t>Numerical</w:t>
            </w:r>
          </w:p>
        </w:tc>
        <w:tc>
          <w:tcPr>
            <w:tcW w:w="2126" w:type="dxa"/>
          </w:tcPr>
          <w:p w:rsidR="00B9107F" w:rsidRDefault="00A63F2A">
            <w:pPr>
              <w:pStyle w:val="TableCell12pt"/>
            </w:pPr>
            <w:r>
              <w:t>Whole</w:t>
            </w:r>
          </w:p>
        </w:tc>
        <w:tc>
          <w:tcPr>
            <w:tcW w:w="2458" w:type="dxa"/>
          </w:tcPr>
          <w:p w:rsidR="00B9107F" w:rsidRDefault="00A63F2A">
            <w:pPr>
              <w:pStyle w:val="TableCell12pt"/>
            </w:pPr>
            <w:r>
              <w:t>supplier code</w:t>
            </w:r>
          </w:p>
        </w:tc>
      </w:tr>
      <w:tr w:rsidR="00B9107F">
        <w:trPr>
          <w:trHeight w:val="127"/>
          <w:jc w:val="center"/>
        </w:trPr>
        <w:tc>
          <w:tcPr>
            <w:tcW w:w="988" w:type="dxa"/>
          </w:tcPr>
          <w:p w:rsidR="00B9107F" w:rsidRDefault="00B9107F">
            <w:pPr>
              <w:pStyle w:val="TableCell12pt"/>
            </w:pPr>
          </w:p>
        </w:tc>
        <w:tc>
          <w:tcPr>
            <w:tcW w:w="1701" w:type="dxa"/>
          </w:tcPr>
          <w:p w:rsidR="00B9107F" w:rsidRDefault="00A63F2A">
            <w:pPr>
              <w:pStyle w:val="TableCell12pt"/>
            </w:pPr>
            <w:r>
              <w:t>comment</w:t>
            </w:r>
          </w:p>
        </w:tc>
        <w:tc>
          <w:tcPr>
            <w:tcW w:w="1559" w:type="dxa"/>
          </w:tcPr>
          <w:p w:rsidR="00B9107F" w:rsidRDefault="00A63F2A">
            <w:pPr>
              <w:pStyle w:val="TableCell12pt"/>
            </w:pPr>
            <w:r>
              <w:t>Textual</w:t>
            </w:r>
          </w:p>
        </w:tc>
        <w:tc>
          <w:tcPr>
            <w:tcW w:w="2126" w:type="dxa"/>
          </w:tcPr>
          <w:p w:rsidR="00B9107F" w:rsidRDefault="00A63F2A">
            <w:pPr>
              <w:pStyle w:val="TableCell12pt"/>
            </w:pPr>
            <w:r>
              <w:t>Maximum</w:t>
            </w:r>
          </w:p>
        </w:tc>
        <w:tc>
          <w:tcPr>
            <w:tcW w:w="2458" w:type="dxa"/>
          </w:tcPr>
          <w:p w:rsidR="00B9107F" w:rsidRDefault="00A63F2A">
            <w:pPr>
              <w:pStyle w:val="TableCell12pt"/>
            </w:pPr>
            <w:r>
              <w:t>note</w:t>
            </w:r>
          </w:p>
        </w:tc>
      </w:tr>
    </w:tbl>
    <w:p w:rsidR="00B9107F" w:rsidRDefault="00B9107F"/>
    <w:p w:rsidR="00B9107F" w:rsidRDefault="00A63F2A">
      <w:pPr>
        <w:pStyle w:val="TableNumber"/>
      </w:pPr>
      <w:r>
        <w:t>Table 2.2 – Description of the fields “VNZaklad”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0"/>
        <w:gridCol w:w="1856"/>
        <w:gridCol w:w="3487"/>
        <w:gridCol w:w="3415"/>
      </w:tblGrid>
      <w:tr w:rsidR="00B9107F">
        <w:tc>
          <w:tcPr>
            <w:tcW w:w="981" w:type="dxa"/>
          </w:tcPr>
          <w:p w:rsidR="00B9107F" w:rsidRDefault="00A63F2A">
            <w:pPr>
              <w:pStyle w:val="TableCell12pt"/>
            </w:pPr>
            <w:r>
              <w:t>Key</w:t>
            </w:r>
          </w:p>
        </w:tc>
        <w:tc>
          <w:tcPr>
            <w:tcW w:w="1896" w:type="dxa"/>
          </w:tcPr>
          <w:p w:rsidR="00B9107F" w:rsidRDefault="00A63F2A">
            <w:pPr>
              <w:pStyle w:val="TableCell12pt"/>
            </w:pPr>
            <w:r>
              <w:t>Field name</w:t>
            </w:r>
          </w:p>
        </w:tc>
        <w:tc>
          <w:tcPr>
            <w:tcW w:w="2647" w:type="dxa"/>
          </w:tcPr>
          <w:p w:rsidR="00B9107F" w:rsidRDefault="00A63F2A">
            <w:pPr>
              <w:pStyle w:val="TableCell12pt"/>
            </w:pPr>
            <w:r>
              <w:t>Field description</w:t>
            </w:r>
          </w:p>
        </w:tc>
        <w:tc>
          <w:tcPr>
            <w:tcW w:w="3821" w:type="dxa"/>
          </w:tcPr>
          <w:p w:rsidR="00B9107F" w:rsidRDefault="00A63F2A">
            <w:pPr>
              <w:pStyle w:val="TableCell12pt"/>
            </w:pPr>
            <w:r>
              <w:t>Semantics</w:t>
            </w:r>
          </w:p>
        </w:tc>
      </w:tr>
      <w:tr w:rsidR="00B9107F">
        <w:tc>
          <w:tcPr>
            <w:tcW w:w="981" w:type="dxa"/>
          </w:tcPr>
          <w:p w:rsidR="00B9107F" w:rsidRDefault="00A63F2A">
            <w:pPr>
              <w:pStyle w:val="TableCell12pt"/>
            </w:pPr>
            <w:r>
              <w:t>PK</w:t>
            </w:r>
          </w:p>
        </w:tc>
        <w:tc>
          <w:tcPr>
            <w:tcW w:w="1896" w:type="dxa"/>
          </w:tcPr>
          <w:p w:rsidR="00B9107F" w:rsidRDefault="00A63F2A">
            <w:pPr>
              <w:pStyle w:val="TableCell12pt"/>
            </w:pPr>
            <w:r>
              <w:t>id</w:t>
            </w:r>
          </w:p>
        </w:tc>
        <w:tc>
          <w:tcPr>
            <w:tcW w:w="2647" w:type="dxa"/>
          </w:tcPr>
          <w:p w:rsidR="00B9107F" w:rsidRDefault="00A63F2A">
            <w:pPr>
              <w:pStyle w:val="TableCell12pt"/>
            </w:pPr>
            <w:r>
              <w:t>@Id</w:t>
            </w:r>
          </w:p>
          <w:p w:rsidR="00B9107F" w:rsidRDefault="00A63F2A">
            <w:pPr>
              <w:pStyle w:val="TableCell12pt"/>
            </w:pPr>
            <w:r>
              <w:t>@GeneratedValue(strategy = GenerationType.IDENTITY)</w:t>
            </w:r>
          </w:p>
          <w:p w:rsidR="00B9107F" w:rsidRDefault="00A63F2A">
            <w:pPr>
              <w:pStyle w:val="TableCell12pt"/>
            </w:pPr>
            <w:r>
              <w:t>@Column(name = "vnz_id")</w:t>
            </w:r>
          </w:p>
          <w:p w:rsidR="00B9107F" w:rsidRDefault="00A63F2A">
            <w:pPr>
              <w:pStyle w:val="TableCell12pt"/>
            </w:pPr>
            <w:r>
              <w:t>private Long</w:t>
            </w:r>
          </w:p>
        </w:tc>
        <w:tc>
          <w:tcPr>
            <w:tcW w:w="3821" w:type="dxa"/>
          </w:tcPr>
          <w:p w:rsidR="00B9107F" w:rsidRDefault="00A63F2A">
            <w:pPr>
              <w:pStyle w:val="TableCell12pt"/>
            </w:pPr>
            <w:r>
              <w:t>Primary key</w:t>
            </w:r>
          </w:p>
        </w:tc>
      </w:tr>
      <w:tr w:rsidR="00B9107F">
        <w:tc>
          <w:tcPr>
            <w:tcW w:w="981" w:type="dxa"/>
          </w:tcPr>
          <w:p w:rsidR="00B9107F" w:rsidRDefault="00B9107F">
            <w:pPr>
              <w:pStyle w:val="TableCell12pt"/>
            </w:pPr>
          </w:p>
        </w:tc>
        <w:tc>
          <w:tcPr>
            <w:tcW w:w="1896" w:type="dxa"/>
          </w:tcPr>
          <w:p w:rsidR="00B9107F" w:rsidRDefault="00A63F2A">
            <w:pPr>
              <w:pStyle w:val="TableCell12pt"/>
            </w:pPr>
            <w:r>
              <w:t>vnzName</w:t>
            </w:r>
          </w:p>
        </w:tc>
        <w:tc>
          <w:tcPr>
            <w:tcW w:w="2647" w:type="dxa"/>
          </w:tcPr>
          <w:p w:rsidR="00B9107F" w:rsidRDefault="00A63F2A">
            <w:pPr>
              <w:pStyle w:val="TableCell12pt"/>
            </w:pPr>
            <w:r>
              <w:t>@Column(name="vnz_name")</w:t>
            </w:r>
          </w:p>
          <w:p w:rsidR="00B9107F" w:rsidRDefault="00A63F2A">
            <w:pPr>
              <w:pStyle w:val="TableCell12pt"/>
            </w:pPr>
            <w:r>
              <w:t>private String</w:t>
            </w:r>
          </w:p>
        </w:tc>
        <w:tc>
          <w:tcPr>
            <w:tcW w:w="3821" w:type="dxa"/>
          </w:tcPr>
          <w:p w:rsidR="00B9107F" w:rsidRDefault="00A63F2A">
            <w:pPr>
              <w:pStyle w:val="TableCell12pt"/>
            </w:pPr>
            <w:r>
              <w:t>Full name of the educational institution</w:t>
            </w:r>
          </w:p>
        </w:tc>
      </w:tr>
      <w:tr w:rsidR="00B9107F">
        <w:tc>
          <w:tcPr>
            <w:tcW w:w="981" w:type="dxa"/>
          </w:tcPr>
          <w:p w:rsidR="00B9107F" w:rsidRDefault="00B9107F">
            <w:pPr>
              <w:pStyle w:val="TableCell12pt"/>
            </w:pPr>
          </w:p>
        </w:tc>
        <w:tc>
          <w:tcPr>
            <w:tcW w:w="1896" w:type="dxa"/>
          </w:tcPr>
          <w:p w:rsidR="00B9107F" w:rsidRDefault="00A63F2A">
            <w:pPr>
              <w:pStyle w:val="TableCell12pt"/>
            </w:pPr>
            <w:r>
              <w:t>vnzShortName</w:t>
            </w:r>
          </w:p>
        </w:tc>
        <w:tc>
          <w:tcPr>
            <w:tcW w:w="2647" w:type="dxa"/>
          </w:tcPr>
          <w:p w:rsidR="00B9107F" w:rsidRDefault="00A63F2A">
            <w:pPr>
              <w:pStyle w:val="TableCell12pt"/>
            </w:pPr>
            <w:r>
              <w:t>@Column(length = 10, name="vnz_short_name",nullable = false,unique = true)</w:t>
            </w:r>
          </w:p>
          <w:p w:rsidR="00B9107F" w:rsidRDefault="00A63F2A">
            <w:pPr>
              <w:pStyle w:val="TableCell12pt"/>
            </w:pPr>
            <w:r>
              <w:t>private String</w:t>
            </w:r>
          </w:p>
        </w:tc>
        <w:tc>
          <w:tcPr>
            <w:tcW w:w="3821" w:type="dxa"/>
          </w:tcPr>
          <w:p w:rsidR="00B9107F" w:rsidRDefault="00A63F2A">
            <w:pPr>
              <w:pStyle w:val="TableCell12pt"/>
            </w:pPr>
            <w:r>
              <w:t>Abbreviated name of educational institution</w:t>
            </w:r>
          </w:p>
        </w:tc>
      </w:tr>
    </w:tbl>
    <w:p w:rsidR="00B9107F" w:rsidRDefault="00B9107F"/>
    <w:p w:rsidR="00B9107F" w:rsidRDefault="00A63F2A">
      <w:pPr>
        <w:pStyle w:val="TableNumber"/>
      </w:pPr>
      <w:r>
        <w:t>Table 2.3 – Description of the structure of the “Contracts”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275"/>
        <w:gridCol w:w="1701"/>
        <w:gridCol w:w="5109"/>
      </w:tblGrid>
      <w:tr w:rsidR="00B9107F">
        <w:trPr>
          <w:trHeight w:val="127"/>
          <w:jc w:val="center"/>
        </w:trPr>
        <w:tc>
          <w:tcPr>
            <w:tcW w:w="988" w:type="dxa"/>
          </w:tcPr>
          <w:p w:rsidR="00B9107F" w:rsidRDefault="00A63F2A">
            <w:pPr>
              <w:pStyle w:val="TableCell12pt"/>
            </w:pPr>
            <w:r>
              <w:t>Key</w:t>
            </w:r>
          </w:p>
        </w:tc>
        <w:tc>
          <w:tcPr>
            <w:tcW w:w="1275" w:type="dxa"/>
          </w:tcPr>
          <w:p w:rsidR="00B9107F" w:rsidRDefault="00A63F2A">
            <w:pPr>
              <w:pStyle w:val="TableCell12pt"/>
            </w:pPr>
            <w:r>
              <w:t>Column name</w:t>
            </w:r>
          </w:p>
        </w:tc>
        <w:tc>
          <w:tcPr>
            <w:tcW w:w="1701" w:type="dxa"/>
          </w:tcPr>
          <w:p w:rsidR="00B9107F" w:rsidRDefault="00A63F2A">
            <w:pPr>
              <w:pStyle w:val="TableCell12pt"/>
            </w:pPr>
            <w:r>
              <w:t>Column data type</w:t>
            </w:r>
          </w:p>
        </w:tc>
        <w:tc>
          <w:tcPr>
            <w:tcW w:w="5109" w:type="dxa"/>
          </w:tcPr>
          <w:p w:rsidR="00B9107F" w:rsidRDefault="00A63F2A">
            <w:pPr>
              <w:pStyle w:val="TableCell12pt"/>
            </w:pPr>
            <w:r>
              <w:t>Semantics and description of input features</w:t>
            </w:r>
          </w:p>
        </w:tc>
      </w:tr>
      <w:tr w:rsidR="00B9107F">
        <w:trPr>
          <w:trHeight w:val="127"/>
          <w:jc w:val="center"/>
        </w:trPr>
        <w:tc>
          <w:tcPr>
            <w:tcW w:w="988" w:type="dxa"/>
          </w:tcPr>
          <w:p w:rsidR="00B9107F" w:rsidRDefault="00A63F2A">
            <w:pPr>
              <w:pStyle w:val="TableCell12pt"/>
            </w:pPr>
            <w:r>
              <w:t>PK</w:t>
            </w:r>
          </w:p>
        </w:tc>
        <w:tc>
          <w:tcPr>
            <w:tcW w:w="1275" w:type="dxa"/>
          </w:tcPr>
          <w:p w:rsidR="00B9107F" w:rsidRDefault="00A63F2A">
            <w:pPr>
              <w:pStyle w:val="TableCell12pt"/>
            </w:pPr>
            <w:r>
              <w:t>number</w:t>
            </w:r>
          </w:p>
        </w:tc>
        <w:tc>
          <w:tcPr>
            <w:tcW w:w="1701" w:type="dxa"/>
          </w:tcPr>
          <w:p w:rsidR="00B9107F" w:rsidRDefault="00A63F2A">
            <w:pPr>
              <w:pStyle w:val="TableCell12pt"/>
            </w:pPr>
            <w:r>
              <w:t>int(11)</w:t>
            </w:r>
          </w:p>
        </w:tc>
        <w:tc>
          <w:tcPr>
            <w:tcW w:w="5109" w:type="dxa"/>
          </w:tcPr>
          <w:p w:rsidR="00B9107F" w:rsidRDefault="00A63F2A">
            <w:pPr>
              <w:pStyle w:val="TableCell12pt"/>
            </w:pPr>
            <w:r>
              <w:t>Contract number</w:t>
            </w:r>
          </w:p>
        </w:tc>
      </w:tr>
      <w:tr w:rsidR="00B9107F">
        <w:trPr>
          <w:trHeight w:val="336"/>
          <w:jc w:val="center"/>
        </w:trPr>
        <w:tc>
          <w:tcPr>
            <w:tcW w:w="988" w:type="dxa"/>
          </w:tcPr>
          <w:p w:rsidR="00B9107F" w:rsidRDefault="00B9107F">
            <w:pPr>
              <w:pStyle w:val="TableCell12pt"/>
            </w:pPr>
          </w:p>
        </w:tc>
        <w:tc>
          <w:tcPr>
            <w:tcW w:w="1275" w:type="dxa"/>
          </w:tcPr>
          <w:p w:rsidR="00B9107F" w:rsidRDefault="00A63F2A">
            <w:pPr>
              <w:pStyle w:val="TableCell12pt"/>
            </w:pPr>
            <w:r>
              <w:t>agreed</w:t>
            </w:r>
          </w:p>
        </w:tc>
        <w:tc>
          <w:tcPr>
            <w:tcW w:w="1701" w:type="dxa"/>
          </w:tcPr>
          <w:p w:rsidR="00B9107F" w:rsidRDefault="00A63F2A">
            <w:pPr>
              <w:pStyle w:val="TableCell12pt"/>
            </w:pPr>
            <w:r>
              <w:t>date</w:t>
            </w:r>
          </w:p>
        </w:tc>
        <w:tc>
          <w:tcPr>
            <w:tcW w:w="5109" w:type="dxa"/>
          </w:tcPr>
          <w:p w:rsidR="00B9107F" w:rsidRDefault="00A63F2A">
            <w:pPr>
              <w:pStyle w:val="TableCell12pt"/>
            </w:pPr>
            <w:r>
              <w:t>Delivery date according to the contract. Required, format</w:t>
            </w:r>
          </w:p>
        </w:tc>
      </w:tr>
      <w:tr w:rsidR="00B9107F">
        <w:trPr>
          <w:trHeight w:val="289"/>
          <w:jc w:val="center"/>
        </w:trPr>
        <w:tc>
          <w:tcPr>
            <w:tcW w:w="988" w:type="dxa"/>
          </w:tcPr>
          <w:p w:rsidR="00B9107F" w:rsidRDefault="00A63F2A">
            <w:pPr>
              <w:pStyle w:val="TableCell12pt"/>
            </w:pPr>
            <w:r>
              <w:t>FK</w:t>
            </w:r>
          </w:p>
        </w:tc>
        <w:tc>
          <w:tcPr>
            <w:tcW w:w="1275" w:type="dxa"/>
          </w:tcPr>
          <w:p w:rsidR="00B9107F" w:rsidRDefault="00A63F2A">
            <w:pPr>
              <w:pStyle w:val="TableCell12pt"/>
            </w:pPr>
            <w:r>
              <w:t>supplier</w:t>
            </w:r>
          </w:p>
        </w:tc>
        <w:tc>
          <w:tcPr>
            <w:tcW w:w="1701" w:type="dxa"/>
          </w:tcPr>
          <w:p w:rsidR="00B9107F" w:rsidRDefault="00A63F2A">
            <w:pPr>
              <w:pStyle w:val="TableCell12pt"/>
            </w:pPr>
            <w:r>
              <w:t>int(11)</w:t>
            </w:r>
          </w:p>
        </w:tc>
        <w:tc>
          <w:tcPr>
            <w:tcW w:w="5109" w:type="dxa"/>
          </w:tcPr>
          <w:p w:rsidR="00B9107F" w:rsidRDefault="00A63F2A">
            <w:pPr>
              <w:pStyle w:val="TableCell12pt"/>
            </w:pPr>
            <w:r>
              <w:t>Supplier code, required. Foreign key to the Supplier table</w:t>
            </w:r>
          </w:p>
        </w:tc>
      </w:tr>
      <w:tr w:rsidR="00B9107F">
        <w:trPr>
          <w:trHeight w:val="289"/>
          <w:jc w:val="center"/>
        </w:trPr>
        <w:tc>
          <w:tcPr>
            <w:tcW w:w="988" w:type="dxa"/>
          </w:tcPr>
          <w:p w:rsidR="00B9107F" w:rsidRDefault="00B9107F">
            <w:pPr>
              <w:pStyle w:val="TableCell12pt"/>
            </w:pPr>
          </w:p>
        </w:tc>
        <w:tc>
          <w:tcPr>
            <w:tcW w:w="1275" w:type="dxa"/>
          </w:tcPr>
          <w:p w:rsidR="00B9107F" w:rsidRDefault="00A63F2A">
            <w:pPr>
              <w:pStyle w:val="TableCell12pt"/>
            </w:pPr>
            <w:r>
              <w:t>title</w:t>
            </w:r>
          </w:p>
        </w:tc>
        <w:tc>
          <w:tcPr>
            <w:tcW w:w="1701" w:type="dxa"/>
          </w:tcPr>
          <w:p w:rsidR="00B9107F" w:rsidRDefault="00A63F2A">
            <w:pPr>
              <w:pStyle w:val="TableCell12pt"/>
            </w:pPr>
            <w:r>
              <w:t>varchar(50)</w:t>
            </w:r>
          </w:p>
        </w:tc>
        <w:tc>
          <w:tcPr>
            <w:tcW w:w="5109" w:type="dxa"/>
          </w:tcPr>
          <w:p w:rsidR="00B9107F" w:rsidRDefault="00A63F2A">
            <w:pPr>
              <w:pStyle w:val="TableCell12pt"/>
            </w:pPr>
            <w:r>
              <w:t>"Hat" of the contract</w:t>
            </w:r>
          </w:p>
        </w:tc>
      </w:tr>
      <w:tr w:rsidR="00B9107F">
        <w:trPr>
          <w:trHeight w:val="127"/>
          <w:jc w:val="center"/>
        </w:trPr>
        <w:tc>
          <w:tcPr>
            <w:tcW w:w="988" w:type="dxa"/>
          </w:tcPr>
          <w:p w:rsidR="00B9107F" w:rsidRDefault="00B9107F">
            <w:pPr>
              <w:pStyle w:val="TableCell12pt"/>
            </w:pPr>
          </w:p>
        </w:tc>
        <w:tc>
          <w:tcPr>
            <w:tcW w:w="1275" w:type="dxa"/>
          </w:tcPr>
          <w:p w:rsidR="00B9107F" w:rsidRDefault="00A63F2A">
            <w:pPr>
              <w:pStyle w:val="TableCell12pt"/>
            </w:pPr>
            <w:r>
              <w:t>note</w:t>
            </w:r>
          </w:p>
        </w:tc>
        <w:tc>
          <w:tcPr>
            <w:tcW w:w="1701" w:type="dxa"/>
          </w:tcPr>
          <w:p w:rsidR="00B9107F" w:rsidRDefault="00A63F2A">
            <w:pPr>
              <w:pStyle w:val="TableCell12pt"/>
            </w:pPr>
            <w:r>
              <w:t>varchar(100)</w:t>
            </w:r>
          </w:p>
        </w:tc>
        <w:tc>
          <w:tcPr>
            <w:tcW w:w="5109" w:type="dxa"/>
          </w:tcPr>
          <w:p w:rsidR="00B9107F" w:rsidRDefault="00A63F2A">
            <w:pPr>
              <w:pStyle w:val="TableCell12pt"/>
            </w:pPr>
            <w:r>
              <w:t>Note</w:t>
            </w:r>
          </w:p>
        </w:tc>
      </w:tr>
    </w:tbl>
    <w:p w:rsidR="00B9107F" w:rsidRDefault="00A63F2A">
      <w:pPr>
        <w:pStyle w:val="1"/>
      </w:pPr>
      <w:bookmarkStart w:id="26" w:name="_Toc415586729"/>
      <w:bookmarkEnd w:id="7"/>
      <w:r>
        <w:lastRenderedPageBreak/>
        <w:t xml:space="preserve">3 </w:t>
      </w:r>
      <w:r>
        <w:rPr>
          <w:lang w:val="en-US"/>
        </w:rPr>
        <w:t>Topic</w:t>
      </w:r>
      <w:r>
        <w:t xml:space="preserve"> 3</w:t>
      </w:r>
      <w:bookmarkEnd w:id="26"/>
    </w:p>
    <w:p w:rsidR="00B9107F" w:rsidRDefault="00A63F2A">
      <w:r>
        <w:t xml:space="preserve">In </w:t>
      </w:r>
      <w:r>
        <w:rPr>
          <w:lang w:val="en-US"/>
        </w:rPr>
        <w:t>topic</w:t>
      </w:r>
      <w:r>
        <w:t xml:space="preserve"> 3, it is proposed to present the justification for the choice of a technology stack for software development (SW), as well as the principles of software testing both during creation and at the stage of assembly into a ready-made solution. To justify the choice of a technology stack and the format of a database management system (DBMS) for storing information, it is advisable to provide tables and graphs that reflect the data of the conducted studies. It should be noted that a justified choice involves the analysis of two or more possible options according to various criteria that arise from the requirements for the program. If such an analysis is not performed in the work (for example, the technology stack has already been defined by the team or it is determined by the technology that was used for components already existing in the system), then a DESCRIPTION of the technology stack should be presented, noting the features of the application, existing advantages and disadvantages.</w:t>
      </w:r>
    </w:p>
    <w:p w:rsidR="00B9107F" w:rsidRDefault="00A63F2A">
      <w:r>
        <w:t>The following list of divisions is proposed.</w:t>
      </w:r>
    </w:p>
    <w:p w:rsidR="00B9107F" w:rsidRDefault="00A63F2A">
      <w:r>
        <w:t>3.1 Choosing a software architecture</w:t>
      </w:r>
    </w:p>
    <w:p w:rsidR="00B9107F" w:rsidRDefault="00A63F2A">
      <w:r>
        <w:t>or</w:t>
      </w:r>
    </w:p>
    <w:p w:rsidR="00B9107F" w:rsidRDefault="00A63F2A">
      <w:r>
        <w:t>3.1 Choosing an application type</w:t>
      </w:r>
    </w:p>
    <w:p w:rsidR="00B9107F" w:rsidRDefault="00A63F2A">
      <w:r>
        <w:t>3.2 Choosing a database management system format</w:t>
      </w:r>
    </w:p>
    <w:p w:rsidR="00B9107F" w:rsidRDefault="00A63F2A">
      <w:r>
        <w:t>3.3 Choosing a programming language and frameworks</w:t>
      </w:r>
    </w:p>
    <w:p w:rsidR="00B9107F" w:rsidRDefault="00A63F2A">
      <w:r>
        <w:t>3.4 Definition of software development tools</w:t>
      </w:r>
    </w:p>
    <w:p w:rsidR="00B9107F" w:rsidRDefault="00A63F2A">
      <w:r>
        <w:t>3.5 Identifying Components and Developing a Deployment Diagram</w:t>
      </w:r>
    </w:p>
    <w:p w:rsidR="00B9107F" w:rsidRDefault="00B9107F"/>
    <w:p w:rsidR="00B9107F" w:rsidRDefault="00A63F2A">
      <w:r>
        <w:t xml:space="preserve">This section may also include figures and tables. Fig. 3.1 presents statistics on the use of programming languages for backend development. Tab. 3.1 is a variant of presenting the results of the comparative analysis of cloud Java frameworks. It should be noted that both the figure and the table provide a clear justification for the choice of </w:t>
      </w:r>
      <w:r>
        <w:lastRenderedPageBreak/>
        <w:t>software development technologies, providing the ability to transfer the presentation to slides that will be used during the defense.</w:t>
      </w:r>
    </w:p>
    <w:p w:rsidR="00B9107F" w:rsidRDefault="00B9107F"/>
    <w:p w:rsidR="00B9107F" w:rsidRDefault="00A63F2A">
      <w:pPr>
        <w:pStyle w:val="Figure"/>
      </w:pPr>
      <w:r>
        <w:rPr>
          <w:noProof/>
          <w:lang w:val="en-US" w:eastAsia="en-US"/>
        </w:rPr>
        <w:drawing>
          <wp:inline distT="0" distB="0" distL="0" distR="0">
            <wp:extent cx="5458460" cy="2653665"/>
            <wp:effectExtent l="0" t="0" r="0" b="0"/>
            <wp:docPr id="10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Рисунок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464100" cy="2657037"/>
                    </a:xfrm>
                    <a:prstGeom prst="rect">
                      <a:avLst/>
                    </a:prstGeom>
                    <a:noFill/>
                  </pic:spPr>
                </pic:pic>
              </a:graphicData>
            </a:graphic>
          </wp:inline>
        </w:drawing>
      </w:r>
    </w:p>
    <w:p w:rsidR="00B9107F" w:rsidRDefault="00A63F2A">
      <w:pPr>
        <w:pStyle w:val="FigureNumber"/>
      </w:pPr>
      <w:r>
        <w:t>Figure 3.1 – Statistics on the use of programming languages ​​in backend development</w:t>
      </w:r>
    </w:p>
    <w:p w:rsidR="00B9107F" w:rsidRDefault="00B9107F"/>
    <w:p w:rsidR="00B9107F" w:rsidRDefault="00A63F2A">
      <w:pPr>
        <w:pStyle w:val="TableNumber"/>
      </w:pPr>
      <w:r>
        <w:t>Table 3.1 – Advantages and disadvantages of existing cognitologist’s workstation systems</w:t>
      </w:r>
    </w:p>
    <w:tbl>
      <w:tblPr>
        <w:tblW w:w="5000" w:type="pct"/>
        <w:tblCellMar>
          <w:left w:w="0" w:type="dxa"/>
          <w:right w:w="0" w:type="dxa"/>
        </w:tblCellMar>
        <w:tblLook w:val="04A0" w:firstRow="1" w:lastRow="0" w:firstColumn="1" w:lastColumn="0" w:noHBand="0" w:noVBand="1"/>
      </w:tblPr>
      <w:tblGrid>
        <w:gridCol w:w="3683"/>
        <w:gridCol w:w="1493"/>
        <w:gridCol w:w="1628"/>
        <w:gridCol w:w="1365"/>
        <w:gridCol w:w="1499"/>
      </w:tblGrid>
      <w:tr w:rsidR="00B9107F">
        <w:trPr>
          <w:trHeight w:val="518"/>
        </w:trPr>
        <w:tc>
          <w:tcPr>
            <w:tcW w:w="1905" w:type="pct"/>
            <w:tcBorders>
              <w:top w:val="single" w:sz="8" w:space="0" w:color="000000"/>
              <w:left w:val="single" w:sz="8" w:space="0" w:color="000000"/>
              <w:bottom w:val="single" w:sz="8" w:space="0" w:color="000000"/>
              <w:right w:val="single" w:sz="8" w:space="0" w:color="000000"/>
              <w:tl2br w:val="single" w:sz="4" w:space="0" w:color="000000"/>
            </w:tcBorders>
            <w:shd w:val="clear" w:color="auto" w:fill="auto"/>
            <w:tcMar>
              <w:top w:w="15" w:type="dxa"/>
              <w:left w:w="72" w:type="dxa"/>
              <w:bottom w:w="0" w:type="dxa"/>
              <w:right w:w="72" w:type="dxa"/>
            </w:tcMar>
            <w:vAlign w:val="center"/>
          </w:tcPr>
          <w:p w:rsidR="00B9107F" w:rsidRDefault="00A63F2A">
            <w:pPr>
              <w:pStyle w:val="TableCell12pt"/>
              <w:jc w:val="right"/>
            </w:pPr>
            <w:r>
              <w:t>Web application name</w:t>
            </w:r>
          </w:p>
          <w:p w:rsidR="00B9107F" w:rsidRDefault="00B9107F">
            <w:pPr>
              <w:pStyle w:val="TableCell12pt"/>
              <w:jc w:val="right"/>
            </w:pPr>
          </w:p>
          <w:p w:rsidR="00B9107F" w:rsidRDefault="00A63F2A">
            <w:pPr>
              <w:pStyle w:val="TableCell12pt"/>
              <w:rPr>
                <w:lang w:val="ru-RU"/>
              </w:rPr>
            </w:pPr>
            <w:r>
              <w:t>Criterion</w:t>
            </w:r>
          </w:p>
        </w:tc>
        <w:tc>
          <w:tcPr>
            <w:tcW w:w="772" w:type="pct"/>
            <w:tcBorders>
              <w:top w:val="single" w:sz="8" w:space="0" w:color="000000"/>
              <w:left w:val="single" w:sz="8" w:space="0" w:color="000000"/>
              <w:bottom w:val="single" w:sz="8" w:space="0" w:color="000000"/>
              <w:right w:val="single" w:sz="8" w:space="0" w:color="000000"/>
            </w:tcBorders>
            <w:shd w:val="clear" w:color="auto" w:fill="auto"/>
            <w:tcMar>
              <w:top w:w="15" w:type="dxa"/>
              <w:left w:w="72" w:type="dxa"/>
              <w:bottom w:w="0" w:type="dxa"/>
              <w:right w:w="72" w:type="dxa"/>
            </w:tcMar>
            <w:vAlign w:val="center"/>
          </w:tcPr>
          <w:p w:rsidR="00B9107F" w:rsidRDefault="00A63F2A">
            <w:pPr>
              <w:pStyle w:val="TableCellCenter12pt"/>
              <w:rPr>
                <w:lang w:val="ru-RU"/>
              </w:rPr>
            </w:pPr>
            <w:r>
              <w:rPr>
                <w:lang w:val="en-US"/>
              </w:rPr>
              <w:t>draw.io</w:t>
            </w:r>
          </w:p>
        </w:tc>
        <w:tc>
          <w:tcPr>
            <w:tcW w:w="842" w:type="pct"/>
            <w:tcBorders>
              <w:top w:val="single" w:sz="8" w:space="0" w:color="000000"/>
              <w:left w:val="single" w:sz="8" w:space="0" w:color="000000"/>
              <w:bottom w:val="single" w:sz="8" w:space="0" w:color="000000"/>
              <w:right w:val="single" w:sz="8" w:space="0" w:color="000000"/>
            </w:tcBorders>
            <w:shd w:val="clear" w:color="auto" w:fill="auto"/>
            <w:tcMar>
              <w:top w:w="15" w:type="dxa"/>
              <w:left w:w="72" w:type="dxa"/>
              <w:bottom w:w="0" w:type="dxa"/>
              <w:right w:w="72" w:type="dxa"/>
            </w:tcMar>
            <w:vAlign w:val="center"/>
          </w:tcPr>
          <w:p w:rsidR="00B9107F" w:rsidRDefault="00A63F2A">
            <w:pPr>
              <w:pStyle w:val="TableCellCenter12pt"/>
              <w:rPr>
                <w:lang w:val="ru-RU"/>
              </w:rPr>
            </w:pPr>
            <w:r>
              <w:rPr>
                <w:lang w:val="en-US"/>
              </w:rPr>
              <w:t>LucidChart</w:t>
            </w:r>
          </w:p>
        </w:tc>
        <w:tc>
          <w:tcPr>
            <w:tcW w:w="706" w:type="pct"/>
            <w:tcBorders>
              <w:top w:val="single" w:sz="8" w:space="0" w:color="000000"/>
              <w:left w:val="single" w:sz="8" w:space="0" w:color="000000"/>
              <w:bottom w:val="single" w:sz="8" w:space="0" w:color="000000"/>
              <w:right w:val="single" w:sz="8" w:space="0" w:color="000000"/>
            </w:tcBorders>
            <w:shd w:val="clear" w:color="auto" w:fill="auto"/>
            <w:tcMar>
              <w:top w:w="15" w:type="dxa"/>
              <w:left w:w="72" w:type="dxa"/>
              <w:bottom w:w="0" w:type="dxa"/>
              <w:right w:w="72" w:type="dxa"/>
            </w:tcMar>
            <w:vAlign w:val="center"/>
          </w:tcPr>
          <w:p w:rsidR="00B9107F" w:rsidRDefault="00A63F2A">
            <w:pPr>
              <w:pStyle w:val="TableCellCenter12pt"/>
              <w:rPr>
                <w:lang w:val="ru-RU"/>
              </w:rPr>
            </w:pPr>
            <w:r>
              <w:rPr>
                <w:lang w:val="en-US"/>
              </w:rPr>
              <w:t>Creately</w:t>
            </w:r>
          </w:p>
        </w:tc>
        <w:tc>
          <w:tcPr>
            <w:tcW w:w="775" w:type="pct"/>
            <w:tcBorders>
              <w:top w:val="single" w:sz="8" w:space="0" w:color="000000"/>
              <w:left w:val="single" w:sz="8" w:space="0" w:color="000000"/>
              <w:bottom w:val="single" w:sz="8" w:space="0" w:color="000000"/>
              <w:right w:val="single" w:sz="8" w:space="0" w:color="000000"/>
            </w:tcBorders>
            <w:shd w:val="clear" w:color="auto" w:fill="auto"/>
            <w:tcMar>
              <w:top w:w="15" w:type="dxa"/>
              <w:left w:w="72" w:type="dxa"/>
              <w:bottom w:w="0" w:type="dxa"/>
              <w:right w:w="72" w:type="dxa"/>
            </w:tcMar>
            <w:vAlign w:val="center"/>
          </w:tcPr>
          <w:p w:rsidR="00B9107F" w:rsidRDefault="00A63F2A">
            <w:pPr>
              <w:pStyle w:val="TableCellCenter12pt"/>
              <w:rPr>
                <w:lang w:val="ru-RU"/>
              </w:rPr>
            </w:pPr>
            <w:r>
              <w:rPr>
                <w:lang w:val="en-US"/>
              </w:rPr>
              <w:t>Gliffy</w:t>
            </w:r>
          </w:p>
        </w:tc>
      </w:tr>
      <w:tr w:rsidR="00B9107F">
        <w:trPr>
          <w:trHeight w:val="253"/>
        </w:trPr>
        <w:tc>
          <w:tcPr>
            <w:tcW w:w="1905" w:type="pct"/>
            <w:tcBorders>
              <w:top w:val="single" w:sz="8" w:space="0" w:color="000000"/>
              <w:left w:val="single" w:sz="8" w:space="0" w:color="000000"/>
              <w:bottom w:val="single" w:sz="8" w:space="0" w:color="000000"/>
              <w:right w:val="single" w:sz="8" w:space="0" w:color="000000"/>
            </w:tcBorders>
            <w:shd w:val="clear" w:color="auto" w:fill="auto"/>
            <w:tcMar>
              <w:top w:w="15" w:type="dxa"/>
              <w:left w:w="72" w:type="dxa"/>
              <w:bottom w:w="0" w:type="dxa"/>
              <w:right w:w="72" w:type="dxa"/>
            </w:tcMar>
            <w:vAlign w:val="center"/>
          </w:tcPr>
          <w:p w:rsidR="00B9107F" w:rsidRDefault="00A63F2A">
            <w:pPr>
              <w:pStyle w:val="TableCell12pt"/>
              <w:rPr>
                <w:lang w:val="ru-RU"/>
              </w:rPr>
            </w:pPr>
            <w:r>
              <w:rPr>
                <w:lang w:val="ru-RU"/>
              </w:rPr>
              <w:t>Cost</w:t>
            </w:r>
          </w:p>
        </w:tc>
        <w:tc>
          <w:tcPr>
            <w:tcW w:w="772" w:type="pct"/>
            <w:tcBorders>
              <w:top w:val="single" w:sz="8" w:space="0" w:color="000000"/>
              <w:left w:val="single" w:sz="8" w:space="0" w:color="000000"/>
              <w:bottom w:val="single" w:sz="8" w:space="0" w:color="000000"/>
              <w:right w:val="single" w:sz="8" w:space="0" w:color="000000"/>
            </w:tcBorders>
            <w:shd w:val="clear" w:color="auto" w:fill="auto"/>
            <w:tcMar>
              <w:top w:w="15" w:type="dxa"/>
              <w:left w:w="72" w:type="dxa"/>
              <w:bottom w:w="0" w:type="dxa"/>
              <w:right w:w="72" w:type="dxa"/>
            </w:tcMar>
            <w:vAlign w:val="center"/>
          </w:tcPr>
          <w:p w:rsidR="00B9107F" w:rsidRDefault="00A63F2A">
            <w:pPr>
              <w:pStyle w:val="TableCellCenter12pt"/>
              <w:rPr>
                <w:lang w:val="ru-RU"/>
              </w:rPr>
            </w:pPr>
            <w:r>
              <w:t>Free</w:t>
            </w:r>
          </w:p>
        </w:tc>
        <w:tc>
          <w:tcPr>
            <w:tcW w:w="842" w:type="pct"/>
            <w:tcBorders>
              <w:top w:val="single" w:sz="8" w:space="0" w:color="000000"/>
              <w:left w:val="single" w:sz="8" w:space="0" w:color="000000"/>
              <w:bottom w:val="single" w:sz="8" w:space="0" w:color="000000"/>
              <w:right w:val="single" w:sz="8" w:space="0" w:color="000000"/>
            </w:tcBorders>
            <w:shd w:val="clear" w:color="auto" w:fill="auto"/>
            <w:tcMar>
              <w:top w:w="15" w:type="dxa"/>
              <w:left w:w="72" w:type="dxa"/>
              <w:bottom w:w="0" w:type="dxa"/>
              <w:right w:w="72" w:type="dxa"/>
            </w:tcMar>
            <w:vAlign w:val="center"/>
          </w:tcPr>
          <w:p w:rsidR="00B9107F" w:rsidRDefault="00A63F2A">
            <w:pPr>
              <w:pStyle w:val="TableCellCenter12pt"/>
              <w:rPr>
                <w:lang w:val="ru-RU"/>
              </w:rPr>
            </w:pPr>
            <w:r>
              <w:rPr>
                <w:lang w:val="en-US"/>
              </w:rPr>
              <w:t>$85/month</w:t>
            </w:r>
          </w:p>
        </w:tc>
        <w:tc>
          <w:tcPr>
            <w:tcW w:w="706" w:type="pct"/>
            <w:tcBorders>
              <w:top w:val="single" w:sz="8" w:space="0" w:color="000000"/>
              <w:left w:val="single" w:sz="8" w:space="0" w:color="000000"/>
              <w:bottom w:val="single" w:sz="8" w:space="0" w:color="000000"/>
              <w:right w:val="single" w:sz="8" w:space="0" w:color="000000"/>
            </w:tcBorders>
            <w:shd w:val="clear" w:color="auto" w:fill="auto"/>
            <w:tcMar>
              <w:top w:w="15" w:type="dxa"/>
              <w:left w:w="72" w:type="dxa"/>
              <w:bottom w:w="0" w:type="dxa"/>
              <w:right w:w="72" w:type="dxa"/>
            </w:tcMar>
            <w:vAlign w:val="center"/>
          </w:tcPr>
          <w:p w:rsidR="00B9107F" w:rsidRDefault="00A63F2A">
            <w:pPr>
              <w:pStyle w:val="TableCellCenter12pt"/>
              <w:rPr>
                <w:lang w:val="ru-RU"/>
              </w:rPr>
            </w:pPr>
            <w:r>
              <w:rPr>
                <w:lang w:val="en-US"/>
              </w:rPr>
              <w:t>$50/month</w:t>
            </w:r>
          </w:p>
        </w:tc>
        <w:tc>
          <w:tcPr>
            <w:tcW w:w="775" w:type="pct"/>
            <w:tcBorders>
              <w:top w:val="single" w:sz="8" w:space="0" w:color="000000"/>
              <w:left w:val="single" w:sz="8" w:space="0" w:color="000000"/>
              <w:bottom w:val="single" w:sz="8" w:space="0" w:color="000000"/>
              <w:right w:val="single" w:sz="8" w:space="0" w:color="000000"/>
            </w:tcBorders>
            <w:shd w:val="clear" w:color="auto" w:fill="auto"/>
            <w:tcMar>
              <w:top w:w="15" w:type="dxa"/>
              <w:left w:w="72" w:type="dxa"/>
              <w:bottom w:w="0" w:type="dxa"/>
              <w:right w:w="72" w:type="dxa"/>
            </w:tcMar>
            <w:vAlign w:val="center"/>
          </w:tcPr>
          <w:p w:rsidR="00B9107F" w:rsidRDefault="00A63F2A">
            <w:pPr>
              <w:pStyle w:val="TableCellCenter12pt"/>
              <w:rPr>
                <w:lang w:val="ru-RU"/>
              </w:rPr>
            </w:pPr>
            <w:r>
              <w:rPr>
                <w:lang w:val="en-US"/>
              </w:rPr>
              <w:t>$100/month</w:t>
            </w:r>
          </w:p>
        </w:tc>
      </w:tr>
      <w:tr w:rsidR="00B9107F">
        <w:trPr>
          <w:trHeight w:val="389"/>
        </w:trPr>
        <w:tc>
          <w:tcPr>
            <w:tcW w:w="1905" w:type="pct"/>
            <w:tcBorders>
              <w:top w:val="single" w:sz="8" w:space="0" w:color="000000"/>
              <w:left w:val="single" w:sz="8" w:space="0" w:color="000000"/>
              <w:bottom w:val="single" w:sz="8" w:space="0" w:color="000000"/>
              <w:right w:val="single" w:sz="8" w:space="0" w:color="000000"/>
            </w:tcBorders>
            <w:shd w:val="clear" w:color="auto" w:fill="auto"/>
            <w:tcMar>
              <w:top w:w="15" w:type="dxa"/>
              <w:left w:w="72" w:type="dxa"/>
              <w:bottom w:w="0" w:type="dxa"/>
              <w:right w:w="72" w:type="dxa"/>
            </w:tcMar>
            <w:vAlign w:val="center"/>
          </w:tcPr>
          <w:p w:rsidR="00B9107F" w:rsidRDefault="00A63F2A">
            <w:pPr>
              <w:pStyle w:val="TableCell12pt"/>
              <w:rPr>
                <w:lang w:val="ru-RU"/>
              </w:rPr>
            </w:pPr>
            <w:r>
              <w:t>Ease of use</w:t>
            </w:r>
          </w:p>
        </w:tc>
        <w:tc>
          <w:tcPr>
            <w:tcW w:w="772" w:type="pct"/>
            <w:tcBorders>
              <w:top w:val="single" w:sz="8" w:space="0" w:color="000000"/>
              <w:left w:val="single" w:sz="8" w:space="0" w:color="000000"/>
              <w:bottom w:val="single" w:sz="8" w:space="0" w:color="000000"/>
              <w:right w:val="single" w:sz="8" w:space="0" w:color="000000"/>
            </w:tcBorders>
            <w:shd w:val="clear" w:color="auto" w:fill="auto"/>
            <w:tcMar>
              <w:top w:w="15" w:type="dxa"/>
              <w:left w:w="72" w:type="dxa"/>
              <w:bottom w:w="0" w:type="dxa"/>
              <w:right w:w="72" w:type="dxa"/>
            </w:tcMar>
            <w:vAlign w:val="center"/>
          </w:tcPr>
          <w:p w:rsidR="00B9107F" w:rsidRDefault="00A63F2A">
            <w:pPr>
              <w:pStyle w:val="TableCellCenter12pt"/>
              <w:rPr>
                <w:lang w:val="ru-RU"/>
              </w:rPr>
            </w:pPr>
            <w:r>
              <w:t>5</w:t>
            </w:r>
          </w:p>
        </w:tc>
        <w:tc>
          <w:tcPr>
            <w:tcW w:w="842" w:type="pct"/>
            <w:tcBorders>
              <w:top w:val="single" w:sz="8" w:space="0" w:color="000000"/>
              <w:left w:val="single" w:sz="8" w:space="0" w:color="000000"/>
              <w:bottom w:val="single" w:sz="8" w:space="0" w:color="000000"/>
              <w:right w:val="single" w:sz="8" w:space="0" w:color="000000"/>
            </w:tcBorders>
            <w:shd w:val="clear" w:color="auto" w:fill="auto"/>
            <w:tcMar>
              <w:top w:w="15" w:type="dxa"/>
              <w:left w:w="72" w:type="dxa"/>
              <w:bottom w:w="0" w:type="dxa"/>
              <w:right w:w="72" w:type="dxa"/>
            </w:tcMar>
            <w:vAlign w:val="center"/>
          </w:tcPr>
          <w:p w:rsidR="00B9107F" w:rsidRDefault="00A63F2A">
            <w:pPr>
              <w:pStyle w:val="TableCellCenter12pt"/>
              <w:rPr>
                <w:lang w:val="ru-RU"/>
              </w:rPr>
            </w:pPr>
            <w:r>
              <w:t>4</w:t>
            </w:r>
          </w:p>
        </w:tc>
        <w:tc>
          <w:tcPr>
            <w:tcW w:w="706" w:type="pct"/>
            <w:tcBorders>
              <w:top w:val="single" w:sz="8" w:space="0" w:color="000000"/>
              <w:left w:val="single" w:sz="8" w:space="0" w:color="000000"/>
              <w:bottom w:val="single" w:sz="8" w:space="0" w:color="000000"/>
              <w:right w:val="single" w:sz="8" w:space="0" w:color="000000"/>
            </w:tcBorders>
            <w:shd w:val="clear" w:color="auto" w:fill="auto"/>
            <w:tcMar>
              <w:top w:w="15" w:type="dxa"/>
              <w:left w:w="72" w:type="dxa"/>
              <w:bottom w:w="0" w:type="dxa"/>
              <w:right w:w="72" w:type="dxa"/>
            </w:tcMar>
            <w:vAlign w:val="center"/>
          </w:tcPr>
          <w:p w:rsidR="00B9107F" w:rsidRDefault="00A63F2A">
            <w:pPr>
              <w:pStyle w:val="TableCellCenter12pt"/>
              <w:rPr>
                <w:lang w:val="ru-RU"/>
              </w:rPr>
            </w:pPr>
            <w:r>
              <w:t>4</w:t>
            </w:r>
          </w:p>
        </w:tc>
        <w:tc>
          <w:tcPr>
            <w:tcW w:w="775" w:type="pct"/>
            <w:tcBorders>
              <w:top w:val="single" w:sz="8" w:space="0" w:color="000000"/>
              <w:left w:val="single" w:sz="8" w:space="0" w:color="000000"/>
              <w:bottom w:val="single" w:sz="8" w:space="0" w:color="000000"/>
              <w:right w:val="single" w:sz="8" w:space="0" w:color="000000"/>
            </w:tcBorders>
            <w:shd w:val="clear" w:color="auto" w:fill="auto"/>
            <w:tcMar>
              <w:top w:w="15" w:type="dxa"/>
              <w:left w:w="72" w:type="dxa"/>
              <w:bottom w:w="0" w:type="dxa"/>
              <w:right w:w="72" w:type="dxa"/>
            </w:tcMar>
            <w:vAlign w:val="center"/>
          </w:tcPr>
          <w:p w:rsidR="00B9107F" w:rsidRDefault="00A63F2A">
            <w:pPr>
              <w:pStyle w:val="TableCellCenter12pt"/>
              <w:rPr>
                <w:lang w:val="ru-RU"/>
              </w:rPr>
            </w:pPr>
            <w:r>
              <w:t>4</w:t>
            </w:r>
          </w:p>
        </w:tc>
      </w:tr>
      <w:tr w:rsidR="00B9107F">
        <w:trPr>
          <w:trHeight w:val="245"/>
        </w:trPr>
        <w:tc>
          <w:tcPr>
            <w:tcW w:w="1905" w:type="pct"/>
            <w:tcBorders>
              <w:top w:val="single" w:sz="8" w:space="0" w:color="000000"/>
              <w:left w:val="single" w:sz="8" w:space="0" w:color="000000"/>
              <w:bottom w:val="single" w:sz="8" w:space="0" w:color="000000"/>
              <w:right w:val="single" w:sz="8" w:space="0" w:color="000000"/>
            </w:tcBorders>
            <w:shd w:val="clear" w:color="auto" w:fill="auto"/>
            <w:tcMar>
              <w:top w:w="15" w:type="dxa"/>
              <w:left w:w="72" w:type="dxa"/>
              <w:bottom w:w="0" w:type="dxa"/>
              <w:right w:w="72" w:type="dxa"/>
            </w:tcMar>
            <w:vAlign w:val="center"/>
          </w:tcPr>
          <w:p w:rsidR="00B9107F" w:rsidRDefault="00A63F2A">
            <w:pPr>
              <w:pStyle w:val="TableCell12pt"/>
              <w:rPr>
                <w:lang w:val="ru-RU"/>
              </w:rPr>
            </w:pPr>
            <w:r>
              <w:t>Authentication</w:t>
            </w:r>
          </w:p>
        </w:tc>
        <w:tc>
          <w:tcPr>
            <w:tcW w:w="772" w:type="pct"/>
            <w:tcBorders>
              <w:top w:val="single" w:sz="8" w:space="0" w:color="000000"/>
              <w:left w:val="single" w:sz="8" w:space="0" w:color="000000"/>
              <w:bottom w:val="single" w:sz="8" w:space="0" w:color="000000"/>
              <w:right w:val="single" w:sz="8" w:space="0" w:color="000000"/>
            </w:tcBorders>
            <w:shd w:val="clear" w:color="auto" w:fill="auto"/>
            <w:tcMar>
              <w:top w:w="15" w:type="dxa"/>
              <w:left w:w="72" w:type="dxa"/>
              <w:bottom w:w="0" w:type="dxa"/>
              <w:right w:w="72" w:type="dxa"/>
            </w:tcMar>
            <w:vAlign w:val="center"/>
          </w:tcPr>
          <w:p w:rsidR="00B9107F" w:rsidRDefault="00A63F2A">
            <w:pPr>
              <w:pStyle w:val="TableCellCenter12pt"/>
              <w:rPr>
                <w:lang w:val="ru-RU"/>
              </w:rPr>
            </w:pPr>
            <w:r>
              <w:t>-</w:t>
            </w:r>
          </w:p>
        </w:tc>
        <w:tc>
          <w:tcPr>
            <w:tcW w:w="842" w:type="pct"/>
            <w:tcBorders>
              <w:top w:val="single" w:sz="8" w:space="0" w:color="000000"/>
              <w:left w:val="single" w:sz="8" w:space="0" w:color="000000"/>
              <w:bottom w:val="single" w:sz="8" w:space="0" w:color="000000"/>
              <w:right w:val="single" w:sz="8" w:space="0" w:color="000000"/>
            </w:tcBorders>
            <w:shd w:val="clear" w:color="auto" w:fill="auto"/>
            <w:tcMar>
              <w:top w:w="15" w:type="dxa"/>
              <w:left w:w="72" w:type="dxa"/>
              <w:bottom w:w="0" w:type="dxa"/>
              <w:right w:w="72" w:type="dxa"/>
            </w:tcMar>
            <w:vAlign w:val="center"/>
          </w:tcPr>
          <w:p w:rsidR="00B9107F" w:rsidRDefault="00A63F2A">
            <w:pPr>
              <w:pStyle w:val="TableCellCenter12pt"/>
              <w:rPr>
                <w:lang w:val="ru-RU"/>
              </w:rPr>
            </w:pPr>
            <w:r>
              <w:t>+</w:t>
            </w:r>
          </w:p>
        </w:tc>
        <w:tc>
          <w:tcPr>
            <w:tcW w:w="706" w:type="pct"/>
            <w:tcBorders>
              <w:top w:val="single" w:sz="8" w:space="0" w:color="000000"/>
              <w:left w:val="single" w:sz="8" w:space="0" w:color="000000"/>
              <w:bottom w:val="single" w:sz="8" w:space="0" w:color="000000"/>
              <w:right w:val="single" w:sz="8" w:space="0" w:color="000000"/>
            </w:tcBorders>
            <w:shd w:val="clear" w:color="auto" w:fill="auto"/>
            <w:tcMar>
              <w:top w:w="15" w:type="dxa"/>
              <w:left w:w="72" w:type="dxa"/>
              <w:bottom w:w="0" w:type="dxa"/>
              <w:right w:w="72" w:type="dxa"/>
            </w:tcMar>
            <w:vAlign w:val="center"/>
          </w:tcPr>
          <w:p w:rsidR="00B9107F" w:rsidRDefault="00A63F2A">
            <w:pPr>
              <w:pStyle w:val="TableCellCenter12pt"/>
              <w:rPr>
                <w:lang w:val="ru-RU"/>
              </w:rPr>
            </w:pPr>
            <w:r>
              <w:t>-</w:t>
            </w:r>
          </w:p>
        </w:tc>
        <w:tc>
          <w:tcPr>
            <w:tcW w:w="775" w:type="pct"/>
            <w:tcBorders>
              <w:top w:val="single" w:sz="8" w:space="0" w:color="000000"/>
              <w:left w:val="single" w:sz="8" w:space="0" w:color="000000"/>
              <w:bottom w:val="single" w:sz="8" w:space="0" w:color="000000"/>
              <w:right w:val="single" w:sz="8" w:space="0" w:color="000000"/>
            </w:tcBorders>
            <w:shd w:val="clear" w:color="auto" w:fill="auto"/>
            <w:tcMar>
              <w:top w:w="15" w:type="dxa"/>
              <w:left w:w="72" w:type="dxa"/>
              <w:bottom w:w="0" w:type="dxa"/>
              <w:right w:w="72" w:type="dxa"/>
            </w:tcMar>
            <w:vAlign w:val="center"/>
          </w:tcPr>
          <w:p w:rsidR="00B9107F" w:rsidRDefault="00A63F2A">
            <w:pPr>
              <w:pStyle w:val="TableCellCenter12pt"/>
              <w:rPr>
                <w:lang w:val="ru-RU"/>
              </w:rPr>
            </w:pPr>
            <w:r>
              <w:t>+</w:t>
            </w:r>
          </w:p>
        </w:tc>
      </w:tr>
      <w:tr w:rsidR="00B9107F">
        <w:trPr>
          <w:trHeight w:val="396"/>
        </w:trPr>
        <w:tc>
          <w:tcPr>
            <w:tcW w:w="1905" w:type="pct"/>
            <w:tcBorders>
              <w:top w:val="single" w:sz="8" w:space="0" w:color="000000"/>
              <w:left w:val="single" w:sz="8" w:space="0" w:color="000000"/>
              <w:bottom w:val="single" w:sz="8" w:space="0" w:color="000000"/>
              <w:right w:val="single" w:sz="8" w:space="0" w:color="000000"/>
            </w:tcBorders>
            <w:shd w:val="clear" w:color="auto" w:fill="auto"/>
            <w:tcMar>
              <w:top w:w="15" w:type="dxa"/>
              <w:left w:w="72" w:type="dxa"/>
              <w:bottom w:w="0" w:type="dxa"/>
              <w:right w:w="72" w:type="dxa"/>
            </w:tcMar>
            <w:vAlign w:val="center"/>
          </w:tcPr>
          <w:p w:rsidR="00B9107F" w:rsidRDefault="00A63F2A">
            <w:pPr>
              <w:pStyle w:val="TableCell12pt"/>
              <w:rPr>
                <w:lang w:val="ru-RU"/>
              </w:rPr>
            </w:pPr>
            <w:r>
              <w:t>Project management for the network model</w:t>
            </w:r>
          </w:p>
        </w:tc>
        <w:tc>
          <w:tcPr>
            <w:tcW w:w="772" w:type="pct"/>
            <w:tcBorders>
              <w:top w:val="single" w:sz="8" w:space="0" w:color="000000"/>
              <w:left w:val="single" w:sz="8" w:space="0" w:color="000000"/>
              <w:bottom w:val="single" w:sz="8" w:space="0" w:color="000000"/>
              <w:right w:val="single" w:sz="8" w:space="0" w:color="000000"/>
            </w:tcBorders>
            <w:shd w:val="clear" w:color="auto" w:fill="auto"/>
            <w:tcMar>
              <w:top w:w="15" w:type="dxa"/>
              <w:left w:w="72" w:type="dxa"/>
              <w:bottom w:w="0" w:type="dxa"/>
              <w:right w:w="72" w:type="dxa"/>
            </w:tcMar>
            <w:vAlign w:val="center"/>
          </w:tcPr>
          <w:p w:rsidR="00B9107F" w:rsidRDefault="00A63F2A">
            <w:pPr>
              <w:pStyle w:val="TableCellCenter12pt"/>
              <w:rPr>
                <w:lang w:val="ru-RU"/>
              </w:rPr>
            </w:pPr>
            <w:r>
              <w:t>-</w:t>
            </w:r>
          </w:p>
        </w:tc>
        <w:tc>
          <w:tcPr>
            <w:tcW w:w="842" w:type="pct"/>
            <w:tcBorders>
              <w:top w:val="single" w:sz="8" w:space="0" w:color="000000"/>
              <w:left w:val="single" w:sz="8" w:space="0" w:color="000000"/>
              <w:bottom w:val="single" w:sz="8" w:space="0" w:color="000000"/>
              <w:right w:val="single" w:sz="8" w:space="0" w:color="000000"/>
            </w:tcBorders>
            <w:shd w:val="clear" w:color="auto" w:fill="auto"/>
            <w:tcMar>
              <w:top w:w="15" w:type="dxa"/>
              <w:left w:w="72" w:type="dxa"/>
              <w:bottom w:w="0" w:type="dxa"/>
              <w:right w:w="72" w:type="dxa"/>
            </w:tcMar>
            <w:vAlign w:val="center"/>
          </w:tcPr>
          <w:p w:rsidR="00B9107F" w:rsidRDefault="00A63F2A">
            <w:pPr>
              <w:pStyle w:val="TableCellCenter12pt"/>
              <w:rPr>
                <w:lang w:val="ru-RU"/>
              </w:rPr>
            </w:pPr>
            <w:r>
              <w:t>+</w:t>
            </w:r>
          </w:p>
        </w:tc>
        <w:tc>
          <w:tcPr>
            <w:tcW w:w="706" w:type="pct"/>
            <w:tcBorders>
              <w:top w:val="single" w:sz="8" w:space="0" w:color="000000"/>
              <w:left w:val="single" w:sz="8" w:space="0" w:color="000000"/>
              <w:bottom w:val="single" w:sz="8" w:space="0" w:color="000000"/>
              <w:right w:val="single" w:sz="8" w:space="0" w:color="000000"/>
            </w:tcBorders>
            <w:shd w:val="clear" w:color="auto" w:fill="auto"/>
            <w:tcMar>
              <w:top w:w="15" w:type="dxa"/>
              <w:left w:w="72" w:type="dxa"/>
              <w:bottom w:w="0" w:type="dxa"/>
              <w:right w:w="72" w:type="dxa"/>
            </w:tcMar>
            <w:vAlign w:val="center"/>
          </w:tcPr>
          <w:p w:rsidR="00B9107F" w:rsidRDefault="00A63F2A">
            <w:pPr>
              <w:pStyle w:val="TableCellCenter12pt"/>
              <w:rPr>
                <w:lang w:val="ru-RU"/>
              </w:rPr>
            </w:pPr>
            <w:r>
              <w:t>+</w:t>
            </w:r>
          </w:p>
        </w:tc>
        <w:tc>
          <w:tcPr>
            <w:tcW w:w="775" w:type="pct"/>
            <w:tcBorders>
              <w:top w:val="single" w:sz="8" w:space="0" w:color="000000"/>
              <w:left w:val="single" w:sz="8" w:space="0" w:color="000000"/>
              <w:bottom w:val="single" w:sz="8" w:space="0" w:color="000000"/>
              <w:right w:val="single" w:sz="8" w:space="0" w:color="000000"/>
            </w:tcBorders>
            <w:shd w:val="clear" w:color="auto" w:fill="auto"/>
            <w:tcMar>
              <w:top w:w="15" w:type="dxa"/>
              <w:left w:w="72" w:type="dxa"/>
              <w:bottom w:w="0" w:type="dxa"/>
              <w:right w:w="72" w:type="dxa"/>
            </w:tcMar>
            <w:vAlign w:val="center"/>
          </w:tcPr>
          <w:p w:rsidR="00B9107F" w:rsidRDefault="00A63F2A">
            <w:pPr>
              <w:pStyle w:val="TableCellCenter12pt"/>
              <w:rPr>
                <w:lang w:val="ru-RU"/>
              </w:rPr>
            </w:pPr>
            <w:r>
              <w:t>+</w:t>
            </w:r>
          </w:p>
        </w:tc>
      </w:tr>
      <w:tr w:rsidR="00B9107F">
        <w:trPr>
          <w:trHeight w:val="141"/>
        </w:trPr>
        <w:tc>
          <w:tcPr>
            <w:tcW w:w="1905" w:type="pct"/>
            <w:tcBorders>
              <w:top w:val="single" w:sz="8" w:space="0" w:color="000000"/>
              <w:left w:val="single" w:sz="8" w:space="0" w:color="000000"/>
              <w:bottom w:val="single" w:sz="8" w:space="0" w:color="000000"/>
              <w:right w:val="single" w:sz="8" w:space="0" w:color="000000"/>
            </w:tcBorders>
            <w:shd w:val="clear" w:color="auto" w:fill="auto"/>
            <w:tcMar>
              <w:top w:w="15" w:type="dxa"/>
              <w:left w:w="72" w:type="dxa"/>
              <w:bottom w:w="0" w:type="dxa"/>
              <w:right w:w="72" w:type="dxa"/>
            </w:tcMar>
            <w:vAlign w:val="center"/>
          </w:tcPr>
          <w:p w:rsidR="00B9107F" w:rsidRDefault="00A63F2A">
            <w:pPr>
              <w:pStyle w:val="TableCell12pt"/>
              <w:rPr>
                <w:lang w:val="ru-RU"/>
              </w:rPr>
            </w:pPr>
            <w:r>
              <w:t>Creating a network model</w:t>
            </w:r>
          </w:p>
        </w:tc>
        <w:tc>
          <w:tcPr>
            <w:tcW w:w="772" w:type="pct"/>
            <w:tcBorders>
              <w:top w:val="single" w:sz="8" w:space="0" w:color="000000"/>
              <w:left w:val="single" w:sz="8" w:space="0" w:color="000000"/>
              <w:bottom w:val="single" w:sz="8" w:space="0" w:color="000000"/>
              <w:right w:val="single" w:sz="8" w:space="0" w:color="000000"/>
            </w:tcBorders>
            <w:shd w:val="clear" w:color="auto" w:fill="auto"/>
            <w:tcMar>
              <w:top w:w="15" w:type="dxa"/>
              <w:left w:w="72" w:type="dxa"/>
              <w:bottom w:w="0" w:type="dxa"/>
              <w:right w:w="72" w:type="dxa"/>
            </w:tcMar>
            <w:vAlign w:val="center"/>
          </w:tcPr>
          <w:p w:rsidR="00B9107F" w:rsidRDefault="00A63F2A">
            <w:pPr>
              <w:pStyle w:val="TableCellCenter12pt"/>
              <w:rPr>
                <w:lang w:val="ru-RU"/>
              </w:rPr>
            </w:pPr>
            <w:r>
              <w:t>+</w:t>
            </w:r>
          </w:p>
        </w:tc>
        <w:tc>
          <w:tcPr>
            <w:tcW w:w="842" w:type="pct"/>
            <w:tcBorders>
              <w:top w:val="single" w:sz="8" w:space="0" w:color="000000"/>
              <w:left w:val="single" w:sz="8" w:space="0" w:color="000000"/>
              <w:bottom w:val="single" w:sz="8" w:space="0" w:color="000000"/>
              <w:right w:val="single" w:sz="8" w:space="0" w:color="000000"/>
            </w:tcBorders>
            <w:shd w:val="clear" w:color="auto" w:fill="auto"/>
            <w:tcMar>
              <w:top w:w="15" w:type="dxa"/>
              <w:left w:w="72" w:type="dxa"/>
              <w:bottom w:w="0" w:type="dxa"/>
              <w:right w:w="72" w:type="dxa"/>
            </w:tcMar>
            <w:vAlign w:val="center"/>
          </w:tcPr>
          <w:p w:rsidR="00B9107F" w:rsidRDefault="00A63F2A">
            <w:pPr>
              <w:pStyle w:val="TableCellCenter12pt"/>
              <w:rPr>
                <w:lang w:val="ru-RU"/>
              </w:rPr>
            </w:pPr>
            <w:r>
              <w:t>+</w:t>
            </w:r>
          </w:p>
        </w:tc>
        <w:tc>
          <w:tcPr>
            <w:tcW w:w="706" w:type="pct"/>
            <w:tcBorders>
              <w:top w:val="single" w:sz="8" w:space="0" w:color="000000"/>
              <w:left w:val="single" w:sz="8" w:space="0" w:color="000000"/>
              <w:bottom w:val="single" w:sz="8" w:space="0" w:color="000000"/>
              <w:right w:val="single" w:sz="8" w:space="0" w:color="000000"/>
            </w:tcBorders>
            <w:shd w:val="clear" w:color="auto" w:fill="auto"/>
            <w:tcMar>
              <w:top w:w="15" w:type="dxa"/>
              <w:left w:w="72" w:type="dxa"/>
              <w:bottom w:w="0" w:type="dxa"/>
              <w:right w:w="72" w:type="dxa"/>
            </w:tcMar>
            <w:vAlign w:val="center"/>
          </w:tcPr>
          <w:p w:rsidR="00B9107F" w:rsidRDefault="00A63F2A">
            <w:pPr>
              <w:pStyle w:val="TableCellCenter12pt"/>
              <w:rPr>
                <w:lang w:val="ru-RU"/>
              </w:rPr>
            </w:pPr>
            <w:r>
              <w:t>+</w:t>
            </w:r>
          </w:p>
        </w:tc>
        <w:tc>
          <w:tcPr>
            <w:tcW w:w="775" w:type="pct"/>
            <w:tcBorders>
              <w:top w:val="single" w:sz="8" w:space="0" w:color="000000"/>
              <w:left w:val="single" w:sz="8" w:space="0" w:color="000000"/>
              <w:bottom w:val="single" w:sz="8" w:space="0" w:color="000000"/>
              <w:right w:val="single" w:sz="8" w:space="0" w:color="000000"/>
            </w:tcBorders>
            <w:shd w:val="clear" w:color="auto" w:fill="auto"/>
            <w:tcMar>
              <w:top w:w="15" w:type="dxa"/>
              <w:left w:w="72" w:type="dxa"/>
              <w:bottom w:w="0" w:type="dxa"/>
              <w:right w:w="72" w:type="dxa"/>
            </w:tcMar>
            <w:vAlign w:val="center"/>
          </w:tcPr>
          <w:p w:rsidR="00B9107F" w:rsidRDefault="00A63F2A">
            <w:pPr>
              <w:pStyle w:val="TableCellCenter12pt"/>
              <w:rPr>
                <w:lang w:val="ru-RU"/>
              </w:rPr>
            </w:pPr>
            <w:r>
              <w:t>+</w:t>
            </w:r>
          </w:p>
        </w:tc>
      </w:tr>
      <w:tr w:rsidR="00B9107F">
        <w:trPr>
          <w:trHeight w:val="336"/>
        </w:trPr>
        <w:tc>
          <w:tcPr>
            <w:tcW w:w="1905" w:type="pct"/>
            <w:tcBorders>
              <w:top w:val="single" w:sz="8" w:space="0" w:color="000000"/>
              <w:left w:val="single" w:sz="8" w:space="0" w:color="000000"/>
              <w:bottom w:val="single" w:sz="8" w:space="0" w:color="000000"/>
              <w:right w:val="single" w:sz="8" w:space="0" w:color="000000"/>
            </w:tcBorders>
            <w:shd w:val="clear" w:color="auto" w:fill="auto"/>
            <w:tcMar>
              <w:top w:w="15" w:type="dxa"/>
              <w:left w:w="72" w:type="dxa"/>
              <w:bottom w:w="0" w:type="dxa"/>
              <w:right w:w="72" w:type="dxa"/>
            </w:tcMar>
            <w:vAlign w:val="center"/>
          </w:tcPr>
          <w:p w:rsidR="00B9107F" w:rsidRDefault="00A63F2A">
            <w:pPr>
              <w:pStyle w:val="TableCell12pt"/>
              <w:rPr>
                <w:lang w:val="ru-RU"/>
              </w:rPr>
            </w:pPr>
            <w:r>
              <w:t>Types of model storage</w:t>
            </w:r>
          </w:p>
        </w:tc>
        <w:tc>
          <w:tcPr>
            <w:tcW w:w="772" w:type="pct"/>
            <w:tcBorders>
              <w:top w:val="single" w:sz="8" w:space="0" w:color="000000"/>
              <w:left w:val="single" w:sz="8" w:space="0" w:color="000000"/>
              <w:bottom w:val="single" w:sz="8" w:space="0" w:color="000000"/>
              <w:right w:val="single" w:sz="8" w:space="0" w:color="000000"/>
            </w:tcBorders>
            <w:shd w:val="clear" w:color="auto" w:fill="auto"/>
            <w:tcMar>
              <w:top w:w="15" w:type="dxa"/>
              <w:left w:w="72" w:type="dxa"/>
              <w:bottom w:w="0" w:type="dxa"/>
              <w:right w:w="72" w:type="dxa"/>
            </w:tcMar>
            <w:vAlign w:val="center"/>
          </w:tcPr>
          <w:p w:rsidR="00B9107F" w:rsidRDefault="00A63F2A">
            <w:pPr>
              <w:pStyle w:val="TableCellCenter12pt"/>
              <w:rPr>
                <w:lang w:val="ru-RU"/>
              </w:rPr>
            </w:pPr>
            <w:r>
              <w:t>On the carrier</w:t>
            </w:r>
          </w:p>
        </w:tc>
        <w:tc>
          <w:tcPr>
            <w:tcW w:w="842" w:type="pct"/>
            <w:tcBorders>
              <w:top w:val="single" w:sz="8" w:space="0" w:color="000000"/>
              <w:left w:val="single" w:sz="8" w:space="0" w:color="000000"/>
              <w:bottom w:val="single" w:sz="8" w:space="0" w:color="000000"/>
              <w:right w:val="single" w:sz="8" w:space="0" w:color="000000"/>
            </w:tcBorders>
            <w:shd w:val="clear" w:color="auto" w:fill="auto"/>
            <w:tcMar>
              <w:top w:w="15" w:type="dxa"/>
              <w:left w:w="72" w:type="dxa"/>
              <w:bottom w:w="0" w:type="dxa"/>
              <w:right w:w="72" w:type="dxa"/>
            </w:tcMar>
            <w:vAlign w:val="center"/>
          </w:tcPr>
          <w:p w:rsidR="00B9107F" w:rsidRDefault="00A63F2A">
            <w:pPr>
              <w:pStyle w:val="TableCellCenter12pt"/>
              <w:rPr>
                <w:lang w:val="ru-RU"/>
              </w:rPr>
            </w:pPr>
            <w:r>
              <w:t>On media, database</w:t>
            </w:r>
          </w:p>
        </w:tc>
        <w:tc>
          <w:tcPr>
            <w:tcW w:w="706" w:type="pct"/>
            <w:tcBorders>
              <w:top w:val="single" w:sz="8" w:space="0" w:color="000000"/>
              <w:left w:val="single" w:sz="8" w:space="0" w:color="000000"/>
              <w:bottom w:val="single" w:sz="8" w:space="0" w:color="000000"/>
              <w:right w:val="single" w:sz="8" w:space="0" w:color="000000"/>
            </w:tcBorders>
            <w:shd w:val="clear" w:color="auto" w:fill="auto"/>
            <w:tcMar>
              <w:top w:w="15" w:type="dxa"/>
              <w:left w:w="72" w:type="dxa"/>
              <w:bottom w:w="0" w:type="dxa"/>
              <w:right w:w="72" w:type="dxa"/>
            </w:tcMar>
            <w:vAlign w:val="center"/>
          </w:tcPr>
          <w:p w:rsidR="00B9107F" w:rsidRDefault="00A63F2A">
            <w:pPr>
              <w:pStyle w:val="TableCellCenter12pt"/>
              <w:rPr>
                <w:lang w:val="ru-RU"/>
              </w:rPr>
            </w:pPr>
            <w:r>
              <w:t>On media, database</w:t>
            </w:r>
          </w:p>
        </w:tc>
        <w:tc>
          <w:tcPr>
            <w:tcW w:w="775" w:type="pct"/>
            <w:tcBorders>
              <w:top w:val="single" w:sz="8" w:space="0" w:color="000000"/>
              <w:left w:val="single" w:sz="8" w:space="0" w:color="000000"/>
              <w:bottom w:val="single" w:sz="8" w:space="0" w:color="000000"/>
              <w:right w:val="single" w:sz="8" w:space="0" w:color="000000"/>
            </w:tcBorders>
            <w:shd w:val="clear" w:color="auto" w:fill="auto"/>
            <w:tcMar>
              <w:top w:w="15" w:type="dxa"/>
              <w:left w:w="72" w:type="dxa"/>
              <w:bottom w:w="0" w:type="dxa"/>
              <w:right w:w="72" w:type="dxa"/>
            </w:tcMar>
            <w:vAlign w:val="center"/>
          </w:tcPr>
          <w:p w:rsidR="00B9107F" w:rsidRDefault="00A63F2A">
            <w:pPr>
              <w:pStyle w:val="TableCellCenter12pt"/>
              <w:rPr>
                <w:lang w:val="ru-RU"/>
              </w:rPr>
            </w:pPr>
            <w:r>
              <w:t>On media, database, cloud</w:t>
            </w:r>
          </w:p>
        </w:tc>
      </w:tr>
      <w:tr w:rsidR="00B9107F">
        <w:trPr>
          <w:trHeight w:val="816"/>
        </w:trPr>
        <w:tc>
          <w:tcPr>
            <w:tcW w:w="1905" w:type="pct"/>
            <w:tcBorders>
              <w:top w:val="single" w:sz="8" w:space="0" w:color="000000"/>
              <w:left w:val="single" w:sz="8" w:space="0" w:color="000000"/>
              <w:bottom w:val="single" w:sz="8" w:space="0" w:color="000000"/>
              <w:right w:val="single" w:sz="8" w:space="0" w:color="000000"/>
            </w:tcBorders>
            <w:shd w:val="clear" w:color="auto" w:fill="auto"/>
            <w:tcMar>
              <w:top w:w="15" w:type="dxa"/>
              <w:left w:w="72" w:type="dxa"/>
              <w:bottom w:w="0" w:type="dxa"/>
              <w:right w:w="72" w:type="dxa"/>
            </w:tcMar>
            <w:vAlign w:val="center"/>
          </w:tcPr>
          <w:p w:rsidR="00B9107F" w:rsidRDefault="00A63F2A">
            <w:pPr>
              <w:pStyle w:val="TableCell12pt"/>
              <w:rPr>
                <w:lang w:val="ru-RU"/>
              </w:rPr>
            </w:pPr>
            <w:r>
              <w:t>Checking the correctness of the constructed network</w:t>
            </w:r>
          </w:p>
        </w:tc>
        <w:tc>
          <w:tcPr>
            <w:tcW w:w="772" w:type="pct"/>
            <w:tcBorders>
              <w:top w:val="single" w:sz="8" w:space="0" w:color="000000"/>
              <w:left w:val="single" w:sz="8" w:space="0" w:color="000000"/>
              <w:bottom w:val="single" w:sz="8" w:space="0" w:color="000000"/>
              <w:right w:val="single" w:sz="8" w:space="0" w:color="000000"/>
            </w:tcBorders>
            <w:shd w:val="clear" w:color="auto" w:fill="auto"/>
            <w:tcMar>
              <w:top w:w="15" w:type="dxa"/>
              <w:left w:w="72" w:type="dxa"/>
              <w:bottom w:w="0" w:type="dxa"/>
              <w:right w:w="72" w:type="dxa"/>
            </w:tcMar>
            <w:vAlign w:val="center"/>
          </w:tcPr>
          <w:p w:rsidR="00B9107F" w:rsidRDefault="00A63F2A">
            <w:pPr>
              <w:pStyle w:val="TableCellCenter12pt"/>
              <w:rPr>
                <w:lang w:val="ru-RU"/>
              </w:rPr>
            </w:pPr>
            <w:r>
              <w:rPr>
                <w:lang w:val="ru-RU"/>
              </w:rPr>
              <w:t>-</w:t>
            </w:r>
          </w:p>
        </w:tc>
        <w:tc>
          <w:tcPr>
            <w:tcW w:w="842" w:type="pct"/>
            <w:tcBorders>
              <w:top w:val="single" w:sz="8" w:space="0" w:color="000000"/>
              <w:left w:val="single" w:sz="8" w:space="0" w:color="000000"/>
              <w:bottom w:val="single" w:sz="8" w:space="0" w:color="000000"/>
              <w:right w:val="single" w:sz="8" w:space="0" w:color="000000"/>
            </w:tcBorders>
            <w:shd w:val="clear" w:color="auto" w:fill="auto"/>
            <w:tcMar>
              <w:top w:w="15" w:type="dxa"/>
              <w:left w:w="72" w:type="dxa"/>
              <w:bottom w:w="0" w:type="dxa"/>
              <w:right w:w="72" w:type="dxa"/>
            </w:tcMar>
            <w:vAlign w:val="center"/>
          </w:tcPr>
          <w:p w:rsidR="00B9107F" w:rsidRDefault="00A63F2A">
            <w:pPr>
              <w:pStyle w:val="TableCellCenter12pt"/>
              <w:rPr>
                <w:lang w:val="ru-RU"/>
              </w:rPr>
            </w:pPr>
            <w:r>
              <w:rPr>
                <w:lang w:val="ru-RU"/>
              </w:rPr>
              <w:t>-</w:t>
            </w:r>
          </w:p>
        </w:tc>
        <w:tc>
          <w:tcPr>
            <w:tcW w:w="706" w:type="pct"/>
            <w:tcBorders>
              <w:top w:val="single" w:sz="8" w:space="0" w:color="000000"/>
              <w:left w:val="single" w:sz="8" w:space="0" w:color="000000"/>
              <w:bottom w:val="single" w:sz="8" w:space="0" w:color="000000"/>
              <w:right w:val="single" w:sz="8" w:space="0" w:color="000000"/>
            </w:tcBorders>
            <w:shd w:val="clear" w:color="auto" w:fill="auto"/>
            <w:tcMar>
              <w:top w:w="15" w:type="dxa"/>
              <w:left w:w="72" w:type="dxa"/>
              <w:bottom w:w="0" w:type="dxa"/>
              <w:right w:w="72" w:type="dxa"/>
            </w:tcMar>
            <w:vAlign w:val="center"/>
          </w:tcPr>
          <w:p w:rsidR="00B9107F" w:rsidRDefault="00A63F2A">
            <w:pPr>
              <w:pStyle w:val="TableCellCenter12pt"/>
              <w:rPr>
                <w:lang w:val="ru-RU"/>
              </w:rPr>
            </w:pPr>
            <w:r>
              <w:rPr>
                <w:lang w:val="ru-RU"/>
              </w:rPr>
              <w:t>-</w:t>
            </w:r>
          </w:p>
        </w:tc>
        <w:tc>
          <w:tcPr>
            <w:tcW w:w="775" w:type="pct"/>
            <w:tcBorders>
              <w:top w:val="single" w:sz="8" w:space="0" w:color="000000"/>
              <w:left w:val="single" w:sz="8" w:space="0" w:color="000000"/>
              <w:bottom w:val="single" w:sz="8" w:space="0" w:color="000000"/>
              <w:right w:val="single" w:sz="8" w:space="0" w:color="000000"/>
            </w:tcBorders>
            <w:shd w:val="clear" w:color="auto" w:fill="auto"/>
            <w:tcMar>
              <w:top w:w="15" w:type="dxa"/>
              <w:left w:w="72" w:type="dxa"/>
              <w:bottom w:w="0" w:type="dxa"/>
              <w:right w:w="72" w:type="dxa"/>
            </w:tcMar>
            <w:vAlign w:val="center"/>
          </w:tcPr>
          <w:p w:rsidR="00B9107F" w:rsidRDefault="00A63F2A">
            <w:pPr>
              <w:pStyle w:val="TableCellCenter12pt"/>
              <w:rPr>
                <w:lang w:val="ru-RU"/>
              </w:rPr>
            </w:pPr>
            <w:r>
              <w:rPr>
                <w:lang w:val="ru-RU"/>
              </w:rPr>
              <w:t>-</w:t>
            </w:r>
          </w:p>
        </w:tc>
      </w:tr>
      <w:tr w:rsidR="00B9107F">
        <w:trPr>
          <w:trHeight w:val="106"/>
        </w:trPr>
        <w:tc>
          <w:tcPr>
            <w:tcW w:w="1905" w:type="pct"/>
            <w:tcBorders>
              <w:top w:val="single" w:sz="8" w:space="0" w:color="000000"/>
              <w:left w:val="single" w:sz="8" w:space="0" w:color="000000"/>
              <w:bottom w:val="single" w:sz="8" w:space="0" w:color="000000"/>
              <w:right w:val="single" w:sz="8" w:space="0" w:color="000000"/>
            </w:tcBorders>
            <w:shd w:val="clear" w:color="auto" w:fill="auto"/>
            <w:tcMar>
              <w:top w:w="15" w:type="dxa"/>
              <w:left w:w="72" w:type="dxa"/>
              <w:bottom w:w="0" w:type="dxa"/>
              <w:right w:w="72" w:type="dxa"/>
            </w:tcMar>
            <w:vAlign w:val="center"/>
          </w:tcPr>
          <w:p w:rsidR="00B9107F" w:rsidRDefault="00A63F2A">
            <w:pPr>
              <w:pStyle w:val="TableCell12pt"/>
              <w:rPr>
                <w:lang w:val="ru-RU"/>
              </w:rPr>
            </w:pPr>
            <w:r>
              <w:t>Taking into account the rules for linking network vertices</w:t>
            </w:r>
          </w:p>
        </w:tc>
        <w:tc>
          <w:tcPr>
            <w:tcW w:w="772" w:type="pct"/>
            <w:tcBorders>
              <w:top w:val="single" w:sz="8" w:space="0" w:color="000000"/>
              <w:left w:val="single" w:sz="8" w:space="0" w:color="000000"/>
              <w:bottom w:val="single" w:sz="8" w:space="0" w:color="000000"/>
              <w:right w:val="single" w:sz="8" w:space="0" w:color="000000"/>
            </w:tcBorders>
            <w:shd w:val="clear" w:color="auto" w:fill="auto"/>
            <w:tcMar>
              <w:top w:w="15" w:type="dxa"/>
              <w:left w:w="72" w:type="dxa"/>
              <w:bottom w:w="0" w:type="dxa"/>
              <w:right w:w="72" w:type="dxa"/>
            </w:tcMar>
            <w:vAlign w:val="center"/>
          </w:tcPr>
          <w:p w:rsidR="00B9107F" w:rsidRDefault="00A63F2A">
            <w:pPr>
              <w:pStyle w:val="TableCellCenter12pt"/>
              <w:rPr>
                <w:lang w:val="ru-RU"/>
              </w:rPr>
            </w:pPr>
            <w:r>
              <w:rPr>
                <w:lang w:val="ru-RU"/>
              </w:rPr>
              <w:t>-</w:t>
            </w:r>
          </w:p>
        </w:tc>
        <w:tc>
          <w:tcPr>
            <w:tcW w:w="842" w:type="pct"/>
            <w:tcBorders>
              <w:top w:val="single" w:sz="8" w:space="0" w:color="000000"/>
              <w:left w:val="single" w:sz="8" w:space="0" w:color="000000"/>
              <w:bottom w:val="single" w:sz="8" w:space="0" w:color="000000"/>
              <w:right w:val="single" w:sz="8" w:space="0" w:color="000000"/>
            </w:tcBorders>
            <w:shd w:val="clear" w:color="auto" w:fill="auto"/>
            <w:tcMar>
              <w:top w:w="15" w:type="dxa"/>
              <w:left w:w="72" w:type="dxa"/>
              <w:bottom w:w="0" w:type="dxa"/>
              <w:right w:w="72" w:type="dxa"/>
            </w:tcMar>
            <w:vAlign w:val="center"/>
          </w:tcPr>
          <w:p w:rsidR="00B9107F" w:rsidRDefault="00A63F2A">
            <w:pPr>
              <w:pStyle w:val="TableCellCenter12pt"/>
              <w:rPr>
                <w:lang w:val="ru-RU"/>
              </w:rPr>
            </w:pPr>
            <w:r>
              <w:rPr>
                <w:lang w:val="ru-RU"/>
              </w:rPr>
              <w:t>-</w:t>
            </w:r>
          </w:p>
        </w:tc>
        <w:tc>
          <w:tcPr>
            <w:tcW w:w="706" w:type="pct"/>
            <w:tcBorders>
              <w:top w:val="single" w:sz="8" w:space="0" w:color="000000"/>
              <w:left w:val="single" w:sz="8" w:space="0" w:color="000000"/>
              <w:bottom w:val="single" w:sz="8" w:space="0" w:color="000000"/>
              <w:right w:val="single" w:sz="8" w:space="0" w:color="000000"/>
            </w:tcBorders>
            <w:shd w:val="clear" w:color="auto" w:fill="auto"/>
            <w:tcMar>
              <w:top w:w="15" w:type="dxa"/>
              <w:left w:w="72" w:type="dxa"/>
              <w:bottom w:w="0" w:type="dxa"/>
              <w:right w:w="72" w:type="dxa"/>
            </w:tcMar>
            <w:vAlign w:val="center"/>
          </w:tcPr>
          <w:p w:rsidR="00B9107F" w:rsidRDefault="00A63F2A">
            <w:pPr>
              <w:pStyle w:val="TableCellCenter12pt"/>
              <w:rPr>
                <w:lang w:val="ru-RU"/>
              </w:rPr>
            </w:pPr>
            <w:r>
              <w:rPr>
                <w:lang w:val="ru-RU"/>
              </w:rPr>
              <w:t>-</w:t>
            </w:r>
          </w:p>
        </w:tc>
        <w:tc>
          <w:tcPr>
            <w:tcW w:w="775" w:type="pct"/>
            <w:tcBorders>
              <w:top w:val="single" w:sz="8" w:space="0" w:color="000000"/>
              <w:left w:val="single" w:sz="8" w:space="0" w:color="000000"/>
              <w:bottom w:val="single" w:sz="8" w:space="0" w:color="000000"/>
              <w:right w:val="single" w:sz="8" w:space="0" w:color="000000"/>
            </w:tcBorders>
            <w:shd w:val="clear" w:color="auto" w:fill="auto"/>
            <w:tcMar>
              <w:top w:w="15" w:type="dxa"/>
              <w:left w:w="72" w:type="dxa"/>
              <w:bottom w:w="0" w:type="dxa"/>
              <w:right w:w="72" w:type="dxa"/>
            </w:tcMar>
            <w:vAlign w:val="center"/>
          </w:tcPr>
          <w:p w:rsidR="00B9107F" w:rsidRDefault="00A63F2A">
            <w:pPr>
              <w:pStyle w:val="TableCellCenter12pt"/>
              <w:rPr>
                <w:lang w:val="ru-RU"/>
              </w:rPr>
            </w:pPr>
            <w:r>
              <w:rPr>
                <w:lang w:val="ru-RU"/>
              </w:rPr>
              <w:t>-</w:t>
            </w:r>
          </w:p>
        </w:tc>
      </w:tr>
    </w:tbl>
    <w:p w:rsidR="00B9107F" w:rsidRDefault="00A63F2A">
      <w:pPr>
        <w:pStyle w:val="1"/>
      </w:pPr>
      <w:bookmarkStart w:id="27" w:name="_Toc1149334259"/>
      <w:r>
        <w:lastRenderedPageBreak/>
        <w:t xml:space="preserve">4 </w:t>
      </w:r>
      <w:r>
        <w:rPr>
          <w:lang w:val="en-US"/>
        </w:rPr>
        <w:t>Topic</w:t>
      </w:r>
      <w:r>
        <w:t xml:space="preserve"> 4</w:t>
      </w:r>
      <w:bookmarkEnd w:id="27"/>
    </w:p>
    <w:p w:rsidR="00B9107F" w:rsidRDefault="00A63F2A">
      <w:bookmarkStart w:id="28" w:name="_Toc163215434"/>
      <w:bookmarkStart w:id="29" w:name="_Toc167873687"/>
      <w:r>
        <w:rPr>
          <w:lang w:val="ru-RU"/>
        </w:rPr>
        <w:t xml:space="preserve">In </w:t>
      </w:r>
      <w:r>
        <w:rPr>
          <w:lang w:val="en-US"/>
        </w:rPr>
        <w:t>topic</w:t>
      </w:r>
      <w:r>
        <w:rPr>
          <w:lang w:val="ru-RU"/>
        </w:rPr>
        <w:t xml:space="preserve"> 4 it is proposed to </w:t>
      </w:r>
      <w:r>
        <w:rPr>
          <w:lang w:val="en-US"/>
        </w:rPr>
        <w:t>present</w:t>
      </w:r>
      <w:r>
        <w:rPr>
          <w:lang w:val="ru-RU"/>
        </w:rPr>
        <w:t>:</w:t>
      </w:r>
    </w:p>
    <w:p w:rsidR="00B9107F" w:rsidRDefault="00A63F2A">
      <w:pPr>
        <w:pStyle w:val="ListNumericWithBracket"/>
        <w:numPr>
          <w:ilvl w:val="0"/>
          <w:numId w:val="11"/>
        </w:numPr>
      </w:pPr>
      <w:r>
        <w:t>the procedure for preparing the developed software (software) for use, in particular, the procedure for deploying the database, the composition of the installation package, the procedure for deploying the necessary components on the server;</w:t>
      </w:r>
    </w:p>
    <w:p w:rsidR="00B9107F" w:rsidRDefault="00A63F2A">
      <w:pPr>
        <w:pStyle w:val="ListNumericWithBracket"/>
        <w:numPr>
          <w:ilvl w:val="0"/>
          <w:numId w:val="11"/>
        </w:numPr>
      </w:pPr>
      <w:r>
        <w:t>instructions for different categories of users for using the developed software for its intended purpose.</w:t>
      </w:r>
    </w:p>
    <w:p w:rsidR="00B9107F" w:rsidRDefault="00A63F2A">
      <w:bookmarkStart w:id="30" w:name="_Toc167873688"/>
      <w:bookmarkEnd w:id="28"/>
      <w:bookmarkEnd w:id="29"/>
      <w:r>
        <w:t>The procedure for application is described in an arbitrary form. When presenting the description, it is advisable to focus on the appearance of usage diagrams for the relevant categories of users. It is also advisable to provide information about the features of data entry and commands on different pages (forms, screens) of the interface.</w:t>
      </w:r>
    </w:p>
    <w:bookmarkEnd w:id="30"/>
    <w:p w:rsidR="00B9107F" w:rsidRDefault="00A63F2A">
      <w:r>
        <w:t>Based on the methodological guidelines, this section is optional if the student has only completed the development of a software project during the course design.</w:t>
      </w:r>
    </w:p>
    <w:p w:rsidR="00B9107F" w:rsidRDefault="00A63F2A">
      <w:pPr>
        <w:pStyle w:val="1"/>
      </w:pPr>
      <w:bookmarkStart w:id="31" w:name="_Toc245486248"/>
      <w:r>
        <w:lastRenderedPageBreak/>
        <w:t>Conclusions</w:t>
      </w:r>
      <w:bookmarkEnd w:id="31"/>
    </w:p>
    <w:p w:rsidR="00B9107F" w:rsidRDefault="00A63F2A">
      <w:bookmarkStart w:id="32" w:name="_Toc93810396"/>
      <w:bookmarkStart w:id="33" w:name="_Toc86583126"/>
      <w:r>
        <w:t>The conclusions should contain the following elements:</w:t>
      </w:r>
    </w:p>
    <w:p w:rsidR="00B9107F" w:rsidRDefault="00A63F2A">
      <w:pPr>
        <w:pStyle w:val="ListNumericWithBracket"/>
        <w:numPr>
          <w:ilvl w:val="0"/>
          <w:numId w:val="12"/>
        </w:numPr>
      </w:pPr>
      <w:r>
        <w:t>reminders of the task being solved and the goal to achieve which work was done;</w:t>
      </w:r>
    </w:p>
    <w:p w:rsidR="00B9107F" w:rsidRDefault="00A63F2A">
      <w:pPr>
        <w:pStyle w:val="ListNumericWithBracket"/>
      </w:pPr>
      <w:r>
        <w:t>main results obtained during the work;</w:t>
      </w:r>
    </w:p>
    <w:p w:rsidR="00B9107F" w:rsidRDefault="00A63F2A">
      <w:pPr>
        <w:pStyle w:val="ListNumericWithBracket"/>
      </w:pPr>
      <w:r>
        <w:t>conclusions (at least three) that can be drawn from the perspective of software engineering issues that can be drawn from the results of software development;</w:t>
      </w:r>
    </w:p>
    <w:p w:rsidR="00B9107F" w:rsidRDefault="00A63F2A">
      <w:pPr>
        <w:pStyle w:val="ListNumericWithBracket"/>
      </w:pPr>
      <w:r>
        <w:t>practical value of the results obtained;</w:t>
      </w:r>
    </w:p>
    <w:p w:rsidR="00B9107F" w:rsidRDefault="00A63F2A">
      <w:pPr>
        <w:pStyle w:val="ListNumericWithBracket"/>
      </w:pPr>
      <w:r>
        <w:t>possible areas for improvement (continuation) of development or research (optional).</w:t>
      </w:r>
    </w:p>
    <w:p w:rsidR="00B9107F" w:rsidRDefault="00B9107F"/>
    <w:p w:rsidR="00B9107F" w:rsidRDefault="00A63F2A">
      <w:pPr>
        <w:pStyle w:val="PNormalBold"/>
      </w:pPr>
      <w:r>
        <w:t>Requirements of STZVO-KhPI-3.01-2021</w:t>
      </w:r>
    </w:p>
    <w:p w:rsidR="00B9107F" w:rsidRDefault="00A63F2A">
      <w:r>
        <w:t>5.7 Conclusions</w:t>
      </w:r>
    </w:p>
    <w:p w:rsidR="00B9107F" w:rsidRDefault="00A63F2A">
      <w:r>
        <w:rPr>
          <w:szCs w:val="28"/>
        </w:rPr>
        <w:t>5.7.1 The conclusions should provide a summary of the results of the work performed and proposals for its use, as well as an assessment of the technical and economic efficiency of the work results and its implementation.</w:t>
      </w:r>
    </w:p>
    <w:p w:rsidR="00B9107F" w:rsidRDefault="00A63F2A">
      <w:pPr>
        <w:pStyle w:val="1"/>
        <w:rPr>
          <w:lang w:val="en-US"/>
        </w:rPr>
      </w:pPr>
      <w:bookmarkStart w:id="34" w:name="_Toc571284249"/>
      <w:bookmarkEnd w:id="32"/>
      <w:bookmarkEnd w:id="33"/>
      <w:r>
        <w:rPr>
          <w:lang w:val="en-US"/>
        </w:rPr>
        <w:lastRenderedPageBreak/>
        <w:t>References</w:t>
      </w:r>
      <w:bookmarkEnd w:id="34"/>
    </w:p>
    <w:p w:rsidR="00B9107F" w:rsidRDefault="00A63F2A">
      <w:pPr>
        <w:pStyle w:val="ListNumeric1"/>
        <w:numPr>
          <w:ilvl w:val="0"/>
          <w:numId w:val="5"/>
        </w:numPr>
      </w:pPr>
      <w:bookmarkStart w:id="35" w:name="_Ref278793889"/>
      <w:bookmarkStart w:id="36" w:name="_Ref277148553"/>
      <w:r>
        <w:t>STZVO-KhPI-3.01-2021. Text documents in the field of the educational process. General requirements for implementation. – Introduction. 09.12.2021.</w:t>
      </w:r>
      <w:bookmarkEnd w:id="35"/>
    </w:p>
    <w:p w:rsidR="00B9107F" w:rsidRDefault="00A63F2A">
      <w:pPr>
        <w:pStyle w:val="ListNumeric1"/>
        <w:numPr>
          <w:ilvl w:val="0"/>
          <w:numId w:val="5"/>
        </w:numPr>
      </w:pPr>
      <w:bookmarkStart w:id="37" w:name="_Ref278796815"/>
      <w:r>
        <w:t>DSTU GOST 7.1.:2006. Bibliographic record, bibliographic description. General requirements and rules of compilation. – Introduction. 01.07.2007.</w:t>
      </w:r>
      <w:bookmarkEnd w:id="37"/>
    </w:p>
    <w:p w:rsidR="00B9107F" w:rsidRDefault="00A63F2A">
      <w:pPr>
        <w:pStyle w:val="ListNumeric1"/>
        <w:numPr>
          <w:ilvl w:val="0"/>
          <w:numId w:val="5"/>
        </w:numPr>
      </w:pPr>
      <w:bookmarkStart w:id="38" w:name="_Ref280624767"/>
      <w:bookmarkEnd w:id="36"/>
      <w:r>
        <w:t>Date K. J.. Introduction to database systems; translated from English / K. J. Date. - 8 editions - M. : Williams Publishing House, 2006. – 1328 p.</w:t>
      </w:r>
      <w:bookmarkEnd w:id="38"/>
    </w:p>
    <w:p w:rsidR="00B9107F" w:rsidRDefault="00A63F2A">
      <w:pPr>
        <w:pStyle w:val="ListNumeric1"/>
        <w:numPr>
          <w:ilvl w:val="0"/>
          <w:numId w:val="5"/>
        </w:numPr>
      </w:pPr>
      <w:r>
        <w:t>Knuth Donald Erwin. The art of programming: a classic work: in 3 volumes/D. E. Knout; community ed.; trans. with English Yu. IN. Kozachenko. - 2nd ed., ed. and additional - M. : "Williams" Publishing House, 2004.– Vol. 3. -823 p.</w:t>
      </w:r>
    </w:p>
    <w:p w:rsidR="00B9107F" w:rsidRDefault="00A63F2A">
      <w:pPr>
        <w:pStyle w:val="ListNumeric1"/>
        <w:numPr>
          <w:ilvl w:val="0"/>
          <w:numId w:val="5"/>
        </w:numPr>
      </w:pPr>
      <w:r>
        <w:t>Tomashevsky V.M. System modeling: textbook. / V.M. Tomashevsky – K.: BHV Publishing Group, 2005. – 352 p.</w:t>
      </w:r>
    </w:p>
    <w:p w:rsidR="00B9107F" w:rsidRDefault="00A63F2A">
      <w:pPr>
        <w:pStyle w:val="ListNumeric1"/>
        <w:numPr>
          <w:ilvl w:val="0"/>
          <w:numId w:val="5"/>
        </w:numPr>
      </w:pPr>
      <w:r>
        <w:t>Cybernetics in modern economic processes: collection of texts of speeches at the republican interuniversity scientific-practical conference / State Committee for Statistics of Ukraine, Institute of Statistics, Accounting and Auditing. – Kyiv: ISOA, 2002. – 147 p.</w:t>
      </w:r>
    </w:p>
    <w:p w:rsidR="00B9107F" w:rsidRDefault="00A63F2A">
      <w:pPr>
        <w:pStyle w:val="ListNumeric1"/>
        <w:numPr>
          <w:ilvl w:val="0"/>
          <w:numId w:val="5"/>
        </w:numPr>
      </w:pPr>
      <w:r>
        <w:t>Pavlov A.A. Making decisions based on the hierarchical analysis method / A.A. Pavlov, E.I. Lyschuk // Vestn. NTU "Khpy". Collection of scientific works. Thematic issue "System analysis, management and information technologies" .– Kh.: NTU "KhPI" .– 2007 .– №41. - P.69-76</w:t>
      </w:r>
    </w:p>
    <w:p w:rsidR="00B9107F" w:rsidRDefault="00A63F2A">
      <w:pPr>
        <w:pStyle w:val="ListNumeric1"/>
        <w:numPr>
          <w:ilvl w:val="0"/>
          <w:numId w:val="5"/>
        </w:numPr>
      </w:pPr>
      <w:r>
        <w:t>Titov P.S. Analysis and synthesis of dynamic processes in vibration devices for robots: master's thesis: 7.080303: protected 12.02.09 / Titov Petro Semenovich. – Kh., 2009. – 104 p. – I-13A.05.</w:t>
      </w:r>
    </w:p>
    <w:p w:rsidR="00B9107F" w:rsidRDefault="00A63F2A">
      <w:pPr>
        <w:pStyle w:val="ListNumeric1"/>
        <w:numPr>
          <w:ilvl w:val="0"/>
          <w:numId w:val="5"/>
        </w:numPr>
      </w:pPr>
      <w:bookmarkStart w:id="39" w:name="_Ref278796917"/>
      <w:r>
        <w:t>Hnatush A. Reengineering: a lot in a little // http://citforum.ru/programming/case/gnatush/lot.shtml, 08.11.2018.</w:t>
      </w:r>
      <w:bookmarkEnd w:id="39"/>
    </w:p>
    <w:p w:rsidR="00B9107F" w:rsidRDefault="00A63F2A">
      <w:pPr>
        <w:pStyle w:val="ListNumeric1"/>
        <w:numPr>
          <w:ilvl w:val="0"/>
          <w:numId w:val="5"/>
        </w:numPr>
      </w:pPr>
      <w:r>
        <w:t>Kelton V. Simulation modeling. Classic CS. / V. Kelton. - 3rd ed. - St. Petersburg : Peter; K. : BHV Publishing Group, 2004. – 847 p.</w:t>
      </w:r>
    </w:p>
    <w:p w:rsidR="00B9107F" w:rsidRDefault="00A63F2A">
      <w:pPr>
        <w:pStyle w:val="ListNumeric1"/>
        <w:numPr>
          <w:ilvl w:val="0"/>
          <w:numId w:val="5"/>
        </w:numPr>
      </w:pPr>
      <w:bookmarkStart w:id="40" w:name="_Ref199225893"/>
      <w:bookmarkStart w:id="41" w:name="_Ref91403329"/>
      <w:r>
        <w:lastRenderedPageBreak/>
        <w:t>The language of GPSS simulation modeling // http://gpssmodelling.narod.ru/index.html, 09/21/2018.</w:t>
      </w:r>
      <w:bookmarkEnd w:id="40"/>
      <w:bookmarkEnd w:id="41"/>
    </w:p>
    <w:p w:rsidR="00B9107F" w:rsidRDefault="00A63F2A">
      <w:pPr>
        <w:pStyle w:val="ListNumeric1"/>
        <w:numPr>
          <w:ilvl w:val="0"/>
          <w:numId w:val="5"/>
        </w:numPr>
      </w:pPr>
      <w:r>
        <w:t>Gultyaev A.K. Matlab 5.2. Simulation modeling in the Windows environment: practice. manual / A. K. Gultyaev. - St. Petersburg : KORONA print, 1999. – 288 p.</w:t>
      </w:r>
    </w:p>
    <w:p w:rsidR="00B9107F" w:rsidRDefault="00A63F2A">
      <w:pPr>
        <w:pStyle w:val="ListNumeric1"/>
        <w:numPr>
          <w:ilvl w:val="0"/>
          <w:numId w:val="5"/>
        </w:numPr>
      </w:pPr>
      <w:bookmarkStart w:id="42" w:name="_Ref91403336"/>
      <w:bookmarkStart w:id="43" w:name="_Ref199225912"/>
      <w:r>
        <w:t>Arena – simulation modeling system // http://www.interface.ru/sysmod/arena.htm, November 12, 2018.</w:t>
      </w:r>
      <w:bookmarkEnd w:id="42"/>
      <w:bookmarkEnd w:id="43"/>
    </w:p>
    <w:p w:rsidR="00B9107F" w:rsidRDefault="00A63F2A">
      <w:pPr>
        <w:pStyle w:val="ListNumeric1"/>
        <w:numPr>
          <w:ilvl w:val="0"/>
          <w:numId w:val="5"/>
        </w:numPr>
      </w:pPr>
      <w:bookmarkStart w:id="44" w:name="_Ref91405626"/>
      <w:bookmarkStart w:id="45" w:name="_Ref91403628"/>
      <w:r>
        <w:t>A structured approach to enterprise modeling and analysis // http://www.idef.com/, 09/05/2018.</w:t>
      </w:r>
      <w:bookmarkEnd w:id="44"/>
      <w:bookmarkEnd w:id="45"/>
    </w:p>
    <w:p w:rsidR="00B9107F" w:rsidRDefault="00B9107F"/>
    <w:p w:rsidR="00B9107F" w:rsidRDefault="00A63F2A">
      <w:pPr>
        <w:pStyle w:val="PNormalCenterBold"/>
      </w:pPr>
      <w:r>
        <w:rPr>
          <w:rStyle w:val="PNormalUPPER0"/>
        </w:rPr>
        <w:t>Requirements</w:t>
      </w:r>
      <w:r>
        <w:rPr>
          <w:rStyle w:val="PNormalUPPER0"/>
          <w:lang w:val="en-US"/>
        </w:rPr>
        <w:t xml:space="preserve"> </w:t>
      </w:r>
      <w:r>
        <w:t>STZVO-KhPI-3.01-2021</w:t>
      </w:r>
    </w:p>
    <w:p w:rsidR="00B9107F" w:rsidRDefault="00B9107F"/>
    <w:p w:rsidR="00B9107F" w:rsidRDefault="00A63F2A">
      <w:pPr>
        <w:pStyle w:val="PNormalCenterBold"/>
      </w:pPr>
      <w:r>
        <w:t>Basic provisions</w:t>
      </w:r>
    </w:p>
    <w:p w:rsidR="00B9107F" w:rsidRDefault="00A63F2A">
      <w:r>
        <w:t>5.8.1 List of sources of information (SDI) is a list of cited, mentioned and used sources of information (SI). Sources of information are: books, articles, regulatory and technical documents (RTD), reports on scientific and research work, dissertations, technical and economic standards and norms, price lists, abstracts and reviews published as separate documents.</w:t>
      </w:r>
    </w:p>
    <w:p w:rsidR="00B9107F" w:rsidRDefault="00A63F2A">
      <w:r>
        <w:t>5.8.2 The list of sources of information includes the sources referenced in the text *.</w:t>
      </w:r>
    </w:p>
    <w:p w:rsidR="00B9107F" w:rsidRDefault="00A63F2A">
      <w:r>
        <w:t>5.8.3 In the list of sources, bibliographic descriptions of sources of information are arranged in the order in which the sources are first mentioned in the text. The serial numbers of the descriptions in the list of sources of information are the numbers of references to them. An example of the execution of the source list is given in Appendix A. * References are made in accordance with clause 6.3.10.4.</w:t>
      </w:r>
    </w:p>
    <w:p w:rsidR="00B9107F" w:rsidRDefault="00A63F2A">
      <w:r>
        <w:t xml:space="preserve">5.8.4 Bibliographic descriptions of information sources are given in the form in which they are presented in the information source (on the title page, the back of the </w:t>
      </w:r>
      <w:r>
        <w:lastRenderedPageBreak/>
        <w:t>title page and other elements of the document containing source and similar information) taking into account the requirements of DSTU GOST 7.1.</w:t>
      </w:r>
    </w:p>
    <w:p w:rsidR="00B9107F" w:rsidRDefault="00B9107F"/>
    <w:p w:rsidR="00B9107F" w:rsidRDefault="00A63F2A">
      <w:pPr>
        <w:pStyle w:val="PNormalCenterBold"/>
      </w:pPr>
      <w:r>
        <w:t>Example of a list of information sources</w:t>
      </w:r>
    </w:p>
    <w:p w:rsidR="00B9107F" w:rsidRDefault="00B9107F"/>
    <w:p w:rsidR="00B9107F" w:rsidRDefault="00A63F2A">
      <w:pPr>
        <w:pStyle w:val="PNormalUPPER"/>
        <w:rPr>
          <w:b/>
          <w:lang w:val="en-US"/>
        </w:rPr>
      </w:pPr>
      <w:r>
        <w:rPr>
          <w:b/>
          <w:lang w:val="en-US"/>
        </w:rPr>
        <w:t>References</w:t>
      </w:r>
    </w:p>
    <w:p w:rsidR="00B9107F" w:rsidRDefault="00B9107F"/>
    <w:p w:rsidR="00B9107F" w:rsidRDefault="00A63F2A">
      <w:r>
        <w:t>1 State certification system of Ukraine. Methods, rules, organization of activities: a reference book / Yu.I. Koifman, I.G. Kalman, O.Ya. Serdyukov. Kyiv: Lviv Publishing House, 1995.</w:t>
      </w:r>
    </w:p>
    <w:p w:rsidR="00B9107F" w:rsidRDefault="00A63F2A">
      <w:r>
        <w:t>2 Kurmaz L.V. Fundamentals of designing machine parts: a textbook. Kharkiv: Publishing house "Textbook of NTU "KhPI", 2010. 102 p.</w:t>
      </w:r>
    </w:p>
    <w:p w:rsidR="00B9107F" w:rsidRDefault="00A63F2A">
      <w:r>
        <w:t>. . . . . . . . . . .</w:t>
      </w:r>
    </w:p>
    <w:p w:rsidR="00B9107F" w:rsidRDefault="00A63F2A">
      <w:r>
        <w:t>9 Kolomoyets T. O. Administrative torts and administrative delicacy. Administrative law of Ukraine: textbook / edited by T. O. Kolomoyets. Kyiv, 2009. pp. 195–197.</w:t>
      </w:r>
    </w:p>
    <w:p w:rsidR="00B9107F" w:rsidRDefault="00A63F2A">
      <w:r>
        <w:t>10 Mykytiv G. V., Kondratenko Yu. Extratextual elements as a means of forming the media culture of readers of popular science magazines. Current problems of media education in Ukraine and the world: collection of abstracts of the additional international scientific and practical conference, Zaporizhzhia, March 3-4, 2016. Zaporizhzhia, 2016. pp. 50–53.</w:t>
      </w:r>
    </w:p>
    <w:p w:rsidR="00B9107F" w:rsidRDefault="00A63F2A">
      <w:r>
        <w:t>12 Vinichenko O. M. System of dynamic control of socio-economic development of an industrial enterprise: dissertation ... Doctor of Economic Sciences: 08.00.04. Dnipro, 2017. 424 p. . . . . . . . . .</w:t>
      </w:r>
    </w:p>
    <w:p w:rsidR="00B9107F" w:rsidRDefault="00A63F2A">
      <w:r>
        <w:t>16 DSTU 3582:2013. Bibliographic description. Abbreviations of words and phrases in the Ukrainian language. General requirements and rules. Effective from 22.08.2013.</w:t>
      </w:r>
    </w:p>
    <w:p w:rsidR="00B9107F" w:rsidRDefault="00B9107F"/>
    <w:p w:rsidR="00B9107F" w:rsidRDefault="00A63F2A">
      <w:pPr>
        <w:pStyle w:val="PNormalCenterBold"/>
      </w:pPr>
      <w:r>
        <w:lastRenderedPageBreak/>
        <w:t>APPENDIX B</w:t>
      </w:r>
    </w:p>
    <w:p w:rsidR="00B9107F" w:rsidRDefault="00A63F2A">
      <w:pPr>
        <w:pStyle w:val="PNormalCenterBold"/>
      </w:pPr>
      <w:r>
        <w:t>Examples of bibliographic descriptions of sources of information</w:t>
      </w:r>
    </w:p>
    <w:p w:rsidR="00B9107F" w:rsidRDefault="00A63F2A">
      <w:r>
        <w:t>B.1 A bibliographic description of a source of information (SI) contains bibliographic information about it and consists of areas, the elements of which are given in a specific sequence using specific punctuation (grammatical punctuation marks and identification marks).</w:t>
      </w:r>
    </w:p>
    <w:p w:rsidR="00B9107F" w:rsidRDefault="00A63F2A">
      <w:r>
        <w:t>B.2 The bibliographic description of the CI can generally be presented in the form of a diagram:</w:t>
      </w:r>
    </w:p>
    <w:p w:rsidR="00B9107F" w:rsidRDefault="00A63F2A">
      <w:pPr>
        <w:pStyle w:val="PNormalBold"/>
      </w:pPr>
      <w:r>
        <w:t>Title proper: information relating to the title/statement of responsibility. – Publication information. – Specific information area. – Place of publication: Name of publisher, year of publication. – Issue number (for serials). – Physical characteristics area.</w:t>
      </w:r>
    </w:p>
    <w:p w:rsidR="00B9107F" w:rsidRDefault="00A63F2A">
      <w:r>
        <w:t>For a clear separation of areas and elements, spaces of one printed character are used before and after the proposed sign. The exceptions are the period and comma - spaces are left only after them. A period is placed at the end of the bibliographic description.</w:t>
      </w:r>
    </w:p>
    <w:p w:rsidR="00B9107F" w:rsidRDefault="00A63F2A">
      <w:r>
        <w:t>Elements of the bibliographic description and punctuation marks are submitted in accordance with DSTU GOST 7.1, taking into account the simplifications given in DSTU 8302, namely:</w:t>
      </w:r>
    </w:p>
    <w:p w:rsidR="00B9107F" w:rsidRDefault="00A63F2A">
      <w:pPr>
        <w:pStyle w:val="ListMarkedSTD"/>
      </w:pPr>
      <w:r>
        <w:t>the title provides information about one, two or three authors, while the names of these authors are not repeated in the bibliographic description in the information about responsibility (behind the slash);</w:t>
      </w:r>
    </w:p>
    <w:p w:rsidR="00B9107F" w:rsidRDefault="00A63F2A">
      <w:pPr>
        <w:pStyle w:val="ListMarkedSTD"/>
      </w:pPr>
      <w:r>
        <w:t>if necessary, more than three authors' names can be listed in the title;</w:t>
      </w:r>
    </w:p>
    <w:p w:rsidR="00B9107F" w:rsidRDefault="00A63F2A">
      <w:pPr>
        <w:pStyle w:val="ListMarkedSTD"/>
      </w:pPr>
      <w:r>
        <w:t>instead of the “period and dash” sign (“.–”), which separates the zones of the bibliographic description, it is recommended to use the “period” sign (within the same document, the use of punctuation marks is unified);</w:t>
      </w:r>
    </w:p>
    <w:p w:rsidR="00B9107F" w:rsidRDefault="00A63F2A">
      <w:pPr>
        <w:pStyle w:val="ListMarkedSTD"/>
      </w:pPr>
      <w:r>
        <w:t>information borrowed from other than the title page of the document may not be enclosed in square brackets;</w:t>
      </w:r>
    </w:p>
    <w:p w:rsidR="00B9107F" w:rsidRDefault="00A63F2A">
      <w:pPr>
        <w:pStyle w:val="ListMarkedSTD"/>
      </w:pPr>
      <w:r>
        <w:lastRenderedPageBreak/>
        <w:t>it is allowed not to indicate the general designation of the material after the title (“Text”, “Electronic resource”, “Maps”, “Music”, etc.);</w:t>
      </w:r>
    </w:p>
    <w:p w:rsidR="00B9107F" w:rsidRDefault="00A63F2A">
      <w:pPr>
        <w:pStyle w:val="ListMarkedSTD"/>
      </w:pPr>
      <w:r>
        <w:t>it is allowed not to provide the name (name) of the publisher in the source data;</w:t>
      </w:r>
    </w:p>
    <w:p w:rsidR="00B9107F" w:rsidRDefault="00A63F2A">
      <w:pPr>
        <w:pStyle w:val="ListMarkedSTD"/>
      </w:pPr>
      <w:r>
        <w:t>as part of the information about the physical characteristics of the document, you can indicate either its total volume (for example: 285 pp.), or the page number on which the reference object is presented (for example: P. 19);</w:t>
      </w:r>
    </w:p>
    <w:p w:rsidR="00B9107F" w:rsidRDefault="00A63F2A">
      <w:pPr>
        <w:pStyle w:val="ListMarkedSTD"/>
      </w:pPr>
      <w:r>
        <w:t>It is allowed not to provide information about the series and the International Standard Number (ISBN, ISMN, ISSN).</w:t>
      </w:r>
    </w:p>
    <w:p w:rsidR="00B9107F" w:rsidRDefault="00A63F2A">
      <w:r>
        <w:t>B.3 The title proper is given as it appears in the source of information.</w:t>
      </w:r>
    </w:p>
    <w:p w:rsidR="00B9107F" w:rsidRDefault="00A63F2A">
      <w:r>
        <w:t>Heading-related information contains information that reveals and explains the main heading, for example: textbook; reference book; plays for the theater, etc.</w:t>
      </w:r>
    </w:p>
    <w:p w:rsidR="00B9107F" w:rsidRDefault="00A63F2A">
      <w:r>
        <w:rPr>
          <w:rStyle w:val="PNormalBold0"/>
        </w:rPr>
        <w:t>Liability information</w:t>
      </w:r>
      <w:r>
        <w:t>– this is information about individuals and organizations participating in the creation of the description object.</w:t>
      </w:r>
    </w:p>
    <w:p w:rsidR="00B9107F" w:rsidRDefault="00A63F2A">
      <w:r>
        <w:rPr>
          <w:rStyle w:val="PNormalBold0"/>
        </w:rPr>
        <w:t>Publication information</w:t>
      </w:r>
      <w:r>
        <w:t>contain information about changes and features of this edition in relation to the previous one, for example, . – Fax. ed. ; . – Ed. 6th, corrected and supplemented. ; . – 10th ed.</w:t>
      </w:r>
    </w:p>
    <w:p w:rsidR="00B9107F" w:rsidRDefault="00A63F2A">
      <w:r>
        <w:t>In the area of ​​specific information, for example, the date of introduction and validity period for regulatory documents on standardization or the registration number of an application for a patent document, the date of its submission and publication, information about the official publication in which information about the patent document is published.</w:t>
      </w:r>
    </w:p>
    <w:p w:rsidR="00B9107F" w:rsidRDefault="00A63F2A">
      <w:r>
        <w:rPr>
          <w:rStyle w:val="PNormalBold0"/>
        </w:rPr>
        <w:t>Place of publication and name of publisher</w:t>
      </w:r>
      <w:r>
        <w:t>are indicated as they are given in the source of information, for example, . – Kharkiv: Higher School; Kyiv: Publishing House "Sfera".</w:t>
      </w:r>
    </w:p>
    <w:p w:rsidR="00B9107F" w:rsidRDefault="00A63F2A">
      <w:r>
        <w:rPr>
          <w:rStyle w:val="PNormalBold0"/>
        </w:rPr>
        <w:t>Year of publication</w:t>
      </w:r>
      <w:r>
        <w:t>are given in Arabic numerals.</w:t>
      </w:r>
    </w:p>
    <w:p w:rsidR="00B9107F" w:rsidRDefault="00A63F2A">
      <w:r>
        <w:t>For serial publications, indicate the issue number by type:</w:t>
      </w:r>
      <w:r>
        <w:br/>
        <w:t>. – Issue 2; . – No. 3, etc.</w:t>
      </w:r>
    </w:p>
    <w:p w:rsidR="00B9107F" w:rsidRDefault="00A63F2A">
      <w:r>
        <w:rPr>
          <w:rStyle w:val="PNormalBold0"/>
        </w:rPr>
        <w:lastRenderedPageBreak/>
        <w:t>Physical characteristic area</w:t>
      </w:r>
      <w:r>
        <w:t>contains an indication of the physical form in which the object of the description is presented, in combination with an indication of the volume and, if necessary, its size, illustrations and accompanying material, for example,</w:t>
      </w:r>
      <w:r>
        <w:br/>
        <w:t>. - 8 tons ; . - 106 p. ; . - S. 11–19.</w:t>
      </w:r>
    </w:p>
    <w:p w:rsidR="00B9107F" w:rsidRDefault="00A63F2A">
      <w:r>
        <w:t>B. 6 In the case of a description of regulatory documents on standardization (standards and technical specifications), it is necessary to indicate the symbol, number of the standard (technical specifications), date of its entry into force and title, and for collections - the place of publication, name of the publisher and year of publication.</w:t>
      </w:r>
    </w:p>
    <w:p w:rsidR="00B9107F" w:rsidRDefault="00A63F2A">
      <w:pPr>
        <w:pStyle w:val="PNormalItalic"/>
      </w:pPr>
      <w:r>
        <w:t>Examples</w:t>
      </w:r>
    </w:p>
    <w:p w:rsidR="00B9107F" w:rsidRDefault="00A63F2A">
      <w:pPr>
        <w:pStyle w:val="ListNumeric1"/>
        <w:numPr>
          <w:ilvl w:val="0"/>
          <w:numId w:val="13"/>
        </w:numPr>
      </w:pPr>
      <w:r>
        <w:t>DSTU 3582:2013. Bibliographic description. Abbreviations of words and phrases in the Ukrainian language. General requirements and rules.</w:t>
      </w:r>
      <w:r>
        <w:br/>
        <w:t>Effective from 08/22/2013.</w:t>
      </w:r>
    </w:p>
    <w:p w:rsidR="00B9107F" w:rsidRDefault="00A63F2A">
      <w:pPr>
        <w:pStyle w:val="ListNumeric1"/>
        <w:numPr>
          <w:ilvl w:val="0"/>
          <w:numId w:val="13"/>
        </w:numPr>
      </w:pPr>
      <w:r>
        <w:t>System of occupational safety standards: collection. Kyiv: Publishing house of standards, 2002. P.102.</w:t>
      </w:r>
    </w:p>
    <w:p w:rsidR="00B9107F" w:rsidRDefault="00A63F2A">
      <w:r>
        <w:t>B.13 If the source of information is a document posted on the Internet, then the following scheme should be used when describing it:</w:t>
      </w:r>
    </w:p>
    <w:p w:rsidR="00B9107F" w:rsidRDefault="00A63F2A">
      <w:pPr>
        <w:pStyle w:val="PNormalBold"/>
      </w:pPr>
      <w:r>
        <w:t>Main heading: information related to the heading / information about responsibility // website address, date of page visit.</w:t>
      </w:r>
    </w:p>
    <w:p w:rsidR="00B9107F" w:rsidRDefault="00B9107F"/>
    <w:p w:rsidR="00B9107F" w:rsidRDefault="00A63F2A">
      <w:pPr>
        <w:rPr>
          <w:lang w:eastAsia="en-US"/>
        </w:rPr>
      </w:pPr>
      <w:r>
        <w:br w:type="page"/>
      </w:r>
    </w:p>
    <w:p w:rsidR="00B9107F" w:rsidRDefault="00B9107F">
      <w:pPr>
        <w:sectPr w:rsidR="00B9107F">
          <w:headerReference w:type="default" r:id="rId15"/>
          <w:pgSz w:w="12240" w:h="15840"/>
          <w:pgMar w:top="1134" w:right="851" w:bottom="1134" w:left="1701" w:header="708" w:footer="708" w:gutter="0"/>
          <w:pgNumType w:start="2"/>
          <w:cols w:space="708"/>
          <w:docGrid w:linePitch="360"/>
        </w:sectPr>
      </w:pPr>
    </w:p>
    <w:p w:rsidR="00B9107F" w:rsidRDefault="00A63F2A">
      <w:pPr>
        <w:pStyle w:val="1"/>
      </w:pPr>
      <w:bookmarkStart w:id="46" w:name="_Toc134970077"/>
      <w:bookmarkStart w:id="47" w:name="_Toc174987206"/>
      <w:r>
        <w:lastRenderedPageBreak/>
        <w:t>Appendix A</w:t>
      </w:r>
      <w:r>
        <w:br/>
      </w:r>
      <w:r>
        <w:br/>
      </w:r>
      <w:bookmarkEnd w:id="46"/>
      <w:r>
        <w:rPr>
          <w:caps w:val="0"/>
        </w:rPr>
        <w:t>Example of horizontal arrangement of drawings</w:t>
      </w:r>
      <w:bookmarkEnd w:id="47"/>
    </w:p>
    <w:p w:rsidR="00B9107F" w:rsidRDefault="00A63F2A">
      <w:r>
        <w:rPr>
          <w:noProof/>
          <w:lang w:val="en-US" w:eastAsia="en-US"/>
        </w:rPr>
        <w:drawing>
          <wp:inline distT="0" distB="0" distL="0" distR="0">
            <wp:extent cx="9058275" cy="2943225"/>
            <wp:effectExtent l="0" t="0" r="9525"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16"/>
                    <a:stretch>
                      <a:fillRect/>
                    </a:stretch>
                  </pic:blipFill>
                  <pic:spPr>
                    <a:xfrm>
                      <a:off x="0" y="0"/>
                      <a:ext cx="9177521" cy="2981818"/>
                    </a:xfrm>
                    <a:prstGeom prst="rect">
                      <a:avLst/>
                    </a:prstGeom>
                  </pic:spPr>
                </pic:pic>
              </a:graphicData>
            </a:graphic>
          </wp:inline>
        </w:drawing>
      </w:r>
    </w:p>
    <w:p w:rsidR="00B9107F" w:rsidRDefault="00A63F2A">
      <w:pPr>
        <w:rPr>
          <w:bCs/>
        </w:rPr>
      </w:pPr>
      <w:r>
        <w:t>Figure B.1 – Diagram of requirements for a software solution for generating extracts from the distribution of the educational load</w:t>
      </w:r>
    </w:p>
    <w:p w:rsidR="00B9107F" w:rsidRDefault="00B9107F">
      <w:pPr>
        <w:sectPr w:rsidR="00B9107F">
          <w:headerReference w:type="even" r:id="rId17"/>
          <w:headerReference w:type="default" r:id="rId18"/>
          <w:footerReference w:type="even" r:id="rId19"/>
          <w:footerReference w:type="default" r:id="rId20"/>
          <w:pgSz w:w="16838" w:h="11906" w:orient="landscape"/>
          <w:pgMar w:top="1701" w:right="1134" w:bottom="851" w:left="1134" w:header="510" w:footer="510" w:gutter="0"/>
          <w:cols w:space="708"/>
          <w:docGrid w:linePitch="360"/>
        </w:sectPr>
      </w:pPr>
    </w:p>
    <w:p w:rsidR="00B9107F" w:rsidRDefault="00A63F2A">
      <w:pPr>
        <w:pStyle w:val="1"/>
      </w:pPr>
      <w:bookmarkStart w:id="48" w:name="_Toc1104858499"/>
      <w:r>
        <w:lastRenderedPageBreak/>
        <w:t>Appendix B</w:t>
      </w:r>
      <w:r>
        <w:br/>
      </w:r>
      <w:r>
        <w:br/>
      </w:r>
      <w:r>
        <w:rPr>
          <w:caps w:val="0"/>
        </w:rPr>
        <w:t>Example of an appendix with structural sections, tables and figures</w:t>
      </w:r>
      <w:bookmarkEnd w:id="48"/>
    </w:p>
    <w:p w:rsidR="00B9107F" w:rsidRDefault="00A63F2A">
      <w:pPr>
        <w:pStyle w:val="HeadingAppendixA1or11"/>
      </w:pPr>
      <w:r>
        <w:t>B.1 Procedure for conducting the experiment</w:t>
      </w:r>
    </w:p>
    <w:p w:rsidR="00B9107F" w:rsidRDefault="00A63F2A">
      <w:r>
        <w:t>The sequence of actions when working with the program was described in more detail in the previous sections. The abbreviated version of the sequence is as follows:</w:t>
      </w:r>
    </w:p>
    <w:p w:rsidR="00B9107F" w:rsidRDefault="00A63F2A">
      <w:pPr>
        <w:pStyle w:val="ListNumericWithBracket"/>
        <w:numPr>
          <w:ilvl w:val="0"/>
          <w:numId w:val="14"/>
        </w:numPr>
      </w:pPr>
      <w:r>
        <w:t>upload a teaching workload plan for teachers;</w:t>
      </w:r>
    </w:p>
    <w:p w:rsidR="00B9107F" w:rsidRDefault="00A63F2A">
      <w:pPr>
        <w:pStyle w:val="ListNumericWithBracket"/>
        <w:numPr>
          <w:ilvl w:val="0"/>
          <w:numId w:val="14"/>
        </w:numPr>
      </w:pPr>
      <w:r>
        <w:t>download a list of teachers and detailed information about them;</w:t>
      </w:r>
    </w:p>
    <w:p w:rsidR="00B9107F" w:rsidRDefault="00A63F2A">
      <w:pPr>
        <w:pStyle w:val="ListNumericWithBracket"/>
        <w:numPr>
          <w:ilvl w:val="0"/>
          <w:numId w:val="14"/>
        </w:numPr>
      </w:pPr>
      <w:r>
        <w:t>download a list of teachers who are supervisors of students with course or diploma theses assigned to them;</w:t>
      </w:r>
    </w:p>
    <w:p w:rsidR="00B9107F" w:rsidRDefault="00A63F2A">
      <w:pPr>
        <w:pStyle w:val="ListNumericWithBracket"/>
        <w:numPr>
          <w:ilvl w:val="0"/>
          <w:numId w:val="14"/>
        </w:numPr>
      </w:pPr>
      <w:r>
        <w:t>click the button "Create a list of educational assignments";</w:t>
      </w:r>
    </w:p>
    <w:p w:rsidR="00B9107F" w:rsidRDefault="00A63F2A">
      <w:pPr>
        <w:pStyle w:val="ListNumericWithBracket"/>
        <w:numPr>
          <w:ilvl w:val="0"/>
          <w:numId w:val="14"/>
        </w:numPr>
      </w:pPr>
      <w:r>
        <w:t>click the "Create individual plans" button;</w:t>
      </w:r>
    </w:p>
    <w:p w:rsidR="00B9107F" w:rsidRDefault="00A63F2A">
      <w:pPr>
        <w:pStyle w:val="ListNumericWithBracket"/>
        <w:numPr>
          <w:ilvl w:val="0"/>
          <w:numId w:val="14"/>
        </w:numPr>
      </w:pPr>
      <w:r>
        <w:t>click the "Create workload distribution among teachers" button.</w:t>
      </w:r>
    </w:p>
    <w:p w:rsidR="00B9107F" w:rsidRDefault="00A63F2A">
      <w:r>
        <w:t>It was decided to additionally generate excerpts using the program not only on the same data that was used to generate excerpts without using the program, but also on specially prepared teaching load plans for different numbers of teachers to demonstrate the advantages for different sizes of departments.</w:t>
      </w:r>
    </w:p>
    <w:p w:rsidR="00B9107F" w:rsidRDefault="00B9107F"/>
    <w:p w:rsidR="00B9107F" w:rsidRDefault="00A63F2A">
      <w:pPr>
        <w:pStyle w:val="HeadingAppendixA1or11"/>
      </w:pPr>
      <w:r>
        <w:t>B.2 Results of extract generation using the program</w:t>
      </w:r>
    </w:p>
    <w:p w:rsidR="00B9107F" w:rsidRDefault="00A63F2A">
      <w:pPr>
        <w:pStyle w:val="HeadingAppendixA1or11"/>
      </w:pPr>
      <w:r>
        <w:t>B.2.1 Measuring the time spent loading a plan</w:t>
      </w:r>
    </w:p>
    <w:p w:rsidR="00B9107F" w:rsidRDefault="00A63F2A">
      <w:r>
        <w:t>The symbols D will denote different conditional departments (English Department) with different numbers of teachers in each of them, numbers from 1 to 6 denote departments with 59, 33, 21, 17, 10 and 7 teachers respectively. The measurement of the time spent on loading the curriculum plan into the program in accordance with the number of teachers is given in Table B.1.</w:t>
      </w:r>
    </w:p>
    <w:p w:rsidR="00B9107F" w:rsidRDefault="00A63F2A">
      <w:pPr>
        <w:pStyle w:val="TableNumber"/>
      </w:pPr>
      <w:r>
        <w:t>Table B.1 – Reading the curriculum plan by the program</w:t>
      </w:r>
    </w:p>
    <w:tbl>
      <w:tblPr>
        <w:tblStyle w:val="ae"/>
        <w:tblW w:w="0" w:type="auto"/>
        <w:jc w:val="center"/>
        <w:tblLook w:val="04A0" w:firstRow="1" w:lastRow="0" w:firstColumn="1" w:lastColumn="0" w:noHBand="0" w:noVBand="1"/>
      </w:tblPr>
      <w:tblGrid>
        <w:gridCol w:w="1523"/>
        <w:gridCol w:w="1082"/>
        <w:gridCol w:w="1082"/>
        <w:gridCol w:w="1275"/>
        <w:gridCol w:w="1275"/>
        <w:gridCol w:w="1275"/>
        <w:gridCol w:w="1275"/>
      </w:tblGrid>
      <w:tr w:rsidR="00B9107F">
        <w:trPr>
          <w:trHeight w:val="374"/>
          <w:jc w:val="center"/>
        </w:trPr>
        <w:tc>
          <w:tcPr>
            <w:tcW w:w="1219" w:type="dxa"/>
            <w:tcBorders>
              <w:tl2br w:val="nil"/>
            </w:tcBorders>
            <w:vAlign w:val="center"/>
          </w:tcPr>
          <w:p w:rsidR="00B9107F" w:rsidRDefault="00A63F2A">
            <w:pPr>
              <w:pStyle w:val="TableCell"/>
            </w:pPr>
            <w:r>
              <w:t>Experiment No.</w:t>
            </w:r>
          </w:p>
        </w:tc>
        <w:tc>
          <w:tcPr>
            <w:tcW w:w="1082" w:type="dxa"/>
            <w:vAlign w:val="center"/>
          </w:tcPr>
          <w:p w:rsidR="00B9107F" w:rsidRDefault="00A63F2A">
            <w:pPr>
              <w:pStyle w:val="TableCellCenter"/>
            </w:pPr>
            <w:r>
              <w:t>D1</w:t>
            </w:r>
          </w:p>
        </w:tc>
        <w:tc>
          <w:tcPr>
            <w:tcW w:w="1082" w:type="dxa"/>
            <w:vAlign w:val="center"/>
          </w:tcPr>
          <w:p w:rsidR="00B9107F" w:rsidRDefault="00A63F2A">
            <w:pPr>
              <w:pStyle w:val="TableCellCenter"/>
            </w:pPr>
            <w:r>
              <w:t>D2</w:t>
            </w:r>
          </w:p>
        </w:tc>
        <w:tc>
          <w:tcPr>
            <w:tcW w:w="1275" w:type="dxa"/>
            <w:vAlign w:val="center"/>
          </w:tcPr>
          <w:p w:rsidR="00B9107F" w:rsidRDefault="00A63F2A">
            <w:pPr>
              <w:pStyle w:val="TableCellCenter"/>
            </w:pPr>
            <w:r>
              <w:t>D3</w:t>
            </w:r>
          </w:p>
        </w:tc>
        <w:tc>
          <w:tcPr>
            <w:tcW w:w="1275" w:type="dxa"/>
            <w:vAlign w:val="center"/>
          </w:tcPr>
          <w:p w:rsidR="00B9107F" w:rsidRDefault="00A63F2A">
            <w:pPr>
              <w:pStyle w:val="TableCellCenter"/>
            </w:pPr>
            <w:r>
              <w:t>D4</w:t>
            </w:r>
          </w:p>
        </w:tc>
        <w:tc>
          <w:tcPr>
            <w:tcW w:w="1275" w:type="dxa"/>
            <w:vAlign w:val="center"/>
          </w:tcPr>
          <w:p w:rsidR="00B9107F" w:rsidRDefault="00A63F2A">
            <w:pPr>
              <w:pStyle w:val="TableCellCenter"/>
            </w:pPr>
            <w:r>
              <w:t>D5</w:t>
            </w:r>
          </w:p>
        </w:tc>
        <w:tc>
          <w:tcPr>
            <w:tcW w:w="1275" w:type="dxa"/>
            <w:vAlign w:val="center"/>
          </w:tcPr>
          <w:p w:rsidR="00B9107F" w:rsidRDefault="00A63F2A">
            <w:pPr>
              <w:pStyle w:val="TableCellCenter"/>
            </w:pPr>
            <w:r>
              <w:t>D6</w:t>
            </w:r>
          </w:p>
        </w:tc>
      </w:tr>
      <w:tr w:rsidR="00B9107F">
        <w:trPr>
          <w:trHeight w:val="374"/>
          <w:jc w:val="center"/>
        </w:trPr>
        <w:tc>
          <w:tcPr>
            <w:tcW w:w="1219" w:type="dxa"/>
            <w:vAlign w:val="center"/>
          </w:tcPr>
          <w:p w:rsidR="00B9107F" w:rsidRDefault="00A63F2A">
            <w:pPr>
              <w:pStyle w:val="TableCell"/>
            </w:pPr>
            <w:r>
              <w:t>1</w:t>
            </w:r>
          </w:p>
        </w:tc>
        <w:tc>
          <w:tcPr>
            <w:tcW w:w="1082" w:type="dxa"/>
          </w:tcPr>
          <w:p w:rsidR="00B9107F" w:rsidRDefault="00A63F2A">
            <w:pPr>
              <w:pStyle w:val="TableCellCenter"/>
            </w:pPr>
            <w:r>
              <w:t>29.23</w:t>
            </w:r>
          </w:p>
        </w:tc>
        <w:tc>
          <w:tcPr>
            <w:tcW w:w="1082" w:type="dxa"/>
          </w:tcPr>
          <w:p w:rsidR="00B9107F" w:rsidRDefault="00A63F2A">
            <w:pPr>
              <w:pStyle w:val="TableCellCenter"/>
            </w:pPr>
            <w:r>
              <w:t>17.01</w:t>
            </w:r>
          </w:p>
        </w:tc>
        <w:tc>
          <w:tcPr>
            <w:tcW w:w="1275" w:type="dxa"/>
          </w:tcPr>
          <w:p w:rsidR="00B9107F" w:rsidRDefault="00A63F2A">
            <w:pPr>
              <w:pStyle w:val="TableCellCenter"/>
            </w:pPr>
            <w:r>
              <w:t>12.01</w:t>
            </w:r>
          </w:p>
        </w:tc>
        <w:tc>
          <w:tcPr>
            <w:tcW w:w="1275" w:type="dxa"/>
          </w:tcPr>
          <w:p w:rsidR="00B9107F" w:rsidRDefault="00A63F2A">
            <w:pPr>
              <w:pStyle w:val="TableCellCenter"/>
            </w:pPr>
            <w:r>
              <w:t>9.67</w:t>
            </w:r>
          </w:p>
        </w:tc>
        <w:tc>
          <w:tcPr>
            <w:tcW w:w="1275" w:type="dxa"/>
          </w:tcPr>
          <w:p w:rsidR="00B9107F" w:rsidRDefault="00A63F2A">
            <w:pPr>
              <w:pStyle w:val="TableCellCenter"/>
            </w:pPr>
            <w:r>
              <w:t>7.73</w:t>
            </w:r>
          </w:p>
        </w:tc>
        <w:tc>
          <w:tcPr>
            <w:tcW w:w="1275" w:type="dxa"/>
          </w:tcPr>
          <w:p w:rsidR="00B9107F" w:rsidRDefault="00A63F2A">
            <w:pPr>
              <w:pStyle w:val="TableCellCenter"/>
            </w:pPr>
            <w:r>
              <w:t>7.53</w:t>
            </w:r>
          </w:p>
        </w:tc>
      </w:tr>
      <w:tr w:rsidR="00B9107F">
        <w:trPr>
          <w:trHeight w:val="374"/>
          <w:jc w:val="center"/>
        </w:trPr>
        <w:tc>
          <w:tcPr>
            <w:tcW w:w="1219" w:type="dxa"/>
            <w:vAlign w:val="center"/>
          </w:tcPr>
          <w:p w:rsidR="00B9107F" w:rsidRDefault="00A63F2A">
            <w:pPr>
              <w:pStyle w:val="TableCell"/>
            </w:pPr>
            <w:r>
              <w:lastRenderedPageBreak/>
              <w:t>2</w:t>
            </w:r>
          </w:p>
        </w:tc>
        <w:tc>
          <w:tcPr>
            <w:tcW w:w="1082" w:type="dxa"/>
          </w:tcPr>
          <w:p w:rsidR="00B9107F" w:rsidRDefault="00A63F2A">
            <w:pPr>
              <w:pStyle w:val="TableCellCenter"/>
            </w:pPr>
            <w:r>
              <w:t>28.69</w:t>
            </w:r>
          </w:p>
        </w:tc>
        <w:tc>
          <w:tcPr>
            <w:tcW w:w="1082" w:type="dxa"/>
          </w:tcPr>
          <w:p w:rsidR="00B9107F" w:rsidRDefault="00A63F2A">
            <w:pPr>
              <w:pStyle w:val="TableCellCenter"/>
            </w:pPr>
            <w:r>
              <w:t>17.99</w:t>
            </w:r>
          </w:p>
        </w:tc>
        <w:tc>
          <w:tcPr>
            <w:tcW w:w="1275" w:type="dxa"/>
          </w:tcPr>
          <w:p w:rsidR="00B9107F" w:rsidRDefault="00A63F2A">
            <w:pPr>
              <w:pStyle w:val="TableCellCenter"/>
            </w:pPr>
            <w:r>
              <w:t>11.28</w:t>
            </w:r>
          </w:p>
        </w:tc>
        <w:tc>
          <w:tcPr>
            <w:tcW w:w="1275" w:type="dxa"/>
          </w:tcPr>
          <w:p w:rsidR="00B9107F" w:rsidRDefault="00A63F2A">
            <w:pPr>
              <w:pStyle w:val="TableCellCenter"/>
            </w:pPr>
            <w:r>
              <w:t>8.60</w:t>
            </w:r>
          </w:p>
        </w:tc>
        <w:tc>
          <w:tcPr>
            <w:tcW w:w="1275" w:type="dxa"/>
          </w:tcPr>
          <w:p w:rsidR="00B9107F" w:rsidRDefault="00A63F2A">
            <w:pPr>
              <w:pStyle w:val="TableCellCenter"/>
            </w:pPr>
            <w:r>
              <w:t>6.94</w:t>
            </w:r>
          </w:p>
        </w:tc>
        <w:tc>
          <w:tcPr>
            <w:tcW w:w="1275" w:type="dxa"/>
          </w:tcPr>
          <w:p w:rsidR="00B9107F" w:rsidRDefault="00A63F2A">
            <w:pPr>
              <w:pStyle w:val="TableCellCenter"/>
            </w:pPr>
            <w:r>
              <w:t>6.22</w:t>
            </w:r>
          </w:p>
        </w:tc>
      </w:tr>
      <w:tr w:rsidR="00B9107F">
        <w:trPr>
          <w:trHeight w:val="374"/>
          <w:jc w:val="center"/>
        </w:trPr>
        <w:tc>
          <w:tcPr>
            <w:tcW w:w="1219" w:type="dxa"/>
            <w:vAlign w:val="center"/>
          </w:tcPr>
          <w:p w:rsidR="00B9107F" w:rsidRDefault="00A63F2A">
            <w:pPr>
              <w:pStyle w:val="TableCell"/>
            </w:pPr>
            <w:r>
              <w:t>3</w:t>
            </w:r>
          </w:p>
        </w:tc>
        <w:tc>
          <w:tcPr>
            <w:tcW w:w="1082" w:type="dxa"/>
          </w:tcPr>
          <w:p w:rsidR="00B9107F" w:rsidRDefault="00A63F2A">
            <w:pPr>
              <w:pStyle w:val="TableCellCenter"/>
            </w:pPr>
            <w:r>
              <w:t>30.43</w:t>
            </w:r>
          </w:p>
        </w:tc>
        <w:tc>
          <w:tcPr>
            <w:tcW w:w="1082" w:type="dxa"/>
          </w:tcPr>
          <w:p w:rsidR="00B9107F" w:rsidRDefault="00A63F2A">
            <w:pPr>
              <w:pStyle w:val="TableCellCenter"/>
            </w:pPr>
            <w:r>
              <w:t>17.00</w:t>
            </w:r>
          </w:p>
        </w:tc>
        <w:tc>
          <w:tcPr>
            <w:tcW w:w="1275" w:type="dxa"/>
          </w:tcPr>
          <w:p w:rsidR="00B9107F" w:rsidRDefault="00A63F2A">
            <w:pPr>
              <w:pStyle w:val="TableCellCenter"/>
            </w:pPr>
            <w:r>
              <w:t>11.95</w:t>
            </w:r>
          </w:p>
        </w:tc>
        <w:tc>
          <w:tcPr>
            <w:tcW w:w="1275" w:type="dxa"/>
          </w:tcPr>
          <w:p w:rsidR="00B9107F" w:rsidRDefault="00A63F2A">
            <w:pPr>
              <w:pStyle w:val="TableCellCenter"/>
            </w:pPr>
            <w:r>
              <w:t>8.92</w:t>
            </w:r>
          </w:p>
        </w:tc>
        <w:tc>
          <w:tcPr>
            <w:tcW w:w="1275" w:type="dxa"/>
          </w:tcPr>
          <w:p w:rsidR="00B9107F" w:rsidRDefault="00A63F2A">
            <w:pPr>
              <w:pStyle w:val="TableCellCenter"/>
            </w:pPr>
            <w:r>
              <w:t>7.94</w:t>
            </w:r>
          </w:p>
        </w:tc>
        <w:tc>
          <w:tcPr>
            <w:tcW w:w="1275" w:type="dxa"/>
          </w:tcPr>
          <w:p w:rsidR="00B9107F" w:rsidRDefault="00A63F2A">
            <w:pPr>
              <w:pStyle w:val="TableCellCenter"/>
            </w:pPr>
            <w:r>
              <w:t>5.32</w:t>
            </w:r>
          </w:p>
        </w:tc>
      </w:tr>
      <w:tr w:rsidR="00B9107F">
        <w:trPr>
          <w:trHeight w:val="374"/>
          <w:jc w:val="center"/>
        </w:trPr>
        <w:tc>
          <w:tcPr>
            <w:tcW w:w="1219" w:type="dxa"/>
            <w:vAlign w:val="center"/>
          </w:tcPr>
          <w:p w:rsidR="00B9107F" w:rsidRDefault="00A63F2A">
            <w:pPr>
              <w:pStyle w:val="TableCell"/>
            </w:pPr>
            <w:r>
              <w:t>4</w:t>
            </w:r>
          </w:p>
        </w:tc>
        <w:tc>
          <w:tcPr>
            <w:tcW w:w="1082" w:type="dxa"/>
          </w:tcPr>
          <w:p w:rsidR="00B9107F" w:rsidRDefault="00A63F2A">
            <w:pPr>
              <w:pStyle w:val="TableCellCenter"/>
            </w:pPr>
            <w:r>
              <w:t>29.49</w:t>
            </w:r>
          </w:p>
        </w:tc>
        <w:tc>
          <w:tcPr>
            <w:tcW w:w="1082" w:type="dxa"/>
          </w:tcPr>
          <w:p w:rsidR="00B9107F" w:rsidRDefault="00A63F2A">
            <w:pPr>
              <w:pStyle w:val="TableCellCenter"/>
            </w:pPr>
            <w:r>
              <w:t>18.14</w:t>
            </w:r>
          </w:p>
        </w:tc>
        <w:tc>
          <w:tcPr>
            <w:tcW w:w="1275" w:type="dxa"/>
          </w:tcPr>
          <w:p w:rsidR="00B9107F" w:rsidRDefault="00A63F2A">
            <w:pPr>
              <w:pStyle w:val="TableCellCenter"/>
            </w:pPr>
            <w:r>
              <w:t>10.74</w:t>
            </w:r>
          </w:p>
        </w:tc>
        <w:tc>
          <w:tcPr>
            <w:tcW w:w="1275" w:type="dxa"/>
          </w:tcPr>
          <w:p w:rsidR="00B9107F" w:rsidRDefault="00A63F2A">
            <w:pPr>
              <w:pStyle w:val="TableCellCenter"/>
            </w:pPr>
            <w:r>
              <w:t>10.74</w:t>
            </w:r>
          </w:p>
        </w:tc>
        <w:tc>
          <w:tcPr>
            <w:tcW w:w="1275" w:type="dxa"/>
          </w:tcPr>
          <w:p w:rsidR="00B9107F" w:rsidRDefault="00A63F2A">
            <w:pPr>
              <w:pStyle w:val="TableCellCenter"/>
            </w:pPr>
            <w:r>
              <w:t>7.78</w:t>
            </w:r>
          </w:p>
        </w:tc>
        <w:tc>
          <w:tcPr>
            <w:tcW w:w="1275" w:type="dxa"/>
          </w:tcPr>
          <w:p w:rsidR="00B9107F" w:rsidRDefault="00A63F2A">
            <w:pPr>
              <w:pStyle w:val="TableCellCenter"/>
            </w:pPr>
            <w:r>
              <w:t>7.22</w:t>
            </w:r>
          </w:p>
        </w:tc>
      </w:tr>
      <w:tr w:rsidR="00B9107F">
        <w:trPr>
          <w:trHeight w:val="374"/>
          <w:jc w:val="center"/>
        </w:trPr>
        <w:tc>
          <w:tcPr>
            <w:tcW w:w="1219" w:type="dxa"/>
            <w:vAlign w:val="center"/>
          </w:tcPr>
          <w:p w:rsidR="00B9107F" w:rsidRDefault="00A63F2A">
            <w:pPr>
              <w:pStyle w:val="TableCell"/>
            </w:pPr>
            <w:r>
              <w:t>5</w:t>
            </w:r>
          </w:p>
        </w:tc>
        <w:tc>
          <w:tcPr>
            <w:tcW w:w="1082" w:type="dxa"/>
          </w:tcPr>
          <w:p w:rsidR="00B9107F" w:rsidRDefault="00A63F2A">
            <w:pPr>
              <w:pStyle w:val="TableCellCenter"/>
            </w:pPr>
            <w:r>
              <w:t>28.54</w:t>
            </w:r>
          </w:p>
        </w:tc>
        <w:tc>
          <w:tcPr>
            <w:tcW w:w="1082" w:type="dxa"/>
          </w:tcPr>
          <w:p w:rsidR="00B9107F" w:rsidRDefault="00A63F2A">
            <w:pPr>
              <w:pStyle w:val="TableCellCenter"/>
            </w:pPr>
            <w:r>
              <w:t>16.61</w:t>
            </w:r>
          </w:p>
        </w:tc>
        <w:tc>
          <w:tcPr>
            <w:tcW w:w="1275" w:type="dxa"/>
          </w:tcPr>
          <w:p w:rsidR="00B9107F" w:rsidRDefault="00A63F2A">
            <w:pPr>
              <w:pStyle w:val="TableCellCenter"/>
            </w:pPr>
            <w:r>
              <w:t>11.90</w:t>
            </w:r>
          </w:p>
        </w:tc>
        <w:tc>
          <w:tcPr>
            <w:tcW w:w="1275" w:type="dxa"/>
          </w:tcPr>
          <w:p w:rsidR="00B9107F" w:rsidRDefault="00A63F2A">
            <w:pPr>
              <w:pStyle w:val="TableCellCenter"/>
            </w:pPr>
            <w:r>
              <w:t>10.59</w:t>
            </w:r>
          </w:p>
        </w:tc>
        <w:tc>
          <w:tcPr>
            <w:tcW w:w="1275" w:type="dxa"/>
          </w:tcPr>
          <w:p w:rsidR="00B9107F" w:rsidRDefault="00A63F2A">
            <w:pPr>
              <w:pStyle w:val="TableCellCenter"/>
            </w:pPr>
            <w:r>
              <w:t>7.03</w:t>
            </w:r>
          </w:p>
        </w:tc>
        <w:tc>
          <w:tcPr>
            <w:tcW w:w="1275" w:type="dxa"/>
          </w:tcPr>
          <w:p w:rsidR="00B9107F" w:rsidRDefault="00A63F2A">
            <w:pPr>
              <w:pStyle w:val="TableCellCenter"/>
            </w:pPr>
            <w:r>
              <w:t>4.99</w:t>
            </w:r>
          </w:p>
        </w:tc>
      </w:tr>
      <w:tr w:rsidR="00B9107F">
        <w:trPr>
          <w:trHeight w:val="374"/>
          <w:jc w:val="center"/>
        </w:trPr>
        <w:tc>
          <w:tcPr>
            <w:tcW w:w="1219" w:type="dxa"/>
            <w:vAlign w:val="center"/>
          </w:tcPr>
          <w:p w:rsidR="00B9107F" w:rsidRDefault="00A63F2A">
            <w:pPr>
              <w:pStyle w:val="TableCell"/>
            </w:pPr>
            <w:r>
              <w:t>6</w:t>
            </w:r>
          </w:p>
        </w:tc>
        <w:tc>
          <w:tcPr>
            <w:tcW w:w="1082" w:type="dxa"/>
          </w:tcPr>
          <w:p w:rsidR="00B9107F" w:rsidRDefault="00A63F2A">
            <w:pPr>
              <w:pStyle w:val="TableCellCenter"/>
            </w:pPr>
            <w:r>
              <w:t>28.18</w:t>
            </w:r>
          </w:p>
        </w:tc>
        <w:tc>
          <w:tcPr>
            <w:tcW w:w="1082" w:type="dxa"/>
          </w:tcPr>
          <w:p w:rsidR="00B9107F" w:rsidRDefault="00A63F2A">
            <w:pPr>
              <w:pStyle w:val="TableCellCenter"/>
            </w:pPr>
            <w:r>
              <w:t>18.21</w:t>
            </w:r>
          </w:p>
        </w:tc>
        <w:tc>
          <w:tcPr>
            <w:tcW w:w="1275" w:type="dxa"/>
          </w:tcPr>
          <w:p w:rsidR="00B9107F" w:rsidRDefault="00A63F2A">
            <w:pPr>
              <w:pStyle w:val="TableCellCenter"/>
            </w:pPr>
            <w:r>
              <w:t>12.06</w:t>
            </w:r>
          </w:p>
        </w:tc>
        <w:tc>
          <w:tcPr>
            <w:tcW w:w="1275" w:type="dxa"/>
          </w:tcPr>
          <w:p w:rsidR="00B9107F" w:rsidRDefault="00A63F2A">
            <w:pPr>
              <w:pStyle w:val="TableCellCenter"/>
            </w:pPr>
            <w:r>
              <w:t>9.95</w:t>
            </w:r>
          </w:p>
        </w:tc>
        <w:tc>
          <w:tcPr>
            <w:tcW w:w="1275" w:type="dxa"/>
          </w:tcPr>
          <w:p w:rsidR="00B9107F" w:rsidRDefault="00A63F2A">
            <w:pPr>
              <w:pStyle w:val="TableCellCenter"/>
            </w:pPr>
            <w:r>
              <w:t>8.70</w:t>
            </w:r>
          </w:p>
        </w:tc>
        <w:tc>
          <w:tcPr>
            <w:tcW w:w="1275" w:type="dxa"/>
          </w:tcPr>
          <w:p w:rsidR="00B9107F" w:rsidRDefault="00A63F2A">
            <w:pPr>
              <w:pStyle w:val="TableCellCenter"/>
            </w:pPr>
            <w:r>
              <w:t>6.26</w:t>
            </w:r>
          </w:p>
        </w:tc>
      </w:tr>
      <w:tr w:rsidR="00B9107F">
        <w:trPr>
          <w:trHeight w:val="374"/>
          <w:jc w:val="center"/>
        </w:trPr>
        <w:tc>
          <w:tcPr>
            <w:tcW w:w="1219" w:type="dxa"/>
            <w:vAlign w:val="center"/>
          </w:tcPr>
          <w:p w:rsidR="00B9107F" w:rsidRDefault="00A63F2A">
            <w:pPr>
              <w:pStyle w:val="TableCell"/>
            </w:pPr>
            <w:r>
              <w:t>7</w:t>
            </w:r>
          </w:p>
        </w:tc>
        <w:tc>
          <w:tcPr>
            <w:tcW w:w="1082" w:type="dxa"/>
          </w:tcPr>
          <w:p w:rsidR="00B9107F" w:rsidRDefault="00A63F2A">
            <w:pPr>
              <w:pStyle w:val="TableCellCenter"/>
            </w:pPr>
            <w:r>
              <w:t>28.50</w:t>
            </w:r>
          </w:p>
        </w:tc>
        <w:tc>
          <w:tcPr>
            <w:tcW w:w="1082" w:type="dxa"/>
          </w:tcPr>
          <w:p w:rsidR="00B9107F" w:rsidRDefault="00A63F2A">
            <w:pPr>
              <w:pStyle w:val="TableCellCenter"/>
            </w:pPr>
            <w:r>
              <w:t>16.63</w:t>
            </w:r>
          </w:p>
        </w:tc>
        <w:tc>
          <w:tcPr>
            <w:tcW w:w="1275" w:type="dxa"/>
          </w:tcPr>
          <w:p w:rsidR="00B9107F" w:rsidRDefault="00A63F2A">
            <w:pPr>
              <w:pStyle w:val="TableCellCenter"/>
            </w:pPr>
            <w:r>
              <w:t>12.41</w:t>
            </w:r>
          </w:p>
        </w:tc>
        <w:tc>
          <w:tcPr>
            <w:tcW w:w="1275" w:type="dxa"/>
          </w:tcPr>
          <w:p w:rsidR="00B9107F" w:rsidRDefault="00A63F2A">
            <w:pPr>
              <w:pStyle w:val="TableCellCenter"/>
            </w:pPr>
            <w:r>
              <w:t>10.06</w:t>
            </w:r>
          </w:p>
        </w:tc>
        <w:tc>
          <w:tcPr>
            <w:tcW w:w="1275" w:type="dxa"/>
          </w:tcPr>
          <w:p w:rsidR="00B9107F" w:rsidRDefault="00A63F2A">
            <w:pPr>
              <w:pStyle w:val="TableCellCenter"/>
            </w:pPr>
            <w:r>
              <w:t>6.79</w:t>
            </w:r>
          </w:p>
        </w:tc>
        <w:tc>
          <w:tcPr>
            <w:tcW w:w="1275" w:type="dxa"/>
          </w:tcPr>
          <w:p w:rsidR="00B9107F" w:rsidRDefault="00A63F2A">
            <w:pPr>
              <w:pStyle w:val="TableCellCenter"/>
            </w:pPr>
            <w:r>
              <w:t>5.34</w:t>
            </w:r>
          </w:p>
        </w:tc>
      </w:tr>
      <w:tr w:rsidR="00B9107F">
        <w:trPr>
          <w:trHeight w:val="374"/>
          <w:jc w:val="center"/>
        </w:trPr>
        <w:tc>
          <w:tcPr>
            <w:tcW w:w="1219" w:type="dxa"/>
            <w:vAlign w:val="center"/>
          </w:tcPr>
          <w:p w:rsidR="00B9107F" w:rsidRDefault="00A63F2A">
            <w:pPr>
              <w:pStyle w:val="TableCell"/>
            </w:pPr>
            <w:r>
              <w:t>8</w:t>
            </w:r>
          </w:p>
        </w:tc>
        <w:tc>
          <w:tcPr>
            <w:tcW w:w="1082" w:type="dxa"/>
          </w:tcPr>
          <w:p w:rsidR="00B9107F" w:rsidRDefault="00A63F2A">
            <w:pPr>
              <w:pStyle w:val="TableCellCenter"/>
            </w:pPr>
            <w:r>
              <w:t>29.78</w:t>
            </w:r>
          </w:p>
        </w:tc>
        <w:tc>
          <w:tcPr>
            <w:tcW w:w="1082" w:type="dxa"/>
          </w:tcPr>
          <w:p w:rsidR="00B9107F" w:rsidRDefault="00A63F2A">
            <w:pPr>
              <w:pStyle w:val="TableCellCenter"/>
            </w:pPr>
            <w:r>
              <w:t>18.77</w:t>
            </w:r>
          </w:p>
        </w:tc>
        <w:tc>
          <w:tcPr>
            <w:tcW w:w="1275" w:type="dxa"/>
          </w:tcPr>
          <w:p w:rsidR="00B9107F" w:rsidRDefault="00A63F2A">
            <w:pPr>
              <w:pStyle w:val="TableCellCenter"/>
            </w:pPr>
            <w:r>
              <w:t>10.46</w:t>
            </w:r>
          </w:p>
        </w:tc>
        <w:tc>
          <w:tcPr>
            <w:tcW w:w="1275" w:type="dxa"/>
          </w:tcPr>
          <w:p w:rsidR="00B9107F" w:rsidRDefault="00A63F2A">
            <w:pPr>
              <w:pStyle w:val="TableCellCenter"/>
            </w:pPr>
            <w:r>
              <w:t>10.11</w:t>
            </w:r>
          </w:p>
        </w:tc>
        <w:tc>
          <w:tcPr>
            <w:tcW w:w="1275" w:type="dxa"/>
          </w:tcPr>
          <w:p w:rsidR="00B9107F" w:rsidRDefault="00A63F2A">
            <w:pPr>
              <w:pStyle w:val="TableCellCenter"/>
            </w:pPr>
            <w:r>
              <w:t>7.08</w:t>
            </w:r>
          </w:p>
        </w:tc>
        <w:tc>
          <w:tcPr>
            <w:tcW w:w="1275" w:type="dxa"/>
          </w:tcPr>
          <w:p w:rsidR="00B9107F" w:rsidRDefault="00A63F2A">
            <w:pPr>
              <w:pStyle w:val="TableCellCenter"/>
            </w:pPr>
            <w:r>
              <w:t>5.46</w:t>
            </w:r>
          </w:p>
        </w:tc>
      </w:tr>
      <w:tr w:rsidR="00B9107F">
        <w:trPr>
          <w:trHeight w:val="374"/>
          <w:jc w:val="center"/>
        </w:trPr>
        <w:tc>
          <w:tcPr>
            <w:tcW w:w="1219" w:type="dxa"/>
            <w:vAlign w:val="center"/>
          </w:tcPr>
          <w:p w:rsidR="00B9107F" w:rsidRDefault="00A63F2A">
            <w:pPr>
              <w:pStyle w:val="TableCell"/>
            </w:pPr>
            <w:r>
              <w:t>9</w:t>
            </w:r>
          </w:p>
        </w:tc>
        <w:tc>
          <w:tcPr>
            <w:tcW w:w="1082" w:type="dxa"/>
          </w:tcPr>
          <w:p w:rsidR="00B9107F" w:rsidRDefault="00A63F2A">
            <w:pPr>
              <w:pStyle w:val="TableCellCenter"/>
            </w:pPr>
            <w:r>
              <w:t>29.89</w:t>
            </w:r>
          </w:p>
        </w:tc>
        <w:tc>
          <w:tcPr>
            <w:tcW w:w="1082" w:type="dxa"/>
          </w:tcPr>
          <w:p w:rsidR="00B9107F" w:rsidRDefault="00A63F2A">
            <w:pPr>
              <w:pStyle w:val="TableCellCenter"/>
            </w:pPr>
            <w:r>
              <w:t>16.51</w:t>
            </w:r>
          </w:p>
        </w:tc>
        <w:tc>
          <w:tcPr>
            <w:tcW w:w="1275" w:type="dxa"/>
          </w:tcPr>
          <w:p w:rsidR="00B9107F" w:rsidRDefault="00A63F2A">
            <w:pPr>
              <w:pStyle w:val="TableCellCenter"/>
            </w:pPr>
            <w:r>
              <w:t>11.17</w:t>
            </w:r>
          </w:p>
        </w:tc>
        <w:tc>
          <w:tcPr>
            <w:tcW w:w="1275" w:type="dxa"/>
          </w:tcPr>
          <w:p w:rsidR="00B9107F" w:rsidRDefault="00A63F2A">
            <w:pPr>
              <w:pStyle w:val="TableCellCenter"/>
            </w:pPr>
            <w:r>
              <w:t>9.08</w:t>
            </w:r>
          </w:p>
        </w:tc>
        <w:tc>
          <w:tcPr>
            <w:tcW w:w="1275" w:type="dxa"/>
          </w:tcPr>
          <w:p w:rsidR="00B9107F" w:rsidRDefault="00A63F2A">
            <w:pPr>
              <w:pStyle w:val="TableCellCenter"/>
            </w:pPr>
            <w:r>
              <w:t>6.78</w:t>
            </w:r>
          </w:p>
        </w:tc>
        <w:tc>
          <w:tcPr>
            <w:tcW w:w="1275" w:type="dxa"/>
          </w:tcPr>
          <w:p w:rsidR="00B9107F" w:rsidRDefault="00A63F2A">
            <w:pPr>
              <w:pStyle w:val="TableCellCenter"/>
            </w:pPr>
            <w:r>
              <w:t>6.50</w:t>
            </w:r>
          </w:p>
        </w:tc>
      </w:tr>
      <w:tr w:rsidR="00B9107F">
        <w:trPr>
          <w:trHeight w:val="374"/>
          <w:jc w:val="center"/>
        </w:trPr>
        <w:tc>
          <w:tcPr>
            <w:tcW w:w="1219" w:type="dxa"/>
            <w:vAlign w:val="center"/>
          </w:tcPr>
          <w:p w:rsidR="00B9107F" w:rsidRDefault="00A63F2A">
            <w:pPr>
              <w:pStyle w:val="TableCell"/>
            </w:pPr>
            <w:r>
              <w:t>10</w:t>
            </w:r>
          </w:p>
        </w:tc>
        <w:tc>
          <w:tcPr>
            <w:tcW w:w="1082" w:type="dxa"/>
          </w:tcPr>
          <w:p w:rsidR="00B9107F" w:rsidRDefault="00A63F2A">
            <w:pPr>
              <w:pStyle w:val="TableCellCenter"/>
            </w:pPr>
            <w:r>
              <w:t>28.88</w:t>
            </w:r>
          </w:p>
        </w:tc>
        <w:tc>
          <w:tcPr>
            <w:tcW w:w="1082" w:type="dxa"/>
          </w:tcPr>
          <w:p w:rsidR="00B9107F" w:rsidRDefault="00A63F2A">
            <w:pPr>
              <w:pStyle w:val="TableCellCenter"/>
            </w:pPr>
            <w:r>
              <w:t>18.61</w:t>
            </w:r>
          </w:p>
        </w:tc>
        <w:tc>
          <w:tcPr>
            <w:tcW w:w="1275" w:type="dxa"/>
          </w:tcPr>
          <w:p w:rsidR="00B9107F" w:rsidRDefault="00A63F2A">
            <w:pPr>
              <w:pStyle w:val="TableCellCenter"/>
            </w:pPr>
            <w:r>
              <w:t>12.61</w:t>
            </w:r>
          </w:p>
        </w:tc>
        <w:tc>
          <w:tcPr>
            <w:tcW w:w="1275" w:type="dxa"/>
          </w:tcPr>
          <w:p w:rsidR="00B9107F" w:rsidRDefault="00A63F2A">
            <w:pPr>
              <w:pStyle w:val="TableCellCenter"/>
            </w:pPr>
            <w:r>
              <w:t>10.88</w:t>
            </w:r>
          </w:p>
        </w:tc>
        <w:tc>
          <w:tcPr>
            <w:tcW w:w="1275" w:type="dxa"/>
          </w:tcPr>
          <w:p w:rsidR="00B9107F" w:rsidRDefault="00A63F2A">
            <w:pPr>
              <w:pStyle w:val="TableCellCenter"/>
            </w:pPr>
            <w:r>
              <w:t>8.29</w:t>
            </w:r>
          </w:p>
        </w:tc>
        <w:tc>
          <w:tcPr>
            <w:tcW w:w="1275" w:type="dxa"/>
          </w:tcPr>
          <w:p w:rsidR="00B9107F" w:rsidRDefault="00A63F2A">
            <w:pPr>
              <w:pStyle w:val="TableCellCenter"/>
            </w:pPr>
            <w:r>
              <w:t>4.91</w:t>
            </w:r>
          </w:p>
        </w:tc>
      </w:tr>
      <w:tr w:rsidR="00B9107F">
        <w:trPr>
          <w:trHeight w:val="374"/>
          <w:jc w:val="center"/>
        </w:trPr>
        <w:tc>
          <w:tcPr>
            <w:tcW w:w="1219" w:type="dxa"/>
            <w:vAlign w:val="center"/>
          </w:tcPr>
          <w:p w:rsidR="00B9107F" w:rsidRDefault="00A63F2A">
            <w:pPr>
              <w:pStyle w:val="TableCell"/>
            </w:pPr>
            <w:r>
              <w:t>Sum</w:t>
            </w:r>
          </w:p>
        </w:tc>
        <w:tc>
          <w:tcPr>
            <w:tcW w:w="1082" w:type="dxa"/>
            <w:vAlign w:val="center"/>
          </w:tcPr>
          <w:p w:rsidR="00B9107F" w:rsidRDefault="00A63F2A">
            <w:pPr>
              <w:pStyle w:val="TableCellCenter"/>
            </w:pPr>
            <w:r>
              <w:t>23.64</w:t>
            </w:r>
          </w:p>
        </w:tc>
        <w:tc>
          <w:tcPr>
            <w:tcW w:w="1082" w:type="dxa"/>
            <w:vAlign w:val="center"/>
          </w:tcPr>
          <w:p w:rsidR="00B9107F" w:rsidRDefault="00A63F2A">
            <w:pPr>
              <w:pStyle w:val="TableCellCenter"/>
            </w:pPr>
            <w:r>
              <w:t>12.32</w:t>
            </w:r>
          </w:p>
        </w:tc>
        <w:tc>
          <w:tcPr>
            <w:tcW w:w="1275" w:type="dxa"/>
            <w:vAlign w:val="center"/>
          </w:tcPr>
          <w:p w:rsidR="00B9107F" w:rsidRDefault="00A63F2A">
            <w:pPr>
              <w:pStyle w:val="TableCellCenter"/>
            </w:pPr>
            <w:r>
              <w:t>6.21</w:t>
            </w:r>
          </w:p>
        </w:tc>
        <w:tc>
          <w:tcPr>
            <w:tcW w:w="1275" w:type="dxa"/>
            <w:vAlign w:val="center"/>
          </w:tcPr>
          <w:p w:rsidR="00B9107F" w:rsidRDefault="00A63F2A">
            <w:pPr>
              <w:pStyle w:val="TableCellCenter"/>
            </w:pPr>
            <w:r>
              <w:t>4.46</w:t>
            </w:r>
          </w:p>
        </w:tc>
        <w:tc>
          <w:tcPr>
            <w:tcW w:w="1275" w:type="dxa"/>
            <w:vAlign w:val="center"/>
          </w:tcPr>
          <w:p w:rsidR="00B9107F" w:rsidRDefault="00A63F2A">
            <w:pPr>
              <w:pStyle w:val="TableCellCenter"/>
            </w:pPr>
            <w:r>
              <w:t>2.65</w:t>
            </w:r>
          </w:p>
        </w:tc>
        <w:tc>
          <w:tcPr>
            <w:tcW w:w="1275" w:type="dxa"/>
            <w:vAlign w:val="center"/>
          </w:tcPr>
          <w:p w:rsidR="00B9107F" w:rsidRDefault="00A63F2A">
            <w:pPr>
              <w:pStyle w:val="TableCellCenter"/>
            </w:pPr>
            <w:r>
              <w:t>1.42</w:t>
            </w:r>
          </w:p>
        </w:tc>
      </w:tr>
    </w:tbl>
    <w:p w:rsidR="00B9107F" w:rsidRDefault="00B9107F"/>
    <w:p w:rsidR="00B9107F" w:rsidRDefault="00A63F2A">
      <w:pPr>
        <w:pStyle w:val="HeadingAppendixA1or11"/>
      </w:pPr>
      <w:r>
        <w:t>B.2.2 Measuring the time spent loading a plan</w:t>
      </w:r>
    </w:p>
    <w:p w:rsidR="00B9107F" w:rsidRDefault="00A63F2A">
      <w:r>
        <w:t>The reading measurements of the list of teachers are given in Table B.2.</w:t>
      </w:r>
    </w:p>
    <w:p w:rsidR="00B9107F" w:rsidRDefault="00B9107F"/>
    <w:p w:rsidR="00B9107F" w:rsidRDefault="00A63F2A">
      <w:pPr>
        <w:pStyle w:val="TableNumber"/>
      </w:pPr>
      <w:r>
        <w:t>Table B.2 – Time spent reading the list of teachers</w:t>
      </w:r>
    </w:p>
    <w:tbl>
      <w:tblPr>
        <w:tblStyle w:val="ae"/>
        <w:tblW w:w="0" w:type="auto"/>
        <w:jc w:val="center"/>
        <w:tblLook w:val="04A0" w:firstRow="1" w:lastRow="0" w:firstColumn="1" w:lastColumn="0" w:noHBand="0" w:noVBand="1"/>
      </w:tblPr>
      <w:tblGrid>
        <w:gridCol w:w="1641"/>
        <w:gridCol w:w="1082"/>
        <w:gridCol w:w="1082"/>
        <w:gridCol w:w="1275"/>
        <w:gridCol w:w="1275"/>
        <w:gridCol w:w="1275"/>
        <w:gridCol w:w="1275"/>
      </w:tblGrid>
      <w:tr w:rsidR="00B9107F">
        <w:trPr>
          <w:trHeight w:val="374"/>
          <w:jc w:val="center"/>
        </w:trPr>
        <w:tc>
          <w:tcPr>
            <w:tcW w:w="1641" w:type="dxa"/>
            <w:tcBorders>
              <w:tl2br w:val="nil"/>
            </w:tcBorders>
            <w:vAlign w:val="center"/>
          </w:tcPr>
          <w:p w:rsidR="00B9107F" w:rsidRDefault="00A63F2A">
            <w:pPr>
              <w:pStyle w:val="TableCell"/>
            </w:pPr>
            <w:r>
              <w:t>Experiment No.</w:t>
            </w:r>
          </w:p>
        </w:tc>
        <w:tc>
          <w:tcPr>
            <w:tcW w:w="1082" w:type="dxa"/>
            <w:vAlign w:val="center"/>
          </w:tcPr>
          <w:p w:rsidR="00B9107F" w:rsidRDefault="00A63F2A">
            <w:pPr>
              <w:pStyle w:val="TableCellCenter"/>
            </w:pPr>
            <w:r>
              <w:t>D1</w:t>
            </w:r>
          </w:p>
        </w:tc>
        <w:tc>
          <w:tcPr>
            <w:tcW w:w="1082" w:type="dxa"/>
            <w:vAlign w:val="center"/>
          </w:tcPr>
          <w:p w:rsidR="00B9107F" w:rsidRDefault="00A63F2A">
            <w:pPr>
              <w:pStyle w:val="TableCellCenter"/>
            </w:pPr>
            <w:r>
              <w:t>D2</w:t>
            </w:r>
          </w:p>
        </w:tc>
        <w:tc>
          <w:tcPr>
            <w:tcW w:w="1275" w:type="dxa"/>
            <w:vAlign w:val="center"/>
          </w:tcPr>
          <w:p w:rsidR="00B9107F" w:rsidRDefault="00A63F2A">
            <w:pPr>
              <w:pStyle w:val="TableCellCenter"/>
            </w:pPr>
            <w:r>
              <w:t>D3</w:t>
            </w:r>
          </w:p>
        </w:tc>
        <w:tc>
          <w:tcPr>
            <w:tcW w:w="1275" w:type="dxa"/>
            <w:vAlign w:val="center"/>
          </w:tcPr>
          <w:p w:rsidR="00B9107F" w:rsidRDefault="00A63F2A">
            <w:pPr>
              <w:pStyle w:val="TableCellCenter"/>
            </w:pPr>
            <w:r>
              <w:t>D4</w:t>
            </w:r>
          </w:p>
        </w:tc>
        <w:tc>
          <w:tcPr>
            <w:tcW w:w="1275" w:type="dxa"/>
            <w:vAlign w:val="center"/>
          </w:tcPr>
          <w:p w:rsidR="00B9107F" w:rsidRDefault="00A63F2A">
            <w:pPr>
              <w:pStyle w:val="TableCellCenter"/>
            </w:pPr>
            <w:r>
              <w:t>D5</w:t>
            </w:r>
          </w:p>
        </w:tc>
        <w:tc>
          <w:tcPr>
            <w:tcW w:w="1275" w:type="dxa"/>
            <w:vAlign w:val="center"/>
          </w:tcPr>
          <w:p w:rsidR="00B9107F" w:rsidRDefault="00A63F2A">
            <w:pPr>
              <w:pStyle w:val="TableCellCenter"/>
            </w:pPr>
            <w:r>
              <w:t>D6</w:t>
            </w:r>
          </w:p>
        </w:tc>
      </w:tr>
      <w:tr w:rsidR="00B9107F">
        <w:trPr>
          <w:trHeight w:val="374"/>
          <w:jc w:val="center"/>
        </w:trPr>
        <w:tc>
          <w:tcPr>
            <w:tcW w:w="1641" w:type="dxa"/>
            <w:vAlign w:val="center"/>
          </w:tcPr>
          <w:p w:rsidR="00B9107F" w:rsidRDefault="00A63F2A">
            <w:pPr>
              <w:pStyle w:val="TableCell"/>
            </w:pPr>
            <w:r>
              <w:t>1</w:t>
            </w:r>
          </w:p>
        </w:tc>
        <w:tc>
          <w:tcPr>
            <w:tcW w:w="1082" w:type="dxa"/>
          </w:tcPr>
          <w:p w:rsidR="00B9107F" w:rsidRDefault="00A63F2A">
            <w:pPr>
              <w:pStyle w:val="TableCellCenter"/>
            </w:pPr>
            <w:r>
              <w:t>5.47</w:t>
            </w:r>
          </w:p>
        </w:tc>
        <w:tc>
          <w:tcPr>
            <w:tcW w:w="1082" w:type="dxa"/>
          </w:tcPr>
          <w:p w:rsidR="00B9107F" w:rsidRDefault="00A63F2A">
            <w:pPr>
              <w:pStyle w:val="TableCellCenter"/>
            </w:pPr>
            <w:r>
              <w:t>5.14</w:t>
            </w:r>
          </w:p>
        </w:tc>
        <w:tc>
          <w:tcPr>
            <w:tcW w:w="1275" w:type="dxa"/>
          </w:tcPr>
          <w:p w:rsidR="00B9107F" w:rsidRDefault="00A63F2A">
            <w:pPr>
              <w:pStyle w:val="TableCellCenter"/>
            </w:pPr>
            <w:r>
              <w:t>7.20</w:t>
            </w:r>
          </w:p>
        </w:tc>
        <w:tc>
          <w:tcPr>
            <w:tcW w:w="1275" w:type="dxa"/>
          </w:tcPr>
          <w:p w:rsidR="00B9107F" w:rsidRDefault="00A63F2A">
            <w:pPr>
              <w:pStyle w:val="TableCellCenter"/>
            </w:pPr>
            <w:r>
              <w:t>5.43</w:t>
            </w:r>
          </w:p>
        </w:tc>
        <w:tc>
          <w:tcPr>
            <w:tcW w:w="1275" w:type="dxa"/>
          </w:tcPr>
          <w:p w:rsidR="00B9107F" w:rsidRDefault="00A63F2A">
            <w:pPr>
              <w:pStyle w:val="TableCellCenter"/>
            </w:pPr>
            <w:r>
              <w:t>4.76</w:t>
            </w:r>
          </w:p>
        </w:tc>
        <w:tc>
          <w:tcPr>
            <w:tcW w:w="1275" w:type="dxa"/>
          </w:tcPr>
          <w:p w:rsidR="00B9107F" w:rsidRDefault="00A63F2A">
            <w:pPr>
              <w:pStyle w:val="TableCellCenter"/>
            </w:pPr>
            <w:r>
              <w:t>5.57</w:t>
            </w:r>
          </w:p>
        </w:tc>
      </w:tr>
      <w:tr w:rsidR="00B9107F">
        <w:trPr>
          <w:trHeight w:val="374"/>
          <w:jc w:val="center"/>
        </w:trPr>
        <w:tc>
          <w:tcPr>
            <w:tcW w:w="1641" w:type="dxa"/>
            <w:vAlign w:val="center"/>
          </w:tcPr>
          <w:p w:rsidR="00B9107F" w:rsidRDefault="00A63F2A">
            <w:pPr>
              <w:pStyle w:val="TableCell"/>
            </w:pPr>
            <w:r>
              <w:t>2</w:t>
            </w:r>
          </w:p>
        </w:tc>
        <w:tc>
          <w:tcPr>
            <w:tcW w:w="1082" w:type="dxa"/>
          </w:tcPr>
          <w:p w:rsidR="00B9107F" w:rsidRDefault="00A63F2A">
            <w:pPr>
              <w:pStyle w:val="TableCellCenter"/>
            </w:pPr>
            <w:r>
              <w:t>4.88</w:t>
            </w:r>
          </w:p>
        </w:tc>
        <w:tc>
          <w:tcPr>
            <w:tcW w:w="1082" w:type="dxa"/>
          </w:tcPr>
          <w:p w:rsidR="00B9107F" w:rsidRDefault="00A63F2A">
            <w:pPr>
              <w:pStyle w:val="TableCellCenter"/>
            </w:pPr>
            <w:r>
              <w:t>7.14</w:t>
            </w:r>
          </w:p>
        </w:tc>
        <w:tc>
          <w:tcPr>
            <w:tcW w:w="1275" w:type="dxa"/>
          </w:tcPr>
          <w:p w:rsidR="00B9107F" w:rsidRDefault="00A63F2A">
            <w:pPr>
              <w:pStyle w:val="TableCellCenter"/>
            </w:pPr>
            <w:r>
              <w:t>5.35</w:t>
            </w:r>
          </w:p>
        </w:tc>
        <w:tc>
          <w:tcPr>
            <w:tcW w:w="1275" w:type="dxa"/>
          </w:tcPr>
          <w:p w:rsidR="00B9107F" w:rsidRDefault="00A63F2A">
            <w:pPr>
              <w:pStyle w:val="TableCellCenter"/>
            </w:pPr>
            <w:r>
              <w:t>7.43</w:t>
            </w:r>
          </w:p>
        </w:tc>
        <w:tc>
          <w:tcPr>
            <w:tcW w:w="1275" w:type="dxa"/>
          </w:tcPr>
          <w:p w:rsidR="00B9107F" w:rsidRDefault="00A63F2A">
            <w:pPr>
              <w:pStyle w:val="TableCellCenter"/>
            </w:pPr>
            <w:r>
              <w:t>4.48</w:t>
            </w:r>
          </w:p>
        </w:tc>
        <w:tc>
          <w:tcPr>
            <w:tcW w:w="1275" w:type="dxa"/>
          </w:tcPr>
          <w:p w:rsidR="00B9107F" w:rsidRDefault="00A63F2A">
            <w:pPr>
              <w:pStyle w:val="TableCellCenter"/>
            </w:pPr>
            <w:r>
              <w:t>4.34</w:t>
            </w:r>
          </w:p>
        </w:tc>
      </w:tr>
      <w:tr w:rsidR="00B9107F">
        <w:trPr>
          <w:trHeight w:val="374"/>
          <w:jc w:val="center"/>
        </w:trPr>
        <w:tc>
          <w:tcPr>
            <w:tcW w:w="1641" w:type="dxa"/>
            <w:vAlign w:val="center"/>
          </w:tcPr>
          <w:p w:rsidR="00B9107F" w:rsidRDefault="00A63F2A">
            <w:pPr>
              <w:pStyle w:val="TableCell"/>
            </w:pPr>
            <w:r>
              <w:t>3</w:t>
            </w:r>
          </w:p>
        </w:tc>
        <w:tc>
          <w:tcPr>
            <w:tcW w:w="1082" w:type="dxa"/>
          </w:tcPr>
          <w:p w:rsidR="00B9107F" w:rsidRDefault="00A63F2A">
            <w:pPr>
              <w:pStyle w:val="TableCellCenter"/>
            </w:pPr>
            <w:r>
              <w:t>3.69</w:t>
            </w:r>
          </w:p>
        </w:tc>
        <w:tc>
          <w:tcPr>
            <w:tcW w:w="1082" w:type="dxa"/>
          </w:tcPr>
          <w:p w:rsidR="00B9107F" w:rsidRDefault="00A63F2A">
            <w:pPr>
              <w:pStyle w:val="TableCellCenter"/>
            </w:pPr>
            <w:r>
              <w:t>6.16</w:t>
            </w:r>
          </w:p>
        </w:tc>
        <w:tc>
          <w:tcPr>
            <w:tcW w:w="1275" w:type="dxa"/>
          </w:tcPr>
          <w:p w:rsidR="00B9107F" w:rsidRDefault="00A63F2A">
            <w:pPr>
              <w:pStyle w:val="TableCellCenter"/>
            </w:pPr>
            <w:r>
              <w:t>5.92</w:t>
            </w:r>
          </w:p>
        </w:tc>
        <w:tc>
          <w:tcPr>
            <w:tcW w:w="1275" w:type="dxa"/>
          </w:tcPr>
          <w:p w:rsidR="00B9107F" w:rsidRDefault="00A63F2A">
            <w:pPr>
              <w:pStyle w:val="TableCellCenter"/>
            </w:pPr>
            <w:r>
              <w:t>3.52</w:t>
            </w:r>
          </w:p>
        </w:tc>
        <w:tc>
          <w:tcPr>
            <w:tcW w:w="1275" w:type="dxa"/>
          </w:tcPr>
          <w:p w:rsidR="00B9107F" w:rsidRDefault="00A63F2A">
            <w:pPr>
              <w:pStyle w:val="TableCellCenter"/>
            </w:pPr>
            <w:r>
              <w:t>4.97</w:t>
            </w:r>
          </w:p>
        </w:tc>
        <w:tc>
          <w:tcPr>
            <w:tcW w:w="1275" w:type="dxa"/>
          </w:tcPr>
          <w:p w:rsidR="00B9107F" w:rsidRDefault="00A63F2A">
            <w:pPr>
              <w:pStyle w:val="TableCellCenter"/>
            </w:pPr>
            <w:r>
              <w:t>4.02</w:t>
            </w:r>
          </w:p>
        </w:tc>
      </w:tr>
      <w:tr w:rsidR="00B9107F">
        <w:trPr>
          <w:trHeight w:val="374"/>
          <w:jc w:val="center"/>
        </w:trPr>
        <w:tc>
          <w:tcPr>
            <w:tcW w:w="1641" w:type="dxa"/>
            <w:vAlign w:val="center"/>
          </w:tcPr>
          <w:p w:rsidR="00B9107F" w:rsidRDefault="00A63F2A">
            <w:pPr>
              <w:pStyle w:val="TableCell"/>
            </w:pPr>
            <w:r>
              <w:t>4</w:t>
            </w:r>
          </w:p>
        </w:tc>
        <w:tc>
          <w:tcPr>
            <w:tcW w:w="1082" w:type="dxa"/>
          </w:tcPr>
          <w:p w:rsidR="00B9107F" w:rsidRDefault="00A63F2A">
            <w:pPr>
              <w:pStyle w:val="TableCellCenter"/>
            </w:pPr>
            <w:r>
              <w:t>5.30</w:t>
            </w:r>
          </w:p>
        </w:tc>
        <w:tc>
          <w:tcPr>
            <w:tcW w:w="1082" w:type="dxa"/>
          </w:tcPr>
          <w:p w:rsidR="00B9107F" w:rsidRDefault="00A63F2A">
            <w:pPr>
              <w:pStyle w:val="TableCellCenter"/>
            </w:pPr>
            <w:r>
              <w:t>5.57</w:t>
            </w:r>
          </w:p>
        </w:tc>
        <w:tc>
          <w:tcPr>
            <w:tcW w:w="1275" w:type="dxa"/>
          </w:tcPr>
          <w:p w:rsidR="00B9107F" w:rsidRDefault="00A63F2A">
            <w:pPr>
              <w:pStyle w:val="TableCellCenter"/>
            </w:pPr>
            <w:r>
              <w:t>6.40</w:t>
            </w:r>
          </w:p>
        </w:tc>
        <w:tc>
          <w:tcPr>
            <w:tcW w:w="1275" w:type="dxa"/>
          </w:tcPr>
          <w:p w:rsidR="00B9107F" w:rsidRDefault="00A63F2A">
            <w:pPr>
              <w:pStyle w:val="TableCellCenter"/>
            </w:pPr>
            <w:r>
              <w:t>6.79</w:t>
            </w:r>
          </w:p>
        </w:tc>
        <w:tc>
          <w:tcPr>
            <w:tcW w:w="1275" w:type="dxa"/>
          </w:tcPr>
          <w:p w:rsidR="00B9107F" w:rsidRDefault="00A63F2A">
            <w:pPr>
              <w:pStyle w:val="TableCellCenter"/>
            </w:pPr>
            <w:r>
              <w:t>5.57</w:t>
            </w:r>
          </w:p>
        </w:tc>
        <w:tc>
          <w:tcPr>
            <w:tcW w:w="1275" w:type="dxa"/>
          </w:tcPr>
          <w:p w:rsidR="00B9107F" w:rsidRDefault="00A63F2A">
            <w:pPr>
              <w:pStyle w:val="TableCellCenter"/>
            </w:pPr>
            <w:r>
              <w:t>5.40</w:t>
            </w:r>
          </w:p>
        </w:tc>
      </w:tr>
      <w:tr w:rsidR="00B9107F">
        <w:trPr>
          <w:trHeight w:val="374"/>
          <w:jc w:val="center"/>
        </w:trPr>
        <w:tc>
          <w:tcPr>
            <w:tcW w:w="1641" w:type="dxa"/>
            <w:vAlign w:val="center"/>
          </w:tcPr>
          <w:p w:rsidR="00B9107F" w:rsidRDefault="00A63F2A">
            <w:pPr>
              <w:pStyle w:val="TableCell"/>
            </w:pPr>
            <w:r>
              <w:t>5</w:t>
            </w:r>
          </w:p>
        </w:tc>
        <w:tc>
          <w:tcPr>
            <w:tcW w:w="1082" w:type="dxa"/>
          </w:tcPr>
          <w:p w:rsidR="00B9107F" w:rsidRDefault="00A63F2A">
            <w:pPr>
              <w:pStyle w:val="TableCellCenter"/>
            </w:pPr>
            <w:r>
              <w:t>5.99</w:t>
            </w:r>
          </w:p>
        </w:tc>
        <w:tc>
          <w:tcPr>
            <w:tcW w:w="1082" w:type="dxa"/>
          </w:tcPr>
          <w:p w:rsidR="00B9107F" w:rsidRDefault="00A63F2A">
            <w:pPr>
              <w:pStyle w:val="TableCellCenter"/>
            </w:pPr>
            <w:r>
              <w:t>4.18</w:t>
            </w:r>
          </w:p>
        </w:tc>
        <w:tc>
          <w:tcPr>
            <w:tcW w:w="1275" w:type="dxa"/>
          </w:tcPr>
          <w:p w:rsidR="00B9107F" w:rsidRDefault="00A63F2A">
            <w:pPr>
              <w:pStyle w:val="TableCellCenter"/>
            </w:pPr>
            <w:r>
              <w:t>3.92</w:t>
            </w:r>
          </w:p>
        </w:tc>
        <w:tc>
          <w:tcPr>
            <w:tcW w:w="1275" w:type="dxa"/>
          </w:tcPr>
          <w:p w:rsidR="00B9107F" w:rsidRDefault="00A63F2A">
            <w:pPr>
              <w:pStyle w:val="TableCellCenter"/>
            </w:pPr>
            <w:r>
              <w:t>4.35</w:t>
            </w:r>
          </w:p>
        </w:tc>
        <w:tc>
          <w:tcPr>
            <w:tcW w:w="1275" w:type="dxa"/>
          </w:tcPr>
          <w:p w:rsidR="00B9107F" w:rsidRDefault="00A63F2A">
            <w:pPr>
              <w:pStyle w:val="TableCellCenter"/>
            </w:pPr>
            <w:r>
              <w:t>5.64</w:t>
            </w:r>
          </w:p>
        </w:tc>
        <w:tc>
          <w:tcPr>
            <w:tcW w:w="1275" w:type="dxa"/>
          </w:tcPr>
          <w:p w:rsidR="00B9107F" w:rsidRDefault="00A63F2A">
            <w:pPr>
              <w:pStyle w:val="TableCellCenter"/>
            </w:pPr>
            <w:r>
              <w:t>7.18</w:t>
            </w:r>
          </w:p>
        </w:tc>
      </w:tr>
      <w:tr w:rsidR="00B9107F">
        <w:trPr>
          <w:trHeight w:val="374"/>
          <w:jc w:val="center"/>
        </w:trPr>
        <w:tc>
          <w:tcPr>
            <w:tcW w:w="1641" w:type="dxa"/>
            <w:vAlign w:val="center"/>
          </w:tcPr>
          <w:p w:rsidR="00B9107F" w:rsidRDefault="00A63F2A">
            <w:pPr>
              <w:pStyle w:val="TableCell"/>
            </w:pPr>
            <w:r>
              <w:t>6</w:t>
            </w:r>
          </w:p>
        </w:tc>
        <w:tc>
          <w:tcPr>
            <w:tcW w:w="1082" w:type="dxa"/>
          </w:tcPr>
          <w:p w:rsidR="00B9107F" w:rsidRDefault="00A63F2A">
            <w:pPr>
              <w:pStyle w:val="TableCellCenter"/>
            </w:pPr>
            <w:r>
              <w:t>7.48</w:t>
            </w:r>
          </w:p>
        </w:tc>
        <w:tc>
          <w:tcPr>
            <w:tcW w:w="1082" w:type="dxa"/>
          </w:tcPr>
          <w:p w:rsidR="00B9107F" w:rsidRDefault="00A63F2A">
            <w:pPr>
              <w:pStyle w:val="TableCellCenter"/>
            </w:pPr>
            <w:r>
              <w:t>5.63</w:t>
            </w:r>
          </w:p>
        </w:tc>
        <w:tc>
          <w:tcPr>
            <w:tcW w:w="1275" w:type="dxa"/>
          </w:tcPr>
          <w:p w:rsidR="00B9107F" w:rsidRDefault="00A63F2A">
            <w:pPr>
              <w:pStyle w:val="TableCellCenter"/>
            </w:pPr>
            <w:r>
              <w:t>5.47</w:t>
            </w:r>
          </w:p>
        </w:tc>
        <w:tc>
          <w:tcPr>
            <w:tcW w:w="1275" w:type="dxa"/>
          </w:tcPr>
          <w:p w:rsidR="00B9107F" w:rsidRDefault="00A63F2A">
            <w:pPr>
              <w:pStyle w:val="TableCellCenter"/>
            </w:pPr>
            <w:r>
              <w:t>5.02</w:t>
            </w:r>
          </w:p>
        </w:tc>
        <w:tc>
          <w:tcPr>
            <w:tcW w:w="1275" w:type="dxa"/>
          </w:tcPr>
          <w:p w:rsidR="00B9107F" w:rsidRDefault="00A63F2A">
            <w:pPr>
              <w:pStyle w:val="TableCellCenter"/>
            </w:pPr>
            <w:r>
              <w:t>8.18</w:t>
            </w:r>
          </w:p>
        </w:tc>
        <w:tc>
          <w:tcPr>
            <w:tcW w:w="1275" w:type="dxa"/>
          </w:tcPr>
          <w:p w:rsidR="00B9107F" w:rsidRDefault="00A63F2A">
            <w:pPr>
              <w:pStyle w:val="TableCellCenter"/>
            </w:pPr>
            <w:r>
              <w:t>5.26</w:t>
            </w:r>
          </w:p>
        </w:tc>
      </w:tr>
      <w:tr w:rsidR="00B9107F">
        <w:trPr>
          <w:trHeight w:val="374"/>
          <w:jc w:val="center"/>
        </w:trPr>
        <w:tc>
          <w:tcPr>
            <w:tcW w:w="1641" w:type="dxa"/>
            <w:vAlign w:val="center"/>
          </w:tcPr>
          <w:p w:rsidR="00B9107F" w:rsidRDefault="00A63F2A">
            <w:pPr>
              <w:pStyle w:val="TableCell"/>
            </w:pPr>
            <w:r>
              <w:t>7</w:t>
            </w:r>
          </w:p>
        </w:tc>
        <w:tc>
          <w:tcPr>
            <w:tcW w:w="1082" w:type="dxa"/>
          </w:tcPr>
          <w:p w:rsidR="00B9107F" w:rsidRDefault="00A63F2A">
            <w:pPr>
              <w:pStyle w:val="TableCellCenter"/>
            </w:pPr>
            <w:r>
              <w:t>4.45</w:t>
            </w:r>
          </w:p>
        </w:tc>
        <w:tc>
          <w:tcPr>
            <w:tcW w:w="1082" w:type="dxa"/>
          </w:tcPr>
          <w:p w:rsidR="00B9107F" w:rsidRDefault="00A63F2A">
            <w:pPr>
              <w:pStyle w:val="TableCellCenter"/>
            </w:pPr>
            <w:r>
              <w:t>3.84</w:t>
            </w:r>
          </w:p>
        </w:tc>
        <w:tc>
          <w:tcPr>
            <w:tcW w:w="1275" w:type="dxa"/>
          </w:tcPr>
          <w:p w:rsidR="00B9107F" w:rsidRDefault="00A63F2A">
            <w:pPr>
              <w:pStyle w:val="TableCellCenter"/>
            </w:pPr>
            <w:r>
              <w:t>6.49</w:t>
            </w:r>
          </w:p>
        </w:tc>
        <w:tc>
          <w:tcPr>
            <w:tcW w:w="1275" w:type="dxa"/>
          </w:tcPr>
          <w:p w:rsidR="00B9107F" w:rsidRDefault="00A63F2A">
            <w:pPr>
              <w:pStyle w:val="TableCellCenter"/>
            </w:pPr>
            <w:r>
              <w:t>6.45</w:t>
            </w:r>
          </w:p>
        </w:tc>
        <w:tc>
          <w:tcPr>
            <w:tcW w:w="1275" w:type="dxa"/>
          </w:tcPr>
          <w:p w:rsidR="00B9107F" w:rsidRDefault="00A63F2A">
            <w:pPr>
              <w:pStyle w:val="TableCellCenter"/>
            </w:pPr>
            <w:r>
              <w:t>4.08</w:t>
            </w:r>
          </w:p>
        </w:tc>
        <w:tc>
          <w:tcPr>
            <w:tcW w:w="1275" w:type="dxa"/>
          </w:tcPr>
          <w:p w:rsidR="00B9107F" w:rsidRDefault="00A63F2A">
            <w:pPr>
              <w:pStyle w:val="TableCellCenter"/>
            </w:pPr>
            <w:r>
              <w:t>6.96</w:t>
            </w:r>
          </w:p>
        </w:tc>
      </w:tr>
      <w:tr w:rsidR="00B9107F">
        <w:trPr>
          <w:trHeight w:val="374"/>
          <w:jc w:val="center"/>
        </w:trPr>
        <w:tc>
          <w:tcPr>
            <w:tcW w:w="1641" w:type="dxa"/>
            <w:vAlign w:val="center"/>
          </w:tcPr>
          <w:p w:rsidR="00B9107F" w:rsidRDefault="00A63F2A">
            <w:pPr>
              <w:pStyle w:val="TableCell"/>
            </w:pPr>
            <w:r>
              <w:t>8</w:t>
            </w:r>
          </w:p>
        </w:tc>
        <w:tc>
          <w:tcPr>
            <w:tcW w:w="1082" w:type="dxa"/>
          </w:tcPr>
          <w:p w:rsidR="00B9107F" w:rsidRDefault="00A63F2A">
            <w:pPr>
              <w:pStyle w:val="TableCellCenter"/>
            </w:pPr>
            <w:r>
              <w:t>7.19</w:t>
            </w:r>
          </w:p>
        </w:tc>
        <w:tc>
          <w:tcPr>
            <w:tcW w:w="1082" w:type="dxa"/>
          </w:tcPr>
          <w:p w:rsidR="00B9107F" w:rsidRDefault="00A63F2A">
            <w:pPr>
              <w:pStyle w:val="TableCellCenter"/>
            </w:pPr>
            <w:r>
              <w:t>5.13</w:t>
            </w:r>
          </w:p>
        </w:tc>
        <w:tc>
          <w:tcPr>
            <w:tcW w:w="1275" w:type="dxa"/>
          </w:tcPr>
          <w:p w:rsidR="00B9107F" w:rsidRDefault="00A63F2A">
            <w:pPr>
              <w:pStyle w:val="TableCellCenter"/>
            </w:pPr>
            <w:r>
              <w:t>4.41</w:t>
            </w:r>
          </w:p>
        </w:tc>
        <w:tc>
          <w:tcPr>
            <w:tcW w:w="1275" w:type="dxa"/>
          </w:tcPr>
          <w:p w:rsidR="00B9107F" w:rsidRDefault="00A63F2A">
            <w:pPr>
              <w:pStyle w:val="TableCellCenter"/>
            </w:pPr>
            <w:r>
              <w:t>6.81</w:t>
            </w:r>
          </w:p>
        </w:tc>
        <w:tc>
          <w:tcPr>
            <w:tcW w:w="1275" w:type="dxa"/>
          </w:tcPr>
          <w:p w:rsidR="00B9107F" w:rsidRDefault="00A63F2A">
            <w:pPr>
              <w:pStyle w:val="TableCellCenter"/>
            </w:pPr>
            <w:r>
              <w:t>5.53</w:t>
            </w:r>
          </w:p>
        </w:tc>
        <w:tc>
          <w:tcPr>
            <w:tcW w:w="1275" w:type="dxa"/>
          </w:tcPr>
          <w:p w:rsidR="00B9107F" w:rsidRDefault="00A63F2A">
            <w:pPr>
              <w:pStyle w:val="TableCellCenter"/>
            </w:pPr>
            <w:r>
              <w:t>5.04</w:t>
            </w:r>
          </w:p>
        </w:tc>
      </w:tr>
      <w:tr w:rsidR="00B9107F">
        <w:trPr>
          <w:trHeight w:val="374"/>
          <w:jc w:val="center"/>
        </w:trPr>
        <w:tc>
          <w:tcPr>
            <w:tcW w:w="1641" w:type="dxa"/>
            <w:vAlign w:val="center"/>
          </w:tcPr>
          <w:p w:rsidR="00B9107F" w:rsidRDefault="00A63F2A">
            <w:pPr>
              <w:pStyle w:val="TableCell"/>
            </w:pPr>
            <w:r>
              <w:t>9</w:t>
            </w:r>
          </w:p>
        </w:tc>
        <w:tc>
          <w:tcPr>
            <w:tcW w:w="1082" w:type="dxa"/>
          </w:tcPr>
          <w:p w:rsidR="00B9107F" w:rsidRDefault="00A63F2A">
            <w:pPr>
              <w:pStyle w:val="TableCellCenter"/>
            </w:pPr>
            <w:r>
              <w:t>3.69</w:t>
            </w:r>
          </w:p>
        </w:tc>
        <w:tc>
          <w:tcPr>
            <w:tcW w:w="1082" w:type="dxa"/>
          </w:tcPr>
          <w:p w:rsidR="00B9107F" w:rsidRDefault="00A63F2A">
            <w:pPr>
              <w:pStyle w:val="TableCellCenter"/>
            </w:pPr>
            <w:r>
              <w:t>6.39</w:t>
            </w:r>
          </w:p>
        </w:tc>
        <w:tc>
          <w:tcPr>
            <w:tcW w:w="1275" w:type="dxa"/>
          </w:tcPr>
          <w:p w:rsidR="00B9107F" w:rsidRDefault="00A63F2A">
            <w:pPr>
              <w:pStyle w:val="TableCellCenter"/>
            </w:pPr>
            <w:r>
              <w:t>6.49</w:t>
            </w:r>
          </w:p>
        </w:tc>
        <w:tc>
          <w:tcPr>
            <w:tcW w:w="1275" w:type="dxa"/>
          </w:tcPr>
          <w:p w:rsidR="00B9107F" w:rsidRDefault="00A63F2A">
            <w:pPr>
              <w:pStyle w:val="TableCellCenter"/>
            </w:pPr>
            <w:r>
              <w:t>3.79</w:t>
            </w:r>
          </w:p>
        </w:tc>
        <w:tc>
          <w:tcPr>
            <w:tcW w:w="1275" w:type="dxa"/>
          </w:tcPr>
          <w:p w:rsidR="00B9107F" w:rsidRDefault="00A63F2A">
            <w:pPr>
              <w:pStyle w:val="TableCellCenter"/>
            </w:pPr>
            <w:r>
              <w:t>7.62</w:t>
            </w:r>
          </w:p>
        </w:tc>
        <w:tc>
          <w:tcPr>
            <w:tcW w:w="1275" w:type="dxa"/>
          </w:tcPr>
          <w:p w:rsidR="00B9107F" w:rsidRDefault="00A63F2A">
            <w:pPr>
              <w:pStyle w:val="TableCellCenter"/>
            </w:pPr>
            <w:r>
              <w:t>5.75</w:t>
            </w:r>
          </w:p>
        </w:tc>
      </w:tr>
      <w:tr w:rsidR="00B9107F">
        <w:trPr>
          <w:trHeight w:val="374"/>
          <w:jc w:val="center"/>
        </w:trPr>
        <w:tc>
          <w:tcPr>
            <w:tcW w:w="1641" w:type="dxa"/>
            <w:vAlign w:val="center"/>
          </w:tcPr>
          <w:p w:rsidR="00B9107F" w:rsidRDefault="00A63F2A">
            <w:pPr>
              <w:pStyle w:val="TableCell"/>
            </w:pPr>
            <w:r>
              <w:t>10</w:t>
            </w:r>
          </w:p>
        </w:tc>
        <w:tc>
          <w:tcPr>
            <w:tcW w:w="1082" w:type="dxa"/>
          </w:tcPr>
          <w:p w:rsidR="00B9107F" w:rsidRDefault="00A63F2A">
            <w:pPr>
              <w:pStyle w:val="TableCellCenter"/>
            </w:pPr>
            <w:r>
              <w:t>7.50</w:t>
            </w:r>
          </w:p>
        </w:tc>
        <w:tc>
          <w:tcPr>
            <w:tcW w:w="1082" w:type="dxa"/>
          </w:tcPr>
          <w:p w:rsidR="00B9107F" w:rsidRDefault="00A63F2A">
            <w:pPr>
              <w:pStyle w:val="TableCellCenter"/>
            </w:pPr>
            <w:r>
              <w:t>5.67</w:t>
            </w:r>
          </w:p>
        </w:tc>
        <w:tc>
          <w:tcPr>
            <w:tcW w:w="1275" w:type="dxa"/>
          </w:tcPr>
          <w:p w:rsidR="00B9107F" w:rsidRDefault="00A63F2A">
            <w:pPr>
              <w:pStyle w:val="TableCellCenter"/>
            </w:pPr>
            <w:r>
              <w:t>5.89</w:t>
            </w:r>
          </w:p>
        </w:tc>
        <w:tc>
          <w:tcPr>
            <w:tcW w:w="1275" w:type="dxa"/>
          </w:tcPr>
          <w:p w:rsidR="00B9107F" w:rsidRDefault="00A63F2A">
            <w:pPr>
              <w:pStyle w:val="TableCellCenter"/>
            </w:pPr>
            <w:r>
              <w:t>5.65</w:t>
            </w:r>
          </w:p>
        </w:tc>
        <w:tc>
          <w:tcPr>
            <w:tcW w:w="1275" w:type="dxa"/>
          </w:tcPr>
          <w:p w:rsidR="00B9107F" w:rsidRDefault="00A63F2A">
            <w:pPr>
              <w:pStyle w:val="TableCellCenter"/>
            </w:pPr>
            <w:r>
              <w:t>4.38</w:t>
            </w:r>
          </w:p>
        </w:tc>
        <w:tc>
          <w:tcPr>
            <w:tcW w:w="1275" w:type="dxa"/>
          </w:tcPr>
          <w:p w:rsidR="00B9107F" w:rsidRDefault="00A63F2A">
            <w:pPr>
              <w:pStyle w:val="TableCellCenter"/>
            </w:pPr>
            <w:r>
              <w:t>6.03</w:t>
            </w:r>
          </w:p>
        </w:tc>
      </w:tr>
    </w:tbl>
    <w:p w:rsidR="00B9107F" w:rsidRDefault="00B9107F"/>
    <w:p w:rsidR="00B9107F" w:rsidRDefault="00A63F2A">
      <w:pPr>
        <w:pStyle w:val="HeadingAppendixA1or11"/>
      </w:pPr>
      <w:r>
        <w:t>B.2.3 Measuring the time spent loading the list of teachers</w:t>
      </w:r>
    </w:p>
    <w:p w:rsidR="00B9107F" w:rsidRDefault="00A63F2A">
      <w:r>
        <w:t>The measurement of the time spent loading the list of teachers who are supervisors into the program is given in Table B.3.</w:t>
      </w:r>
    </w:p>
    <w:p w:rsidR="00B9107F" w:rsidRDefault="00A63F2A">
      <w:pPr>
        <w:pStyle w:val="TableNumber"/>
      </w:pPr>
      <w:r>
        <w:t>Table B.3 – Time spent reading the list of lecturers and graduates</w:t>
      </w:r>
    </w:p>
    <w:tbl>
      <w:tblPr>
        <w:tblStyle w:val="ae"/>
        <w:tblW w:w="0" w:type="auto"/>
        <w:jc w:val="center"/>
        <w:tblLook w:val="04A0" w:firstRow="1" w:lastRow="0" w:firstColumn="1" w:lastColumn="0" w:noHBand="0" w:noVBand="1"/>
      </w:tblPr>
      <w:tblGrid>
        <w:gridCol w:w="1336"/>
        <w:gridCol w:w="1082"/>
        <w:gridCol w:w="1082"/>
        <w:gridCol w:w="1275"/>
        <w:gridCol w:w="1275"/>
        <w:gridCol w:w="1275"/>
        <w:gridCol w:w="1275"/>
      </w:tblGrid>
      <w:tr w:rsidR="00B9107F">
        <w:trPr>
          <w:trHeight w:val="374"/>
          <w:jc w:val="center"/>
        </w:trPr>
        <w:tc>
          <w:tcPr>
            <w:tcW w:w="1219" w:type="dxa"/>
            <w:tcBorders>
              <w:tl2br w:val="nil"/>
            </w:tcBorders>
            <w:vAlign w:val="center"/>
          </w:tcPr>
          <w:p w:rsidR="00B9107F" w:rsidRDefault="00A63F2A">
            <w:pPr>
              <w:pStyle w:val="TableCell12pt"/>
            </w:pPr>
            <w:r>
              <w:t>Experiment No.</w:t>
            </w:r>
          </w:p>
        </w:tc>
        <w:tc>
          <w:tcPr>
            <w:tcW w:w="1082" w:type="dxa"/>
            <w:vAlign w:val="center"/>
          </w:tcPr>
          <w:p w:rsidR="00B9107F" w:rsidRDefault="00A63F2A">
            <w:pPr>
              <w:pStyle w:val="TableCellCenter12pt"/>
            </w:pPr>
            <w:r>
              <w:t>D1</w:t>
            </w:r>
          </w:p>
        </w:tc>
        <w:tc>
          <w:tcPr>
            <w:tcW w:w="1082" w:type="dxa"/>
            <w:vAlign w:val="center"/>
          </w:tcPr>
          <w:p w:rsidR="00B9107F" w:rsidRDefault="00A63F2A">
            <w:pPr>
              <w:pStyle w:val="TableCellCenter12pt"/>
            </w:pPr>
            <w:r>
              <w:t>D2</w:t>
            </w:r>
          </w:p>
        </w:tc>
        <w:tc>
          <w:tcPr>
            <w:tcW w:w="1275" w:type="dxa"/>
            <w:vAlign w:val="center"/>
          </w:tcPr>
          <w:p w:rsidR="00B9107F" w:rsidRDefault="00A63F2A">
            <w:pPr>
              <w:pStyle w:val="TableCellCenter12pt"/>
            </w:pPr>
            <w:r>
              <w:t>D3</w:t>
            </w:r>
          </w:p>
        </w:tc>
        <w:tc>
          <w:tcPr>
            <w:tcW w:w="1275" w:type="dxa"/>
            <w:vAlign w:val="center"/>
          </w:tcPr>
          <w:p w:rsidR="00B9107F" w:rsidRDefault="00A63F2A">
            <w:pPr>
              <w:pStyle w:val="TableCellCenter12pt"/>
            </w:pPr>
            <w:r>
              <w:t>D4</w:t>
            </w:r>
          </w:p>
        </w:tc>
        <w:tc>
          <w:tcPr>
            <w:tcW w:w="1275" w:type="dxa"/>
            <w:vAlign w:val="center"/>
          </w:tcPr>
          <w:p w:rsidR="00B9107F" w:rsidRDefault="00A63F2A">
            <w:pPr>
              <w:pStyle w:val="TableCellCenter12pt"/>
            </w:pPr>
            <w:r>
              <w:t>D5</w:t>
            </w:r>
          </w:p>
        </w:tc>
        <w:tc>
          <w:tcPr>
            <w:tcW w:w="1275" w:type="dxa"/>
            <w:vAlign w:val="center"/>
          </w:tcPr>
          <w:p w:rsidR="00B9107F" w:rsidRDefault="00A63F2A">
            <w:pPr>
              <w:pStyle w:val="TableCellCenter12pt"/>
            </w:pPr>
            <w:r>
              <w:t>D6</w:t>
            </w:r>
          </w:p>
        </w:tc>
      </w:tr>
      <w:tr w:rsidR="00B9107F">
        <w:trPr>
          <w:trHeight w:val="374"/>
          <w:jc w:val="center"/>
        </w:trPr>
        <w:tc>
          <w:tcPr>
            <w:tcW w:w="1219" w:type="dxa"/>
            <w:vAlign w:val="center"/>
          </w:tcPr>
          <w:p w:rsidR="00B9107F" w:rsidRDefault="00A63F2A">
            <w:pPr>
              <w:pStyle w:val="TableCell12pt"/>
            </w:pPr>
            <w:r>
              <w:t>1</w:t>
            </w:r>
          </w:p>
        </w:tc>
        <w:tc>
          <w:tcPr>
            <w:tcW w:w="1082" w:type="dxa"/>
          </w:tcPr>
          <w:p w:rsidR="00B9107F" w:rsidRDefault="00A63F2A">
            <w:pPr>
              <w:pStyle w:val="TableCellCenter12pt"/>
            </w:pPr>
            <w:r>
              <w:t>6.37</w:t>
            </w:r>
          </w:p>
        </w:tc>
        <w:tc>
          <w:tcPr>
            <w:tcW w:w="1082" w:type="dxa"/>
          </w:tcPr>
          <w:p w:rsidR="00B9107F" w:rsidRDefault="00A63F2A">
            <w:pPr>
              <w:pStyle w:val="TableCellCenter12pt"/>
            </w:pPr>
            <w:r>
              <w:t>3.96</w:t>
            </w:r>
          </w:p>
        </w:tc>
        <w:tc>
          <w:tcPr>
            <w:tcW w:w="1275" w:type="dxa"/>
          </w:tcPr>
          <w:p w:rsidR="00B9107F" w:rsidRDefault="00A63F2A">
            <w:pPr>
              <w:pStyle w:val="TableCellCenter12pt"/>
            </w:pPr>
            <w:r>
              <w:t>4.11</w:t>
            </w:r>
          </w:p>
        </w:tc>
        <w:tc>
          <w:tcPr>
            <w:tcW w:w="1275" w:type="dxa"/>
          </w:tcPr>
          <w:p w:rsidR="00B9107F" w:rsidRDefault="00A63F2A">
            <w:pPr>
              <w:pStyle w:val="TableCellCenter12pt"/>
            </w:pPr>
            <w:r>
              <w:t>4.28</w:t>
            </w:r>
          </w:p>
        </w:tc>
        <w:tc>
          <w:tcPr>
            <w:tcW w:w="1275" w:type="dxa"/>
          </w:tcPr>
          <w:p w:rsidR="00B9107F" w:rsidRDefault="00A63F2A">
            <w:pPr>
              <w:pStyle w:val="TableCellCenter12pt"/>
            </w:pPr>
            <w:r>
              <w:t>5.71</w:t>
            </w:r>
          </w:p>
        </w:tc>
        <w:tc>
          <w:tcPr>
            <w:tcW w:w="1275" w:type="dxa"/>
          </w:tcPr>
          <w:p w:rsidR="00B9107F" w:rsidRDefault="00A63F2A">
            <w:pPr>
              <w:pStyle w:val="TableCellCenter12pt"/>
            </w:pPr>
            <w:r>
              <w:t>6.22</w:t>
            </w:r>
          </w:p>
        </w:tc>
      </w:tr>
      <w:tr w:rsidR="00B9107F">
        <w:trPr>
          <w:trHeight w:val="374"/>
          <w:jc w:val="center"/>
        </w:trPr>
        <w:tc>
          <w:tcPr>
            <w:tcW w:w="1219" w:type="dxa"/>
            <w:vAlign w:val="center"/>
          </w:tcPr>
          <w:p w:rsidR="00B9107F" w:rsidRDefault="00A63F2A">
            <w:pPr>
              <w:pStyle w:val="TableCell12pt"/>
            </w:pPr>
            <w:r>
              <w:t>2</w:t>
            </w:r>
          </w:p>
        </w:tc>
        <w:tc>
          <w:tcPr>
            <w:tcW w:w="1082" w:type="dxa"/>
          </w:tcPr>
          <w:p w:rsidR="00B9107F" w:rsidRDefault="00A63F2A">
            <w:pPr>
              <w:pStyle w:val="TableCellCenter12pt"/>
            </w:pPr>
            <w:r>
              <w:t>4.28</w:t>
            </w:r>
          </w:p>
        </w:tc>
        <w:tc>
          <w:tcPr>
            <w:tcW w:w="1082" w:type="dxa"/>
          </w:tcPr>
          <w:p w:rsidR="00B9107F" w:rsidRDefault="00A63F2A">
            <w:pPr>
              <w:pStyle w:val="TableCellCenter12pt"/>
            </w:pPr>
            <w:r>
              <w:t>6.25</w:t>
            </w:r>
          </w:p>
        </w:tc>
        <w:tc>
          <w:tcPr>
            <w:tcW w:w="1275" w:type="dxa"/>
          </w:tcPr>
          <w:p w:rsidR="00B9107F" w:rsidRDefault="00A63F2A">
            <w:pPr>
              <w:pStyle w:val="TableCellCenter12pt"/>
            </w:pPr>
            <w:r>
              <w:t>4.05</w:t>
            </w:r>
          </w:p>
        </w:tc>
        <w:tc>
          <w:tcPr>
            <w:tcW w:w="1275" w:type="dxa"/>
          </w:tcPr>
          <w:p w:rsidR="00B9107F" w:rsidRDefault="00A63F2A">
            <w:pPr>
              <w:pStyle w:val="TableCellCenter12pt"/>
            </w:pPr>
            <w:r>
              <w:t>4.44</w:t>
            </w:r>
          </w:p>
        </w:tc>
        <w:tc>
          <w:tcPr>
            <w:tcW w:w="1275" w:type="dxa"/>
          </w:tcPr>
          <w:p w:rsidR="00B9107F" w:rsidRDefault="00A63F2A">
            <w:pPr>
              <w:pStyle w:val="TableCellCenter12pt"/>
            </w:pPr>
            <w:r>
              <w:t>5.61</w:t>
            </w:r>
          </w:p>
        </w:tc>
        <w:tc>
          <w:tcPr>
            <w:tcW w:w="1275" w:type="dxa"/>
          </w:tcPr>
          <w:p w:rsidR="00B9107F" w:rsidRDefault="00A63F2A">
            <w:pPr>
              <w:pStyle w:val="TableCellCenter12pt"/>
            </w:pPr>
            <w:r>
              <w:t>3.61</w:t>
            </w:r>
          </w:p>
        </w:tc>
      </w:tr>
      <w:tr w:rsidR="00B9107F">
        <w:trPr>
          <w:trHeight w:val="374"/>
          <w:jc w:val="center"/>
        </w:trPr>
        <w:tc>
          <w:tcPr>
            <w:tcW w:w="1219" w:type="dxa"/>
            <w:vAlign w:val="center"/>
          </w:tcPr>
          <w:p w:rsidR="00B9107F" w:rsidRDefault="00A63F2A">
            <w:pPr>
              <w:pStyle w:val="TableCell12pt"/>
            </w:pPr>
            <w:r>
              <w:lastRenderedPageBreak/>
              <w:t>3</w:t>
            </w:r>
          </w:p>
        </w:tc>
        <w:tc>
          <w:tcPr>
            <w:tcW w:w="1082" w:type="dxa"/>
          </w:tcPr>
          <w:p w:rsidR="00B9107F" w:rsidRDefault="00A63F2A">
            <w:pPr>
              <w:pStyle w:val="TableCellCenter12pt"/>
            </w:pPr>
            <w:r>
              <w:t>5.01</w:t>
            </w:r>
          </w:p>
        </w:tc>
        <w:tc>
          <w:tcPr>
            <w:tcW w:w="1082" w:type="dxa"/>
          </w:tcPr>
          <w:p w:rsidR="00B9107F" w:rsidRDefault="00A63F2A">
            <w:pPr>
              <w:pStyle w:val="TableCellCenter12pt"/>
            </w:pPr>
            <w:r>
              <w:t>6.41</w:t>
            </w:r>
          </w:p>
        </w:tc>
        <w:tc>
          <w:tcPr>
            <w:tcW w:w="1275" w:type="dxa"/>
          </w:tcPr>
          <w:p w:rsidR="00B9107F" w:rsidRDefault="00A63F2A">
            <w:pPr>
              <w:pStyle w:val="TableCellCenter12pt"/>
            </w:pPr>
            <w:r>
              <w:t>4.16</w:t>
            </w:r>
          </w:p>
        </w:tc>
        <w:tc>
          <w:tcPr>
            <w:tcW w:w="1275" w:type="dxa"/>
          </w:tcPr>
          <w:p w:rsidR="00B9107F" w:rsidRDefault="00A63F2A">
            <w:pPr>
              <w:pStyle w:val="TableCellCenter12pt"/>
            </w:pPr>
            <w:r>
              <w:t>4.06</w:t>
            </w:r>
          </w:p>
        </w:tc>
        <w:tc>
          <w:tcPr>
            <w:tcW w:w="1275" w:type="dxa"/>
          </w:tcPr>
          <w:p w:rsidR="00B9107F" w:rsidRDefault="00A63F2A">
            <w:pPr>
              <w:pStyle w:val="TableCellCenter12pt"/>
            </w:pPr>
            <w:r>
              <w:t>6.26</w:t>
            </w:r>
          </w:p>
        </w:tc>
        <w:tc>
          <w:tcPr>
            <w:tcW w:w="1275" w:type="dxa"/>
          </w:tcPr>
          <w:p w:rsidR="00B9107F" w:rsidRDefault="00A63F2A">
            <w:pPr>
              <w:pStyle w:val="TableCellCenter12pt"/>
            </w:pPr>
            <w:r>
              <w:t>5.10</w:t>
            </w:r>
          </w:p>
        </w:tc>
      </w:tr>
      <w:tr w:rsidR="00B9107F">
        <w:trPr>
          <w:trHeight w:val="374"/>
          <w:jc w:val="center"/>
        </w:trPr>
        <w:tc>
          <w:tcPr>
            <w:tcW w:w="1219" w:type="dxa"/>
            <w:vAlign w:val="center"/>
          </w:tcPr>
          <w:p w:rsidR="00B9107F" w:rsidRDefault="00A63F2A">
            <w:pPr>
              <w:pStyle w:val="TableCell12pt"/>
            </w:pPr>
            <w:r>
              <w:t>4</w:t>
            </w:r>
          </w:p>
        </w:tc>
        <w:tc>
          <w:tcPr>
            <w:tcW w:w="1082" w:type="dxa"/>
          </w:tcPr>
          <w:p w:rsidR="00B9107F" w:rsidRDefault="00A63F2A">
            <w:pPr>
              <w:pStyle w:val="TableCellCenter12pt"/>
            </w:pPr>
            <w:r>
              <w:t>5.75</w:t>
            </w:r>
          </w:p>
        </w:tc>
        <w:tc>
          <w:tcPr>
            <w:tcW w:w="1082" w:type="dxa"/>
          </w:tcPr>
          <w:p w:rsidR="00B9107F" w:rsidRDefault="00A63F2A">
            <w:pPr>
              <w:pStyle w:val="TableCellCenter12pt"/>
            </w:pPr>
            <w:r>
              <w:t>4.76</w:t>
            </w:r>
          </w:p>
        </w:tc>
        <w:tc>
          <w:tcPr>
            <w:tcW w:w="1275" w:type="dxa"/>
          </w:tcPr>
          <w:p w:rsidR="00B9107F" w:rsidRDefault="00A63F2A">
            <w:pPr>
              <w:pStyle w:val="TableCellCenter12pt"/>
            </w:pPr>
            <w:r>
              <w:t>6.01</w:t>
            </w:r>
          </w:p>
        </w:tc>
        <w:tc>
          <w:tcPr>
            <w:tcW w:w="1275" w:type="dxa"/>
          </w:tcPr>
          <w:p w:rsidR="00B9107F" w:rsidRDefault="00A63F2A">
            <w:pPr>
              <w:pStyle w:val="TableCellCenter12pt"/>
            </w:pPr>
            <w:r>
              <w:t>6.18</w:t>
            </w:r>
          </w:p>
        </w:tc>
        <w:tc>
          <w:tcPr>
            <w:tcW w:w="1275" w:type="dxa"/>
          </w:tcPr>
          <w:p w:rsidR="00B9107F" w:rsidRDefault="00A63F2A">
            <w:pPr>
              <w:pStyle w:val="TableCellCenter12pt"/>
            </w:pPr>
            <w:r>
              <w:t>5.19</w:t>
            </w:r>
          </w:p>
        </w:tc>
        <w:tc>
          <w:tcPr>
            <w:tcW w:w="1275" w:type="dxa"/>
          </w:tcPr>
          <w:p w:rsidR="00B9107F" w:rsidRDefault="00A63F2A">
            <w:pPr>
              <w:pStyle w:val="TableCellCenter12pt"/>
            </w:pPr>
            <w:r>
              <w:t>5.46</w:t>
            </w:r>
          </w:p>
        </w:tc>
      </w:tr>
      <w:tr w:rsidR="00B9107F">
        <w:trPr>
          <w:trHeight w:val="374"/>
          <w:jc w:val="center"/>
        </w:trPr>
        <w:tc>
          <w:tcPr>
            <w:tcW w:w="1219" w:type="dxa"/>
            <w:vAlign w:val="center"/>
          </w:tcPr>
          <w:p w:rsidR="00B9107F" w:rsidRDefault="00A63F2A">
            <w:pPr>
              <w:pStyle w:val="TableCell12pt"/>
            </w:pPr>
            <w:r>
              <w:t>5</w:t>
            </w:r>
          </w:p>
        </w:tc>
        <w:tc>
          <w:tcPr>
            <w:tcW w:w="1082" w:type="dxa"/>
          </w:tcPr>
          <w:p w:rsidR="00B9107F" w:rsidRDefault="00A63F2A">
            <w:pPr>
              <w:pStyle w:val="TableCellCenter12pt"/>
            </w:pPr>
            <w:r>
              <w:t>4.26</w:t>
            </w:r>
          </w:p>
        </w:tc>
        <w:tc>
          <w:tcPr>
            <w:tcW w:w="1082" w:type="dxa"/>
          </w:tcPr>
          <w:p w:rsidR="00B9107F" w:rsidRDefault="00A63F2A">
            <w:pPr>
              <w:pStyle w:val="TableCellCenter12pt"/>
            </w:pPr>
            <w:r>
              <w:t>3.93</w:t>
            </w:r>
          </w:p>
        </w:tc>
        <w:tc>
          <w:tcPr>
            <w:tcW w:w="1275" w:type="dxa"/>
          </w:tcPr>
          <w:p w:rsidR="00B9107F" w:rsidRDefault="00A63F2A">
            <w:pPr>
              <w:pStyle w:val="TableCellCenter12pt"/>
            </w:pPr>
            <w:r>
              <w:t>5.04</w:t>
            </w:r>
          </w:p>
        </w:tc>
        <w:tc>
          <w:tcPr>
            <w:tcW w:w="1275" w:type="dxa"/>
          </w:tcPr>
          <w:p w:rsidR="00B9107F" w:rsidRDefault="00A63F2A">
            <w:pPr>
              <w:pStyle w:val="TableCellCenter12pt"/>
            </w:pPr>
            <w:r>
              <w:t>5.26</w:t>
            </w:r>
          </w:p>
        </w:tc>
        <w:tc>
          <w:tcPr>
            <w:tcW w:w="1275" w:type="dxa"/>
          </w:tcPr>
          <w:p w:rsidR="00B9107F" w:rsidRDefault="00A63F2A">
            <w:pPr>
              <w:pStyle w:val="TableCellCenter12pt"/>
            </w:pPr>
            <w:r>
              <w:t>4.46</w:t>
            </w:r>
          </w:p>
        </w:tc>
        <w:tc>
          <w:tcPr>
            <w:tcW w:w="1275" w:type="dxa"/>
          </w:tcPr>
          <w:p w:rsidR="00B9107F" w:rsidRDefault="00A63F2A">
            <w:pPr>
              <w:pStyle w:val="TableCellCenter12pt"/>
            </w:pPr>
            <w:r>
              <w:t>4.86</w:t>
            </w:r>
          </w:p>
        </w:tc>
      </w:tr>
      <w:tr w:rsidR="00B9107F">
        <w:trPr>
          <w:trHeight w:val="374"/>
          <w:jc w:val="center"/>
        </w:trPr>
        <w:tc>
          <w:tcPr>
            <w:tcW w:w="1219" w:type="dxa"/>
            <w:vAlign w:val="center"/>
          </w:tcPr>
          <w:p w:rsidR="00B9107F" w:rsidRDefault="00A63F2A">
            <w:pPr>
              <w:pStyle w:val="TableCell12pt"/>
            </w:pPr>
            <w:r>
              <w:t>6</w:t>
            </w:r>
          </w:p>
        </w:tc>
        <w:tc>
          <w:tcPr>
            <w:tcW w:w="1082" w:type="dxa"/>
          </w:tcPr>
          <w:p w:rsidR="00B9107F" w:rsidRDefault="00A63F2A">
            <w:pPr>
              <w:pStyle w:val="TableCellCenter12pt"/>
            </w:pPr>
            <w:r>
              <w:t>5.53</w:t>
            </w:r>
          </w:p>
        </w:tc>
        <w:tc>
          <w:tcPr>
            <w:tcW w:w="1082" w:type="dxa"/>
          </w:tcPr>
          <w:p w:rsidR="00B9107F" w:rsidRDefault="00A63F2A">
            <w:pPr>
              <w:pStyle w:val="TableCellCenter12pt"/>
            </w:pPr>
            <w:r>
              <w:t>3.90</w:t>
            </w:r>
          </w:p>
        </w:tc>
        <w:tc>
          <w:tcPr>
            <w:tcW w:w="1275" w:type="dxa"/>
          </w:tcPr>
          <w:p w:rsidR="00B9107F" w:rsidRDefault="00A63F2A">
            <w:pPr>
              <w:pStyle w:val="TableCellCenter12pt"/>
            </w:pPr>
            <w:r>
              <w:t>6.37</w:t>
            </w:r>
          </w:p>
        </w:tc>
        <w:tc>
          <w:tcPr>
            <w:tcW w:w="1275" w:type="dxa"/>
          </w:tcPr>
          <w:p w:rsidR="00B9107F" w:rsidRDefault="00A63F2A">
            <w:pPr>
              <w:pStyle w:val="TableCellCenter12pt"/>
            </w:pPr>
            <w:r>
              <w:t>4.53</w:t>
            </w:r>
          </w:p>
        </w:tc>
        <w:tc>
          <w:tcPr>
            <w:tcW w:w="1275" w:type="dxa"/>
          </w:tcPr>
          <w:p w:rsidR="00B9107F" w:rsidRDefault="00A63F2A">
            <w:pPr>
              <w:pStyle w:val="TableCellCenter12pt"/>
            </w:pPr>
            <w:r>
              <w:t>5.68</w:t>
            </w:r>
          </w:p>
        </w:tc>
        <w:tc>
          <w:tcPr>
            <w:tcW w:w="1275" w:type="dxa"/>
          </w:tcPr>
          <w:p w:rsidR="00B9107F" w:rsidRDefault="00A63F2A">
            <w:pPr>
              <w:pStyle w:val="TableCellCenter12pt"/>
            </w:pPr>
            <w:r>
              <w:t>5.29</w:t>
            </w:r>
          </w:p>
        </w:tc>
      </w:tr>
      <w:tr w:rsidR="00B9107F">
        <w:trPr>
          <w:trHeight w:val="374"/>
          <w:jc w:val="center"/>
        </w:trPr>
        <w:tc>
          <w:tcPr>
            <w:tcW w:w="1219" w:type="dxa"/>
            <w:vAlign w:val="center"/>
          </w:tcPr>
          <w:p w:rsidR="00B9107F" w:rsidRDefault="00A63F2A">
            <w:pPr>
              <w:pStyle w:val="TableCell12pt"/>
            </w:pPr>
            <w:r>
              <w:t>7</w:t>
            </w:r>
          </w:p>
        </w:tc>
        <w:tc>
          <w:tcPr>
            <w:tcW w:w="1082" w:type="dxa"/>
          </w:tcPr>
          <w:p w:rsidR="00B9107F" w:rsidRDefault="00A63F2A">
            <w:pPr>
              <w:pStyle w:val="TableCellCenter12pt"/>
            </w:pPr>
            <w:r>
              <w:t>4.62</w:t>
            </w:r>
          </w:p>
        </w:tc>
        <w:tc>
          <w:tcPr>
            <w:tcW w:w="1082" w:type="dxa"/>
          </w:tcPr>
          <w:p w:rsidR="00B9107F" w:rsidRDefault="00A63F2A">
            <w:pPr>
              <w:pStyle w:val="TableCellCenter12pt"/>
            </w:pPr>
            <w:r>
              <w:t>3.53</w:t>
            </w:r>
          </w:p>
        </w:tc>
        <w:tc>
          <w:tcPr>
            <w:tcW w:w="1275" w:type="dxa"/>
          </w:tcPr>
          <w:p w:rsidR="00B9107F" w:rsidRDefault="00A63F2A">
            <w:pPr>
              <w:pStyle w:val="TableCellCenter12pt"/>
            </w:pPr>
            <w:r>
              <w:t>4.43</w:t>
            </w:r>
          </w:p>
        </w:tc>
        <w:tc>
          <w:tcPr>
            <w:tcW w:w="1275" w:type="dxa"/>
          </w:tcPr>
          <w:p w:rsidR="00B9107F" w:rsidRDefault="00A63F2A">
            <w:pPr>
              <w:pStyle w:val="TableCellCenter12pt"/>
            </w:pPr>
            <w:r>
              <w:t>4.76</w:t>
            </w:r>
          </w:p>
        </w:tc>
        <w:tc>
          <w:tcPr>
            <w:tcW w:w="1275" w:type="dxa"/>
          </w:tcPr>
          <w:p w:rsidR="00B9107F" w:rsidRDefault="00A63F2A">
            <w:pPr>
              <w:pStyle w:val="TableCellCenter12pt"/>
            </w:pPr>
            <w:r>
              <w:t>4.37</w:t>
            </w:r>
          </w:p>
        </w:tc>
        <w:tc>
          <w:tcPr>
            <w:tcW w:w="1275" w:type="dxa"/>
          </w:tcPr>
          <w:p w:rsidR="00B9107F" w:rsidRDefault="00A63F2A">
            <w:pPr>
              <w:pStyle w:val="TableCellCenter12pt"/>
            </w:pPr>
            <w:r>
              <w:t>4.19</w:t>
            </w:r>
          </w:p>
        </w:tc>
      </w:tr>
      <w:tr w:rsidR="00B9107F">
        <w:trPr>
          <w:trHeight w:val="374"/>
          <w:jc w:val="center"/>
        </w:trPr>
        <w:tc>
          <w:tcPr>
            <w:tcW w:w="1219" w:type="dxa"/>
            <w:vAlign w:val="center"/>
          </w:tcPr>
          <w:p w:rsidR="00B9107F" w:rsidRDefault="00A63F2A">
            <w:pPr>
              <w:pStyle w:val="TableCell12pt"/>
            </w:pPr>
            <w:r>
              <w:t>8</w:t>
            </w:r>
          </w:p>
        </w:tc>
        <w:tc>
          <w:tcPr>
            <w:tcW w:w="1082" w:type="dxa"/>
          </w:tcPr>
          <w:p w:rsidR="00B9107F" w:rsidRDefault="00A63F2A">
            <w:pPr>
              <w:pStyle w:val="TableCellCenter12pt"/>
            </w:pPr>
            <w:r>
              <w:t>5.90</w:t>
            </w:r>
          </w:p>
        </w:tc>
        <w:tc>
          <w:tcPr>
            <w:tcW w:w="1082" w:type="dxa"/>
          </w:tcPr>
          <w:p w:rsidR="00B9107F" w:rsidRDefault="00A63F2A">
            <w:pPr>
              <w:pStyle w:val="TableCellCenter12pt"/>
            </w:pPr>
            <w:r>
              <w:t>3.57</w:t>
            </w:r>
          </w:p>
        </w:tc>
        <w:tc>
          <w:tcPr>
            <w:tcW w:w="1275" w:type="dxa"/>
          </w:tcPr>
          <w:p w:rsidR="00B9107F" w:rsidRDefault="00A63F2A">
            <w:pPr>
              <w:pStyle w:val="TableCellCenter12pt"/>
            </w:pPr>
            <w:r>
              <w:t>3.60</w:t>
            </w:r>
          </w:p>
        </w:tc>
        <w:tc>
          <w:tcPr>
            <w:tcW w:w="1275" w:type="dxa"/>
          </w:tcPr>
          <w:p w:rsidR="00B9107F" w:rsidRDefault="00A63F2A">
            <w:pPr>
              <w:pStyle w:val="TableCellCenter12pt"/>
            </w:pPr>
            <w:r>
              <w:t>5.49</w:t>
            </w:r>
          </w:p>
        </w:tc>
        <w:tc>
          <w:tcPr>
            <w:tcW w:w="1275" w:type="dxa"/>
          </w:tcPr>
          <w:p w:rsidR="00B9107F" w:rsidRDefault="00A63F2A">
            <w:pPr>
              <w:pStyle w:val="TableCellCenter12pt"/>
            </w:pPr>
            <w:r>
              <w:t>4.70</w:t>
            </w:r>
          </w:p>
        </w:tc>
        <w:tc>
          <w:tcPr>
            <w:tcW w:w="1275" w:type="dxa"/>
          </w:tcPr>
          <w:p w:rsidR="00B9107F" w:rsidRDefault="00A63F2A">
            <w:pPr>
              <w:pStyle w:val="TableCellCenter12pt"/>
            </w:pPr>
            <w:r>
              <w:t>4.17</w:t>
            </w:r>
          </w:p>
        </w:tc>
      </w:tr>
      <w:tr w:rsidR="00B9107F">
        <w:trPr>
          <w:trHeight w:val="374"/>
          <w:jc w:val="center"/>
        </w:trPr>
        <w:tc>
          <w:tcPr>
            <w:tcW w:w="1219" w:type="dxa"/>
            <w:vAlign w:val="center"/>
          </w:tcPr>
          <w:p w:rsidR="00B9107F" w:rsidRDefault="00A63F2A">
            <w:pPr>
              <w:pStyle w:val="TableCell12pt"/>
            </w:pPr>
            <w:r>
              <w:t>9</w:t>
            </w:r>
          </w:p>
        </w:tc>
        <w:tc>
          <w:tcPr>
            <w:tcW w:w="1082" w:type="dxa"/>
          </w:tcPr>
          <w:p w:rsidR="00B9107F" w:rsidRDefault="00A63F2A">
            <w:pPr>
              <w:pStyle w:val="TableCellCenter12pt"/>
            </w:pPr>
            <w:r>
              <w:t>5.68</w:t>
            </w:r>
          </w:p>
        </w:tc>
        <w:tc>
          <w:tcPr>
            <w:tcW w:w="1082" w:type="dxa"/>
          </w:tcPr>
          <w:p w:rsidR="00B9107F" w:rsidRDefault="00A63F2A">
            <w:pPr>
              <w:pStyle w:val="TableCellCenter12pt"/>
            </w:pPr>
            <w:r>
              <w:t>4.81</w:t>
            </w:r>
          </w:p>
        </w:tc>
        <w:tc>
          <w:tcPr>
            <w:tcW w:w="1275" w:type="dxa"/>
          </w:tcPr>
          <w:p w:rsidR="00B9107F" w:rsidRDefault="00A63F2A">
            <w:pPr>
              <w:pStyle w:val="TableCellCenter12pt"/>
            </w:pPr>
            <w:r>
              <w:t>5.87</w:t>
            </w:r>
          </w:p>
        </w:tc>
        <w:tc>
          <w:tcPr>
            <w:tcW w:w="1275" w:type="dxa"/>
          </w:tcPr>
          <w:p w:rsidR="00B9107F" w:rsidRDefault="00A63F2A">
            <w:pPr>
              <w:pStyle w:val="TableCellCenter12pt"/>
            </w:pPr>
            <w:r>
              <w:t>5.72</w:t>
            </w:r>
          </w:p>
        </w:tc>
        <w:tc>
          <w:tcPr>
            <w:tcW w:w="1275" w:type="dxa"/>
          </w:tcPr>
          <w:p w:rsidR="00B9107F" w:rsidRDefault="00A63F2A">
            <w:pPr>
              <w:pStyle w:val="TableCellCenter12pt"/>
            </w:pPr>
            <w:r>
              <w:t>4.19</w:t>
            </w:r>
          </w:p>
        </w:tc>
        <w:tc>
          <w:tcPr>
            <w:tcW w:w="1275" w:type="dxa"/>
          </w:tcPr>
          <w:p w:rsidR="00B9107F" w:rsidRDefault="00A63F2A">
            <w:pPr>
              <w:pStyle w:val="TableCellCenter12pt"/>
            </w:pPr>
            <w:r>
              <w:t>4.09</w:t>
            </w:r>
          </w:p>
        </w:tc>
      </w:tr>
      <w:tr w:rsidR="00B9107F">
        <w:trPr>
          <w:trHeight w:val="374"/>
          <w:jc w:val="center"/>
        </w:trPr>
        <w:tc>
          <w:tcPr>
            <w:tcW w:w="1219" w:type="dxa"/>
            <w:vAlign w:val="center"/>
          </w:tcPr>
          <w:p w:rsidR="00B9107F" w:rsidRDefault="00A63F2A">
            <w:pPr>
              <w:pStyle w:val="TableCell12pt"/>
            </w:pPr>
            <w:r>
              <w:t>10</w:t>
            </w:r>
          </w:p>
        </w:tc>
        <w:tc>
          <w:tcPr>
            <w:tcW w:w="1082" w:type="dxa"/>
          </w:tcPr>
          <w:p w:rsidR="00B9107F" w:rsidRDefault="00A63F2A">
            <w:pPr>
              <w:pStyle w:val="TableCellCenter12pt"/>
            </w:pPr>
            <w:r>
              <w:t>4.04</w:t>
            </w:r>
          </w:p>
        </w:tc>
        <w:tc>
          <w:tcPr>
            <w:tcW w:w="1082" w:type="dxa"/>
          </w:tcPr>
          <w:p w:rsidR="00B9107F" w:rsidRDefault="00A63F2A">
            <w:pPr>
              <w:pStyle w:val="TableCellCenter12pt"/>
            </w:pPr>
            <w:r>
              <w:t>4.28</w:t>
            </w:r>
          </w:p>
        </w:tc>
        <w:tc>
          <w:tcPr>
            <w:tcW w:w="1275" w:type="dxa"/>
          </w:tcPr>
          <w:p w:rsidR="00B9107F" w:rsidRDefault="00A63F2A">
            <w:pPr>
              <w:pStyle w:val="TableCellCenter12pt"/>
            </w:pPr>
            <w:r>
              <w:t>3.59</w:t>
            </w:r>
          </w:p>
        </w:tc>
        <w:tc>
          <w:tcPr>
            <w:tcW w:w="1275" w:type="dxa"/>
          </w:tcPr>
          <w:p w:rsidR="00B9107F" w:rsidRDefault="00A63F2A">
            <w:pPr>
              <w:pStyle w:val="TableCellCenter12pt"/>
            </w:pPr>
            <w:r>
              <w:t>4.42</w:t>
            </w:r>
          </w:p>
        </w:tc>
        <w:tc>
          <w:tcPr>
            <w:tcW w:w="1275" w:type="dxa"/>
          </w:tcPr>
          <w:p w:rsidR="00B9107F" w:rsidRDefault="00A63F2A">
            <w:pPr>
              <w:pStyle w:val="TableCellCenter12pt"/>
            </w:pPr>
            <w:r>
              <w:t>4.49</w:t>
            </w:r>
          </w:p>
        </w:tc>
        <w:tc>
          <w:tcPr>
            <w:tcW w:w="1275" w:type="dxa"/>
          </w:tcPr>
          <w:p w:rsidR="00B9107F" w:rsidRDefault="00A63F2A">
            <w:pPr>
              <w:pStyle w:val="TableCellCenter12pt"/>
            </w:pPr>
            <w:r>
              <w:t>5.80</w:t>
            </w:r>
          </w:p>
        </w:tc>
      </w:tr>
    </w:tbl>
    <w:p w:rsidR="00B9107F" w:rsidRDefault="00B9107F"/>
    <w:p w:rsidR="00B9107F" w:rsidRDefault="00A63F2A">
      <w:r>
        <w:t>…</w:t>
      </w:r>
    </w:p>
    <w:p w:rsidR="00B9107F" w:rsidRDefault="00B9107F"/>
    <w:p w:rsidR="00B9107F" w:rsidRDefault="00A63F2A">
      <w:pPr>
        <w:pStyle w:val="HeadingAppendixA1or11"/>
      </w:pPr>
      <w:r>
        <w:t>B.5 Visualization of experimental results</w:t>
      </w:r>
    </w:p>
    <w:p w:rsidR="00B9107F" w:rsidRDefault="00A63F2A">
      <w:r>
        <w:t>Graphs of the dependence of the total time for forming excerpts on the number of teachers at the department are presented in Figures B.1 and B.2.</w:t>
      </w:r>
    </w:p>
    <w:p w:rsidR="00B9107F" w:rsidRDefault="00B9107F"/>
    <w:p w:rsidR="00B9107F" w:rsidRDefault="00A63F2A">
      <w:pPr>
        <w:pStyle w:val="Figure"/>
      </w:pPr>
      <w:r>
        <w:rPr>
          <w:noProof/>
          <w:lang w:val="en-US" w:eastAsia="en-US"/>
        </w:rPr>
        <w:drawing>
          <wp:inline distT="0" distB="0" distL="0" distR="0">
            <wp:extent cx="4526280" cy="2781300"/>
            <wp:effectExtent l="0" t="0" r="762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B9107F" w:rsidRDefault="00A63F2A">
      <w:pPr>
        <w:pStyle w:val="FigureNumber"/>
      </w:pPr>
      <w:r>
        <w:t>Figure B.1 – Graph of the dependence of the formation time on the number of teachers using the program</w:t>
      </w:r>
    </w:p>
    <w:p w:rsidR="00B9107F" w:rsidRDefault="00A63F2A">
      <w:pPr>
        <w:pStyle w:val="Figure"/>
      </w:pPr>
      <w:r>
        <w:rPr>
          <w:noProof/>
          <w:lang w:val="en-US" w:eastAsia="en-US"/>
        </w:rPr>
        <w:lastRenderedPageBreak/>
        <w:drawing>
          <wp:inline distT="0" distB="0" distL="0" distR="0">
            <wp:extent cx="4732020" cy="3086100"/>
            <wp:effectExtent l="0" t="0" r="1143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B9107F" w:rsidRDefault="00A63F2A">
      <w:pPr>
        <w:pStyle w:val="FigureNumber"/>
      </w:pPr>
      <w:r>
        <w:t xml:space="preserve"> </w:t>
      </w:r>
    </w:p>
    <w:p w:rsidR="00B9107F" w:rsidRDefault="00B9107F"/>
    <w:p w:rsidR="00B9107F" w:rsidRDefault="00A63F2A">
      <w:r>
        <w:t>Evaluation of the obtained schedule allows us to state that the automated generation of extracts from the study load plan is carried out much faster, compared to the current approach to its generation. This conclusion is undoubtedly true for the department with 59 positions. The projected time for generating extracts from the study load distribution without using the program is approximately more than 10 hours. The developed application allows you to get a better result in less than 2 minutes.</w:t>
      </w:r>
    </w:p>
    <w:p w:rsidR="00B9107F" w:rsidRDefault="00B9107F"/>
    <w:p w:rsidR="00B9107F" w:rsidRDefault="00A63F2A">
      <w:pPr>
        <w:pStyle w:val="1"/>
      </w:pPr>
      <w:bookmarkStart w:id="49" w:name="_Toc65697084"/>
      <w:r>
        <w:lastRenderedPageBreak/>
        <w:t>Appendix B</w:t>
      </w:r>
      <w:r>
        <w:br/>
      </w:r>
      <w:r>
        <w:br/>
      </w:r>
      <w:r>
        <w:rPr>
          <w:caps w:val="0"/>
        </w:rPr>
        <w:t>Example of the content of an explanatory note for a course project</w:t>
      </w:r>
      <w:bookmarkEnd w:id="49"/>
    </w:p>
    <w:p w:rsidR="00B9107F" w:rsidRDefault="00A63F2A">
      <w:r>
        <w:t>The appendix presents a version of the structure of the sections of the explanatory note for the course project using the example of work on the topic "Software design for the department's software audit system."</w:t>
      </w:r>
    </w:p>
    <w:p w:rsidR="00B9107F" w:rsidRDefault="00B9107F"/>
    <w:p w:rsidR="00B9107F" w:rsidRDefault="00A63F2A">
      <w:r>
        <w:t>Introduction</w:t>
      </w:r>
    </w:p>
    <w:p w:rsidR="00B9107F" w:rsidRDefault="00A63F2A">
      <w:r>
        <w:t>List of symbols and abbreviations</w:t>
      </w:r>
    </w:p>
    <w:p w:rsidR="00B9107F" w:rsidRDefault="00A63F2A">
      <w:r>
        <w:t>Section 1. Justification of the need to automate the accounting of the department's software</w:t>
      </w:r>
    </w:p>
    <w:p w:rsidR="00B9107F" w:rsidRDefault="00A63F2A">
      <w:r>
        <w:t>1.1 Analysis of the current state of the department's software accounting organization</w:t>
      </w:r>
    </w:p>
    <w:p w:rsidR="00B9107F" w:rsidRDefault="00A63F2A">
      <w:pPr>
        <w:pStyle w:val="PNormalItalic"/>
      </w:pPr>
      <w:r>
        <w:t>An analysis of the current state of business processes is presented with a detailed description and construction of a model of audience allocation planning processes, which uses information about computers and installed software, using BPMN.</w:t>
      </w:r>
    </w:p>
    <w:p w:rsidR="00B9107F" w:rsidRDefault="00A63F2A">
      <w:pPr>
        <w:pStyle w:val="PNormalItalic"/>
      </w:pPr>
      <w:r>
        <w:rPr>
          <w:lang w:val="ru-RU"/>
        </w:rPr>
        <w:t>A domain model of the subject area and a glossary have been developed.</w:t>
      </w:r>
    </w:p>
    <w:p w:rsidR="00B9107F" w:rsidRDefault="00A63F2A">
      <w:r>
        <w:t>1.2 Analysis of modern software audit systems with the development of proposals for implementation at the department</w:t>
      </w:r>
    </w:p>
    <w:p w:rsidR="00B9107F" w:rsidRDefault="00A63F2A">
      <w:pPr>
        <w:pStyle w:val="PNormalItalic"/>
      </w:pPr>
      <w:r>
        <w:t>The current requirements of users interested in information about computer equipment in classrooms are described, changes to the accounting system are proposed, and a modified model of the classroom distribution planning process is presented, which takes into account equipment with computer technology using BPMN.</w:t>
      </w:r>
    </w:p>
    <w:p w:rsidR="00B9107F" w:rsidRDefault="00A63F2A">
      <w:r>
        <w:t>1.3 Development of a system of requirements for a software audit system</w:t>
      </w:r>
    </w:p>
    <w:p w:rsidR="00B9107F" w:rsidRDefault="00A63F2A">
      <w:r>
        <w:t>1.3.1 Description of the purpose of the system</w:t>
      </w:r>
    </w:p>
    <w:p w:rsidR="00B9107F" w:rsidRDefault="00A63F2A">
      <w:r>
        <w:t>1.3.2 Determining functional and non-functional requirements for the software being developed</w:t>
      </w:r>
    </w:p>
    <w:p w:rsidR="00B9107F" w:rsidRDefault="00A63F2A">
      <w:r>
        <w:lastRenderedPageBreak/>
        <w:t>1.3.3 Description of software development stages</w:t>
      </w:r>
    </w:p>
    <w:p w:rsidR="00B9107F" w:rsidRDefault="00A63F2A">
      <w:r>
        <w:t>Chapter 2. System Software Design</w:t>
      </w:r>
    </w:p>
    <w:p w:rsidR="00B9107F" w:rsidRDefault="00A63F2A">
      <w:r>
        <w:t>2.1 Development of behavior diagrams</w:t>
      </w:r>
    </w:p>
    <w:p w:rsidR="00B9107F" w:rsidRDefault="00A63F2A">
      <w:r>
        <w:t>2.1.1 Developing use case diagrams for different user categories</w:t>
      </w:r>
    </w:p>
    <w:p w:rsidR="00B9107F" w:rsidRDefault="00A63F2A">
      <w:r>
        <w:t>2.1.2 Refinement of use case implementation with development of interaction diagrams</w:t>
      </w:r>
    </w:p>
    <w:p w:rsidR="00B9107F" w:rsidRDefault="00A63F2A">
      <w:r>
        <w:t>2.2 Developing a database for storing information</w:t>
      </w:r>
    </w:p>
    <w:p w:rsidR="00B9107F" w:rsidRDefault="00A63F2A">
      <w:r>
        <w:t>2.2.1 Defining domain business rules</w:t>
      </w:r>
    </w:p>
    <w:p w:rsidR="00B9107F" w:rsidRDefault="00A63F2A">
      <w:r>
        <w:t>2.2.2 Database structure development</w:t>
      </w:r>
    </w:p>
    <w:p w:rsidR="00B9107F" w:rsidRDefault="00A63F2A">
      <w:r>
        <w:t>Chapter 3 Reasoned choice of technology stack for creating a system</w:t>
      </w:r>
    </w:p>
    <w:p w:rsidR="00B9107F" w:rsidRDefault="00A63F2A">
      <w:r>
        <w:t>3.1 Choosing a system architecture</w:t>
      </w:r>
    </w:p>
    <w:p w:rsidR="00B9107F" w:rsidRDefault="00A63F2A">
      <w:r>
        <w:t>3.2 Choosing a database management system format</w:t>
      </w:r>
    </w:p>
    <w:p w:rsidR="00B9107F" w:rsidRDefault="00A63F2A">
      <w:r>
        <w:t>3.3 Description of programming language and technologies for creating systems</w:t>
      </w:r>
    </w:p>
    <w:p w:rsidR="00B9107F" w:rsidRDefault="00A63F2A">
      <w:r>
        <w:t>3.4 Definition of software development tools</w:t>
      </w:r>
    </w:p>
    <w:p w:rsidR="00B9107F" w:rsidRDefault="00A63F2A">
      <w:r>
        <w:t>3.5 Identifying Components and Developing a Deployment Diagram</w:t>
      </w:r>
    </w:p>
    <w:p w:rsidR="00B9107F" w:rsidRDefault="00A63F2A">
      <w:r>
        <w:t>Chapter 4 Application of software for entering information about computers and department software</w:t>
      </w:r>
    </w:p>
    <w:p w:rsidR="00B9107F" w:rsidRDefault="00A63F2A">
      <w:r>
        <w:rPr>
          <w:lang w:val="ru-RU"/>
        </w:rPr>
        <w:t>4.1 The work of the department's engineers during data entry</w:t>
      </w:r>
    </w:p>
    <w:p w:rsidR="00B9107F" w:rsidRDefault="00A63F2A">
      <w:r>
        <w:rPr>
          <w:lang w:val="ru-RU"/>
        </w:rPr>
        <w:t>4.2 The work of teachers and information about the equipment of computer classes</w:t>
      </w:r>
    </w:p>
    <w:p w:rsidR="00B9107F" w:rsidRDefault="00A63F2A">
      <w:r>
        <w:rPr>
          <w:lang w:val="ru-RU"/>
        </w:rPr>
        <w:t>4.3 Formation of the audience's IT passport</w:t>
      </w:r>
    </w:p>
    <w:p w:rsidR="00B9107F" w:rsidRDefault="00A63F2A">
      <w:r>
        <w:t>Conclusions</w:t>
      </w:r>
    </w:p>
    <w:p w:rsidR="00B9107F" w:rsidRDefault="00A63F2A">
      <w:r>
        <w:t>List of information sources</w:t>
      </w:r>
    </w:p>
    <w:p w:rsidR="00B9107F" w:rsidRDefault="00B9107F"/>
    <w:sectPr w:rsidR="00B9107F">
      <w:pgSz w:w="11906" w:h="16838"/>
      <w:pgMar w:top="1134" w:right="851" w:bottom="1134" w:left="1701" w:header="510"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3683" w:rsidRDefault="00093683">
      <w:pPr>
        <w:spacing w:line="240" w:lineRule="auto"/>
      </w:pPr>
      <w:r>
        <w:separator/>
      </w:r>
    </w:p>
  </w:endnote>
  <w:endnote w:type="continuationSeparator" w:id="0">
    <w:p w:rsidR="00093683" w:rsidRDefault="000936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 w:name="Mangal">
    <w:altName w:val="Liberation Mono"/>
    <w:panose1 w:val="00000400000000000000"/>
    <w:charset w:val="00"/>
    <w:family w:val="roman"/>
    <w:pitch w:val="variable"/>
    <w:sig w:usb0="00008003" w:usb1="00000000" w:usb2="00000000" w:usb3="00000000" w:csb0="00000001" w:csb1="00000000"/>
  </w:font>
  <w:font w:name="DengXian">
    <w:altName w:val="等线"/>
    <w:panose1 w:val="02010600030101010101"/>
    <w:charset w:val="86"/>
    <w:family w:val="auto"/>
    <w:pitch w:val="default"/>
  </w:font>
  <w:font w:name="Cambria Math">
    <w:panose1 w:val="02040503050406030204"/>
    <w:charset w:val="CC"/>
    <w:family w:val="roman"/>
    <w:pitch w:val="variable"/>
    <w:sig w:usb0="E00002FF" w:usb1="420024FF" w:usb2="00000000" w:usb3="00000000" w:csb0="0000019F" w:csb1="00000000"/>
  </w:font>
  <w:font w:name="DengXian Light">
    <w:altName w:val="等线 Light"/>
    <w:panose1 w:val="00000000000000000000"/>
    <w:charset w:val="86"/>
    <w:family w:val="roman"/>
    <w:notTrueType/>
    <w:pitch w:val="default"/>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3F2A" w:rsidRDefault="00A63F2A">
    <w:pPr>
      <w:pStyle w:val="a5"/>
      <w:framePr w:wrap="around" w:vAnchor="text" w:hAnchor="margin" w:xAlign="right" w:y="1"/>
      <w:rPr>
        <w:rStyle w:val="ac"/>
      </w:rPr>
    </w:pPr>
    <w:r>
      <w:rPr>
        <w:rStyle w:val="ac"/>
      </w:rPr>
      <w:fldChar w:fldCharType="begin"/>
    </w:r>
    <w:r>
      <w:rPr>
        <w:rStyle w:val="ac"/>
      </w:rPr>
      <w:instrText xml:space="preserve">PAGE  </w:instrText>
    </w:r>
    <w:r>
      <w:rPr>
        <w:rStyle w:val="ac"/>
      </w:rPr>
      <w:fldChar w:fldCharType="end"/>
    </w:r>
  </w:p>
  <w:p w:rsidR="00A63F2A" w:rsidRDefault="00A63F2A">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3F2A" w:rsidRDefault="00A63F2A">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3683" w:rsidRDefault="00093683">
      <w:r>
        <w:separator/>
      </w:r>
    </w:p>
  </w:footnote>
  <w:footnote w:type="continuationSeparator" w:id="0">
    <w:p w:rsidR="00093683" w:rsidRDefault="000936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
    </w:sdtPr>
    <w:sdtEndPr/>
    <w:sdtContent>
      <w:p w:rsidR="00A63F2A" w:rsidRDefault="00A63F2A">
        <w:pPr>
          <w:pStyle w:val="a8"/>
          <w:jc w:val="right"/>
        </w:pPr>
        <w:r>
          <w:fldChar w:fldCharType="begin"/>
        </w:r>
        <w:r>
          <w:instrText xml:space="preserve"> PAGE   \* MERGEFORMAT </w:instrText>
        </w:r>
        <w:r>
          <w:fldChar w:fldCharType="separate"/>
        </w:r>
        <w:r w:rsidR="009D75A7">
          <w:rPr>
            <w:noProof/>
          </w:rPr>
          <w:t>11</w:t>
        </w:r>
        <w: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3F2A" w:rsidRDefault="00A63F2A">
    <w:pPr>
      <w:framePr w:wrap="around" w:vAnchor="text" w:hAnchor="margin" w:xAlign="right" w:y="1"/>
      <w:rPr>
        <w:rStyle w:val="ac"/>
      </w:rPr>
    </w:pPr>
    <w:r>
      <w:rPr>
        <w:rStyle w:val="ac"/>
      </w:rPr>
      <w:fldChar w:fldCharType="begin"/>
    </w:r>
    <w:r>
      <w:rPr>
        <w:rStyle w:val="ac"/>
      </w:rPr>
      <w:instrText xml:space="preserve">PAGE  </w:instrText>
    </w:r>
    <w:r>
      <w:rPr>
        <w:rStyle w:val="ac"/>
      </w:rPr>
      <w:fldChar w:fldCharType="end"/>
    </w:r>
  </w:p>
  <w:p w:rsidR="00A63F2A" w:rsidRDefault="00A63F2A">
    <w:pPr>
      <w:ind w:right="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3F2A" w:rsidRDefault="00A63F2A">
    <w:pPr>
      <w:framePr w:wrap="around" w:vAnchor="text" w:hAnchor="margin" w:xAlign="right" w:y="1"/>
      <w:rPr>
        <w:rStyle w:val="ac"/>
      </w:rPr>
    </w:pPr>
    <w:r>
      <w:rPr>
        <w:rStyle w:val="ac"/>
      </w:rPr>
      <w:fldChar w:fldCharType="begin"/>
    </w:r>
    <w:r>
      <w:rPr>
        <w:rStyle w:val="ac"/>
      </w:rPr>
      <w:instrText xml:space="preserve">PAGE  </w:instrText>
    </w:r>
    <w:r>
      <w:rPr>
        <w:rStyle w:val="ac"/>
      </w:rPr>
      <w:fldChar w:fldCharType="separate"/>
    </w:r>
    <w:r w:rsidR="009D75A7">
      <w:rPr>
        <w:rStyle w:val="ac"/>
        <w:noProof/>
      </w:rPr>
      <w:t>36</w:t>
    </w:r>
    <w:r>
      <w:rPr>
        <w:rStyle w:val="ac"/>
      </w:rPr>
      <w:fldChar w:fldCharType="end"/>
    </w:r>
  </w:p>
  <w:p w:rsidR="00A63F2A" w:rsidRDefault="00A63F2A">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6A422D"/>
    <w:multiLevelType w:val="multilevel"/>
    <w:tmpl w:val="156A422D"/>
    <w:lvl w:ilvl="0">
      <w:start w:val="1"/>
      <w:numFmt w:val="decimal"/>
      <w:pStyle w:val="ListNumeric1"/>
      <w:suff w:val="space"/>
      <w:lvlText w:val="%1 "/>
      <w:lvlJc w:val="left"/>
      <w:pPr>
        <w:ind w:left="0" w:firstLine="709"/>
      </w:pPr>
      <w:rPr>
        <w:rFonts w:hint="default"/>
      </w:rPr>
    </w:lvl>
    <w:lvl w:ilvl="1">
      <w:start w:val="1"/>
      <w:numFmt w:val="decimal"/>
      <w:lvlText w:val="%2."/>
      <w:lvlJc w:val="left"/>
      <w:pPr>
        <w:tabs>
          <w:tab w:val="left" w:pos="1440"/>
        </w:tabs>
        <w:ind w:left="1440" w:hanging="720"/>
      </w:pPr>
      <w:rPr>
        <w:rFonts w:hint="default"/>
      </w:rPr>
    </w:lvl>
    <w:lvl w:ilvl="2">
      <w:start w:val="1"/>
      <w:numFmt w:val="decimal"/>
      <w:lvlText w:val="%3."/>
      <w:lvlJc w:val="left"/>
      <w:pPr>
        <w:tabs>
          <w:tab w:val="left" w:pos="2160"/>
        </w:tabs>
        <w:ind w:left="2160" w:hanging="720"/>
      </w:pPr>
      <w:rPr>
        <w:rFonts w:hint="default"/>
      </w:rPr>
    </w:lvl>
    <w:lvl w:ilvl="3">
      <w:start w:val="1"/>
      <w:numFmt w:val="decimal"/>
      <w:lvlText w:val="%4."/>
      <w:lvlJc w:val="left"/>
      <w:pPr>
        <w:tabs>
          <w:tab w:val="left" w:pos="2880"/>
        </w:tabs>
        <w:ind w:left="2880" w:hanging="720"/>
      </w:pPr>
      <w:rPr>
        <w:rFonts w:hint="default"/>
      </w:rPr>
    </w:lvl>
    <w:lvl w:ilvl="4">
      <w:start w:val="1"/>
      <w:numFmt w:val="decimal"/>
      <w:lvlText w:val="%5."/>
      <w:lvlJc w:val="left"/>
      <w:pPr>
        <w:tabs>
          <w:tab w:val="left" w:pos="3600"/>
        </w:tabs>
        <w:ind w:left="3600" w:hanging="720"/>
      </w:pPr>
      <w:rPr>
        <w:rFonts w:hint="default"/>
      </w:rPr>
    </w:lvl>
    <w:lvl w:ilvl="5">
      <w:start w:val="1"/>
      <w:numFmt w:val="decimal"/>
      <w:lvlText w:val="%6."/>
      <w:lvlJc w:val="left"/>
      <w:pPr>
        <w:tabs>
          <w:tab w:val="left" w:pos="4320"/>
        </w:tabs>
        <w:ind w:left="4320" w:hanging="720"/>
      </w:pPr>
      <w:rPr>
        <w:rFonts w:hint="default"/>
      </w:rPr>
    </w:lvl>
    <w:lvl w:ilvl="6">
      <w:start w:val="1"/>
      <w:numFmt w:val="decimal"/>
      <w:lvlText w:val="%7."/>
      <w:lvlJc w:val="left"/>
      <w:pPr>
        <w:tabs>
          <w:tab w:val="left" w:pos="5040"/>
        </w:tabs>
        <w:ind w:left="5040" w:hanging="720"/>
      </w:pPr>
      <w:rPr>
        <w:rFonts w:hint="default"/>
      </w:rPr>
    </w:lvl>
    <w:lvl w:ilvl="7">
      <w:start w:val="1"/>
      <w:numFmt w:val="decimal"/>
      <w:lvlText w:val="%8."/>
      <w:lvlJc w:val="left"/>
      <w:pPr>
        <w:tabs>
          <w:tab w:val="left" w:pos="5760"/>
        </w:tabs>
        <w:ind w:left="5760" w:hanging="720"/>
      </w:pPr>
      <w:rPr>
        <w:rFonts w:hint="default"/>
      </w:rPr>
    </w:lvl>
    <w:lvl w:ilvl="8">
      <w:start w:val="1"/>
      <w:numFmt w:val="decimal"/>
      <w:lvlText w:val="%9."/>
      <w:lvlJc w:val="left"/>
      <w:pPr>
        <w:tabs>
          <w:tab w:val="left" w:pos="6480"/>
        </w:tabs>
        <w:ind w:left="6480" w:hanging="720"/>
      </w:pPr>
      <w:rPr>
        <w:rFonts w:hint="default"/>
      </w:rPr>
    </w:lvl>
  </w:abstractNum>
  <w:abstractNum w:abstractNumId="1" w15:restartNumberingAfterBreak="0">
    <w:nsid w:val="31443DEC"/>
    <w:multiLevelType w:val="multilevel"/>
    <w:tmpl w:val="31443DEC"/>
    <w:lvl w:ilvl="0">
      <w:start w:val="1"/>
      <w:numFmt w:val="decimal"/>
      <w:pStyle w:val="ListNumericWithBracket"/>
      <w:suff w:val="space"/>
      <w:lvlText w:val="%1)"/>
      <w:lvlJc w:val="left"/>
      <w:pPr>
        <w:ind w:left="0" w:firstLine="709"/>
      </w:pPr>
      <w:rPr>
        <w:rFonts w:hint="default"/>
      </w:rPr>
    </w:lvl>
    <w:lvl w:ilvl="1">
      <w:start w:val="1"/>
      <w:numFmt w:val="decimal"/>
      <w:lvlText w:val="%2."/>
      <w:lvlJc w:val="left"/>
      <w:pPr>
        <w:tabs>
          <w:tab w:val="left" w:pos="1440"/>
        </w:tabs>
        <w:ind w:left="1440" w:hanging="720"/>
      </w:pPr>
      <w:rPr>
        <w:rFonts w:hint="default"/>
      </w:rPr>
    </w:lvl>
    <w:lvl w:ilvl="2">
      <w:start w:val="1"/>
      <w:numFmt w:val="decimal"/>
      <w:lvlText w:val="%3."/>
      <w:lvlJc w:val="left"/>
      <w:pPr>
        <w:tabs>
          <w:tab w:val="left" w:pos="2160"/>
        </w:tabs>
        <w:ind w:left="2160" w:hanging="720"/>
      </w:pPr>
      <w:rPr>
        <w:rFonts w:hint="default"/>
      </w:rPr>
    </w:lvl>
    <w:lvl w:ilvl="3">
      <w:start w:val="1"/>
      <w:numFmt w:val="decimal"/>
      <w:lvlText w:val="%4."/>
      <w:lvlJc w:val="left"/>
      <w:pPr>
        <w:tabs>
          <w:tab w:val="left" w:pos="2880"/>
        </w:tabs>
        <w:ind w:left="2880" w:hanging="720"/>
      </w:pPr>
      <w:rPr>
        <w:rFonts w:hint="default"/>
      </w:rPr>
    </w:lvl>
    <w:lvl w:ilvl="4">
      <w:start w:val="1"/>
      <w:numFmt w:val="decimal"/>
      <w:lvlText w:val="%5."/>
      <w:lvlJc w:val="left"/>
      <w:pPr>
        <w:tabs>
          <w:tab w:val="left" w:pos="3600"/>
        </w:tabs>
        <w:ind w:left="3600" w:hanging="720"/>
      </w:pPr>
      <w:rPr>
        <w:rFonts w:hint="default"/>
      </w:rPr>
    </w:lvl>
    <w:lvl w:ilvl="5">
      <w:start w:val="1"/>
      <w:numFmt w:val="decimal"/>
      <w:lvlText w:val="%6."/>
      <w:lvlJc w:val="left"/>
      <w:pPr>
        <w:tabs>
          <w:tab w:val="left" w:pos="4320"/>
        </w:tabs>
        <w:ind w:left="4320" w:hanging="720"/>
      </w:pPr>
      <w:rPr>
        <w:rFonts w:hint="default"/>
      </w:rPr>
    </w:lvl>
    <w:lvl w:ilvl="6">
      <w:start w:val="1"/>
      <w:numFmt w:val="decimal"/>
      <w:lvlText w:val="%7."/>
      <w:lvlJc w:val="left"/>
      <w:pPr>
        <w:tabs>
          <w:tab w:val="left" w:pos="5040"/>
        </w:tabs>
        <w:ind w:left="5040" w:hanging="720"/>
      </w:pPr>
      <w:rPr>
        <w:rFonts w:hint="default"/>
      </w:rPr>
    </w:lvl>
    <w:lvl w:ilvl="7">
      <w:start w:val="1"/>
      <w:numFmt w:val="decimal"/>
      <w:lvlText w:val="%8."/>
      <w:lvlJc w:val="left"/>
      <w:pPr>
        <w:tabs>
          <w:tab w:val="left" w:pos="5760"/>
        </w:tabs>
        <w:ind w:left="5760" w:hanging="720"/>
      </w:pPr>
      <w:rPr>
        <w:rFonts w:hint="default"/>
      </w:rPr>
    </w:lvl>
    <w:lvl w:ilvl="8">
      <w:start w:val="1"/>
      <w:numFmt w:val="decimal"/>
      <w:lvlText w:val="%9."/>
      <w:lvlJc w:val="left"/>
      <w:pPr>
        <w:tabs>
          <w:tab w:val="left" w:pos="6480"/>
        </w:tabs>
        <w:ind w:left="6480" w:hanging="720"/>
      </w:pPr>
      <w:rPr>
        <w:rFonts w:hint="default"/>
      </w:rPr>
    </w:lvl>
  </w:abstractNum>
  <w:abstractNum w:abstractNumId="2" w15:restartNumberingAfterBreak="0">
    <w:nsid w:val="46334B54"/>
    <w:multiLevelType w:val="multilevel"/>
    <w:tmpl w:val="46334B54"/>
    <w:lvl w:ilvl="0">
      <w:start w:val="1"/>
      <w:numFmt w:val="lowerLetter"/>
      <w:pStyle w:val="ListNumericA"/>
      <w:suff w:val="space"/>
      <w:lvlText w:val="%1)"/>
      <w:lvlJc w:val="left"/>
      <w:pPr>
        <w:ind w:left="708" w:firstLine="709"/>
      </w:pPr>
      <w:rPr>
        <w:rFonts w:hint="default"/>
      </w:rPr>
    </w:lvl>
    <w:lvl w:ilvl="1">
      <w:start w:val="1"/>
      <w:numFmt w:val="lowerLetter"/>
      <w:lvlText w:val="%2."/>
      <w:lvlJc w:val="left"/>
      <w:pPr>
        <w:ind w:left="2857" w:hanging="360"/>
      </w:pPr>
    </w:lvl>
    <w:lvl w:ilvl="2">
      <w:start w:val="1"/>
      <w:numFmt w:val="lowerRoman"/>
      <w:lvlText w:val="%3."/>
      <w:lvlJc w:val="right"/>
      <w:pPr>
        <w:ind w:left="3577" w:hanging="180"/>
      </w:pPr>
    </w:lvl>
    <w:lvl w:ilvl="3">
      <w:start w:val="1"/>
      <w:numFmt w:val="decimal"/>
      <w:lvlText w:val="%4."/>
      <w:lvlJc w:val="left"/>
      <w:pPr>
        <w:ind w:left="4297" w:hanging="360"/>
      </w:pPr>
    </w:lvl>
    <w:lvl w:ilvl="4">
      <w:start w:val="1"/>
      <w:numFmt w:val="lowerLetter"/>
      <w:lvlText w:val="%5."/>
      <w:lvlJc w:val="left"/>
      <w:pPr>
        <w:ind w:left="5017" w:hanging="360"/>
      </w:pPr>
    </w:lvl>
    <w:lvl w:ilvl="5">
      <w:start w:val="1"/>
      <w:numFmt w:val="lowerRoman"/>
      <w:lvlText w:val="%6."/>
      <w:lvlJc w:val="right"/>
      <w:pPr>
        <w:ind w:left="5737" w:hanging="180"/>
      </w:pPr>
    </w:lvl>
    <w:lvl w:ilvl="6">
      <w:start w:val="1"/>
      <w:numFmt w:val="decimal"/>
      <w:lvlText w:val="%7."/>
      <w:lvlJc w:val="left"/>
      <w:pPr>
        <w:ind w:left="6457" w:hanging="360"/>
      </w:pPr>
    </w:lvl>
    <w:lvl w:ilvl="7">
      <w:start w:val="1"/>
      <w:numFmt w:val="lowerLetter"/>
      <w:lvlText w:val="%8."/>
      <w:lvlJc w:val="left"/>
      <w:pPr>
        <w:ind w:left="7177" w:hanging="360"/>
      </w:pPr>
    </w:lvl>
    <w:lvl w:ilvl="8">
      <w:start w:val="1"/>
      <w:numFmt w:val="lowerRoman"/>
      <w:lvlText w:val="%9."/>
      <w:lvlJc w:val="right"/>
      <w:pPr>
        <w:ind w:left="7897" w:hanging="180"/>
      </w:pPr>
    </w:lvl>
  </w:abstractNum>
  <w:abstractNum w:abstractNumId="3" w15:restartNumberingAfterBreak="0">
    <w:nsid w:val="6EB441E7"/>
    <w:multiLevelType w:val="multilevel"/>
    <w:tmpl w:val="6EB441E7"/>
    <w:lvl w:ilvl="0">
      <w:start w:val="1"/>
      <w:numFmt w:val="bullet"/>
      <w:pStyle w:val="ListMarkedSTD"/>
      <w:suff w:val="space"/>
      <w:lvlText w:val=""/>
      <w:lvlJc w:val="left"/>
      <w:pPr>
        <w:ind w:left="-141" w:firstLine="709"/>
      </w:pPr>
      <w:rPr>
        <w:rFonts w:ascii="Symbol" w:hAnsi="Symbol" w:hint="default"/>
      </w:rPr>
    </w:lvl>
    <w:lvl w:ilvl="1">
      <w:start w:val="1"/>
      <w:numFmt w:val="bullet"/>
      <w:suff w:val="space"/>
      <w:lvlText w:val=""/>
      <w:lvlJc w:val="left"/>
      <w:pPr>
        <w:ind w:left="-141" w:firstLine="709"/>
      </w:pPr>
      <w:rPr>
        <w:rFonts w:ascii="Symbol" w:hAnsi="Symbol" w:hint="default"/>
      </w:rPr>
    </w:lvl>
    <w:lvl w:ilvl="2">
      <w:start w:val="1"/>
      <w:numFmt w:val="bullet"/>
      <w:suff w:val="space"/>
      <w:lvlText w:val=""/>
      <w:lvlJc w:val="left"/>
      <w:pPr>
        <w:ind w:left="6550" w:hanging="3856"/>
      </w:pPr>
      <w:rPr>
        <w:rFonts w:ascii="Wingdings" w:hAnsi="Wingdings" w:hint="default"/>
      </w:rPr>
    </w:lvl>
    <w:lvl w:ilvl="3">
      <w:start w:val="1"/>
      <w:numFmt w:val="bullet"/>
      <w:lvlText w:val=""/>
      <w:lvlJc w:val="left"/>
      <w:pPr>
        <w:tabs>
          <w:tab w:val="left" w:pos="1299"/>
        </w:tabs>
        <w:ind w:left="1299" w:hanging="360"/>
      </w:pPr>
      <w:rPr>
        <w:rFonts w:ascii="Symbol" w:hAnsi="Symbol" w:hint="default"/>
      </w:rPr>
    </w:lvl>
    <w:lvl w:ilvl="4">
      <w:start w:val="1"/>
      <w:numFmt w:val="bullet"/>
      <w:lvlText w:val=""/>
      <w:lvlJc w:val="left"/>
      <w:pPr>
        <w:tabs>
          <w:tab w:val="left" w:pos="1659"/>
        </w:tabs>
        <w:ind w:left="1659" w:hanging="360"/>
      </w:pPr>
      <w:rPr>
        <w:rFonts w:ascii="Symbol" w:hAnsi="Symbol" w:hint="default"/>
      </w:rPr>
    </w:lvl>
    <w:lvl w:ilvl="5">
      <w:start w:val="1"/>
      <w:numFmt w:val="bullet"/>
      <w:lvlText w:val=""/>
      <w:lvlJc w:val="left"/>
      <w:pPr>
        <w:tabs>
          <w:tab w:val="left" w:pos="2019"/>
        </w:tabs>
        <w:ind w:left="2019" w:hanging="360"/>
      </w:pPr>
      <w:rPr>
        <w:rFonts w:ascii="Wingdings" w:hAnsi="Wingdings" w:hint="default"/>
      </w:rPr>
    </w:lvl>
    <w:lvl w:ilvl="6">
      <w:start w:val="1"/>
      <w:numFmt w:val="bullet"/>
      <w:lvlText w:val=""/>
      <w:lvlJc w:val="left"/>
      <w:pPr>
        <w:tabs>
          <w:tab w:val="left" w:pos="2379"/>
        </w:tabs>
        <w:ind w:left="2379" w:hanging="360"/>
      </w:pPr>
      <w:rPr>
        <w:rFonts w:ascii="Wingdings" w:hAnsi="Wingdings" w:hint="default"/>
      </w:rPr>
    </w:lvl>
    <w:lvl w:ilvl="7">
      <w:start w:val="1"/>
      <w:numFmt w:val="bullet"/>
      <w:lvlText w:val=""/>
      <w:lvlJc w:val="left"/>
      <w:pPr>
        <w:tabs>
          <w:tab w:val="left" w:pos="2739"/>
        </w:tabs>
        <w:ind w:left="2739" w:hanging="360"/>
      </w:pPr>
      <w:rPr>
        <w:rFonts w:ascii="Symbol" w:hAnsi="Symbol" w:hint="default"/>
      </w:rPr>
    </w:lvl>
    <w:lvl w:ilvl="8">
      <w:start w:val="1"/>
      <w:numFmt w:val="bullet"/>
      <w:lvlText w:val=""/>
      <w:lvlJc w:val="left"/>
      <w:pPr>
        <w:tabs>
          <w:tab w:val="left" w:pos="3099"/>
        </w:tabs>
        <w:ind w:left="3099" w:hanging="360"/>
      </w:pPr>
      <w:rPr>
        <w:rFonts w:ascii="Symbol" w:hAnsi="Symbol" w:hint="default"/>
      </w:rPr>
    </w:lvl>
  </w:abstractNum>
  <w:num w:numId="1">
    <w:abstractNumId w:val="3"/>
  </w:num>
  <w:num w:numId="2">
    <w:abstractNumId w:val="0"/>
  </w:num>
  <w:num w:numId="3">
    <w:abstractNumId w:val="2"/>
  </w:num>
  <w:num w:numId="4">
    <w:abstractNumId w:val="1"/>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6"/>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A4F"/>
    <w:rsid w:val="A7BE265D"/>
    <w:rsid w:val="AA57BDB0"/>
    <w:rsid w:val="B77AB02A"/>
    <w:rsid w:val="C76B6685"/>
    <w:rsid w:val="FDFB6B1E"/>
    <w:rsid w:val="FF7ADC3A"/>
    <w:rsid w:val="00010DC1"/>
    <w:rsid w:val="00033B58"/>
    <w:rsid w:val="00034345"/>
    <w:rsid w:val="00037AC5"/>
    <w:rsid w:val="00043A0B"/>
    <w:rsid w:val="00045417"/>
    <w:rsid w:val="00051182"/>
    <w:rsid w:val="00054FD4"/>
    <w:rsid w:val="0006035B"/>
    <w:rsid w:val="00067425"/>
    <w:rsid w:val="00071992"/>
    <w:rsid w:val="0007382D"/>
    <w:rsid w:val="00073C7A"/>
    <w:rsid w:val="00074357"/>
    <w:rsid w:val="00074B12"/>
    <w:rsid w:val="00086E98"/>
    <w:rsid w:val="00087F66"/>
    <w:rsid w:val="00091072"/>
    <w:rsid w:val="00093683"/>
    <w:rsid w:val="000947BD"/>
    <w:rsid w:val="00095CE9"/>
    <w:rsid w:val="000B1871"/>
    <w:rsid w:val="000B3E76"/>
    <w:rsid w:val="000B4762"/>
    <w:rsid w:val="000C2E8C"/>
    <w:rsid w:val="000D2D05"/>
    <w:rsid w:val="000E43BC"/>
    <w:rsid w:val="000E6721"/>
    <w:rsid w:val="000F0C48"/>
    <w:rsid w:val="000F496D"/>
    <w:rsid w:val="0010491D"/>
    <w:rsid w:val="001061A5"/>
    <w:rsid w:val="00106E44"/>
    <w:rsid w:val="0011012A"/>
    <w:rsid w:val="00110326"/>
    <w:rsid w:val="00111552"/>
    <w:rsid w:val="001117CC"/>
    <w:rsid w:val="00125539"/>
    <w:rsid w:val="00127B4E"/>
    <w:rsid w:val="001533B8"/>
    <w:rsid w:val="001628BE"/>
    <w:rsid w:val="001707D8"/>
    <w:rsid w:val="00177927"/>
    <w:rsid w:val="00193E09"/>
    <w:rsid w:val="00194628"/>
    <w:rsid w:val="00197B55"/>
    <w:rsid w:val="001A00F8"/>
    <w:rsid w:val="001A1DD5"/>
    <w:rsid w:val="001B3A97"/>
    <w:rsid w:val="001C3C31"/>
    <w:rsid w:val="001D497C"/>
    <w:rsid w:val="001E6F2F"/>
    <w:rsid w:val="001F0190"/>
    <w:rsid w:val="001F4150"/>
    <w:rsid w:val="001F6C90"/>
    <w:rsid w:val="001F7623"/>
    <w:rsid w:val="00201993"/>
    <w:rsid w:val="0021470E"/>
    <w:rsid w:val="002159AF"/>
    <w:rsid w:val="00215D3D"/>
    <w:rsid w:val="00216145"/>
    <w:rsid w:val="0022090B"/>
    <w:rsid w:val="00220F7A"/>
    <w:rsid w:val="00222350"/>
    <w:rsid w:val="00222D05"/>
    <w:rsid w:val="00230613"/>
    <w:rsid w:val="00235F59"/>
    <w:rsid w:val="0024613C"/>
    <w:rsid w:val="00246850"/>
    <w:rsid w:val="00251680"/>
    <w:rsid w:val="002559E1"/>
    <w:rsid w:val="002561EF"/>
    <w:rsid w:val="0025684A"/>
    <w:rsid w:val="00262A6E"/>
    <w:rsid w:val="00273AFF"/>
    <w:rsid w:val="002817CB"/>
    <w:rsid w:val="00285B4D"/>
    <w:rsid w:val="002954DB"/>
    <w:rsid w:val="00296E7F"/>
    <w:rsid w:val="002B48DD"/>
    <w:rsid w:val="002B594C"/>
    <w:rsid w:val="002B5AFB"/>
    <w:rsid w:val="002C6131"/>
    <w:rsid w:val="002D29A4"/>
    <w:rsid w:val="002D486E"/>
    <w:rsid w:val="002D52C0"/>
    <w:rsid w:val="002D5B19"/>
    <w:rsid w:val="002E1847"/>
    <w:rsid w:val="002E2380"/>
    <w:rsid w:val="002F491E"/>
    <w:rsid w:val="003062CF"/>
    <w:rsid w:val="00306E49"/>
    <w:rsid w:val="00315F41"/>
    <w:rsid w:val="0032068B"/>
    <w:rsid w:val="0032352B"/>
    <w:rsid w:val="00325C5A"/>
    <w:rsid w:val="003278FF"/>
    <w:rsid w:val="00336343"/>
    <w:rsid w:val="0034025E"/>
    <w:rsid w:val="00346767"/>
    <w:rsid w:val="00346997"/>
    <w:rsid w:val="00351C9D"/>
    <w:rsid w:val="0035265B"/>
    <w:rsid w:val="00362976"/>
    <w:rsid w:val="00364422"/>
    <w:rsid w:val="00367C3E"/>
    <w:rsid w:val="00370510"/>
    <w:rsid w:val="003744CB"/>
    <w:rsid w:val="00376761"/>
    <w:rsid w:val="00380CE7"/>
    <w:rsid w:val="00393AC8"/>
    <w:rsid w:val="003A163F"/>
    <w:rsid w:val="003B07C0"/>
    <w:rsid w:val="003C25A4"/>
    <w:rsid w:val="003C2C32"/>
    <w:rsid w:val="003C4B56"/>
    <w:rsid w:val="003C7C93"/>
    <w:rsid w:val="003D568E"/>
    <w:rsid w:val="003D6376"/>
    <w:rsid w:val="003E39A0"/>
    <w:rsid w:val="003F44AC"/>
    <w:rsid w:val="003F48BC"/>
    <w:rsid w:val="00406661"/>
    <w:rsid w:val="00410F51"/>
    <w:rsid w:val="00416E5E"/>
    <w:rsid w:val="00417915"/>
    <w:rsid w:val="00422391"/>
    <w:rsid w:val="00424CD6"/>
    <w:rsid w:val="00425A8C"/>
    <w:rsid w:val="00432B75"/>
    <w:rsid w:val="00435CDA"/>
    <w:rsid w:val="004557BE"/>
    <w:rsid w:val="004606D3"/>
    <w:rsid w:val="00461464"/>
    <w:rsid w:val="00484188"/>
    <w:rsid w:val="00490DF7"/>
    <w:rsid w:val="00492C60"/>
    <w:rsid w:val="00494175"/>
    <w:rsid w:val="00494F5B"/>
    <w:rsid w:val="004962D1"/>
    <w:rsid w:val="004B253D"/>
    <w:rsid w:val="004C0B29"/>
    <w:rsid w:val="004C5473"/>
    <w:rsid w:val="004E06A2"/>
    <w:rsid w:val="004E472B"/>
    <w:rsid w:val="004F57AE"/>
    <w:rsid w:val="004F5A98"/>
    <w:rsid w:val="005001F6"/>
    <w:rsid w:val="00507625"/>
    <w:rsid w:val="0051264D"/>
    <w:rsid w:val="00521BBE"/>
    <w:rsid w:val="00524F18"/>
    <w:rsid w:val="005252E6"/>
    <w:rsid w:val="00527EF5"/>
    <w:rsid w:val="005428BE"/>
    <w:rsid w:val="00544DB8"/>
    <w:rsid w:val="005548E2"/>
    <w:rsid w:val="00566198"/>
    <w:rsid w:val="0056691A"/>
    <w:rsid w:val="005676F0"/>
    <w:rsid w:val="00572AEF"/>
    <w:rsid w:val="00575128"/>
    <w:rsid w:val="00580E62"/>
    <w:rsid w:val="005928B6"/>
    <w:rsid w:val="005967FA"/>
    <w:rsid w:val="005A03AF"/>
    <w:rsid w:val="005A3530"/>
    <w:rsid w:val="005A62EB"/>
    <w:rsid w:val="005A774D"/>
    <w:rsid w:val="005B37BD"/>
    <w:rsid w:val="005C718F"/>
    <w:rsid w:val="005D2945"/>
    <w:rsid w:val="005D331D"/>
    <w:rsid w:val="005D3637"/>
    <w:rsid w:val="005E0FAC"/>
    <w:rsid w:val="005E3EB0"/>
    <w:rsid w:val="005E53C0"/>
    <w:rsid w:val="005E6DBF"/>
    <w:rsid w:val="005E712C"/>
    <w:rsid w:val="005F26BD"/>
    <w:rsid w:val="005F474C"/>
    <w:rsid w:val="0060324C"/>
    <w:rsid w:val="006076E9"/>
    <w:rsid w:val="00610E08"/>
    <w:rsid w:val="00622387"/>
    <w:rsid w:val="00624751"/>
    <w:rsid w:val="00633326"/>
    <w:rsid w:val="00633355"/>
    <w:rsid w:val="00645FD7"/>
    <w:rsid w:val="00651B41"/>
    <w:rsid w:val="00652C7D"/>
    <w:rsid w:val="00663232"/>
    <w:rsid w:val="006779FB"/>
    <w:rsid w:val="00677F65"/>
    <w:rsid w:val="00680820"/>
    <w:rsid w:val="00681A7F"/>
    <w:rsid w:val="00683C8C"/>
    <w:rsid w:val="00686C77"/>
    <w:rsid w:val="006921CB"/>
    <w:rsid w:val="0069781B"/>
    <w:rsid w:val="006A7684"/>
    <w:rsid w:val="006B0860"/>
    <w:rsid w:val="006B28E8"/>
    <w:rsid w:val="006B2F46"/>
    <w:rsid w:val="006B5BFA"/>
    <w:rsid w:val="006C0347"/>
    <w:rsid w:val="006C5B0E"/>
    <w:rsid w:val="006C7F9A"/>
    <w:rsid w:val="006D1A98"/>
    <w:rsid w:val="006D1CE2"/>
    <w:rsid w:val="006D7F0B"/>
    <w:rsid w:val="006E1408"/>
    <w:rsid w:val="006F0870"/>
    <w:rsid w:val="006F7166"/>
    <w:rsid w:val="0070656A"/>
    <w:rsid w:val="00712146"/>
    <w:rsid w:val="00717E11"/>
    <w:rsid w:val="00725BEC"/>
    <w:rsid w:val="007268B7"/>
    <w:rsid w:val="00726E0A"/>
    <w:rsid w:val="0073089A"/>
    <w:rsid w:val="00737812"/>
    <w:rsid w:val="00742CB0"/>
    <w:rsid w:val="00760889"/>
    <w:rsid w:val="00761732"/>
    <w:rsid w:val="00770D37"/>
    <w:rsid w:val="00780D98"/>
    <w:rsid w:val="00792D6A"/>
    <w:rsid w:val="007965BE"/>
    <w:rsid w:val="007A26D6"/>
    <w:rsid w:val="007A3205"/>
    <w:rsid w:val="007A38B5"/>
    <w:rsid w:val="007B559B"/>
    <w:rsid w:val="007C4F25"/>
    <w:rsid w:val="007D0381"/>
    <w:rsid w:val="007D738B"/>
    <w:rsid w:val="007E0B37"/>
    <w:rsid w:val="007F10D1"/>
    <w:rsid w:val="007F538E"/>
    <w:rsid w:val="00800A14"/>
    <w:rsid w:val="00803FFE"/>
    <w:rsid w:val="008061B5"/>
    <w:rsid w:val="0081385E"/>
    <w:rsid w:val="008142B2"/>
    <w:rsid w:val="00816D9A"/>
    <w:rsid w:val="00817369"/>
    <w:rsid w:val="00823843"/>
    <w:rsid w:val="0082565B"/>
    <w:rsid w:val="00846666"/>
    <w:rsid w:val="00852849"/>
    <w:rsid w:val="008543DE"/>
    <w:rsid w:val="008619D6"/>
    <w:rsid w:val="00871634"/>
    <w:rsid w:val="00874C07"/>
    <w:rsid w:val="00874EA1"/>
    <w:rsid w:val="00877EFC"/>
    <w:rsid w:val="00885992"/>
    <w:rsid w:val="008859D6"/>
    <w:rsid w:val="0088610D"/>
    <w:rsid w:val="00886F08"/>
    <w:rsid w:val="0089293E"/>
    <w:rsid w:val="00892F31"/>
    <w:rsid w:val="008930ED"/>
    <w:rsid w:val="008954B3"/>
    <w:rsid w:val="008B1E04"/>
    <w:rsid w:val="008B70F9"/>
    <w:rsid w:val="008C469E"/>
    <w:rsid w:val="008E3B2F"/>
    <w:rsid w:val="008E6D33"/>
    <w:rsid w:val="008F01A0"/>
    <w:rsid w:val="008F1B29"/>
    <w:rsid w:val="008F49A6"/>
    <w:rsid w:val="008F6559"/>
    <w:rsid w:val="00902D70"/>
    <w:rsid w:val="00907976"/>
    <w:rsid w:val="00917858"/>
    <w:rsid w:val="00924CE0"/>
    <w:rsid w:val="00930A82"/>
    <w:rsid w:val="00931355"/>
    <w:rsid w:val="00932EDB"/>
    <w:rsid w:val="009330E8"/>
    <w:rsid w:val="00942F8D"/>
    <w:rsid w:val="009434EC"/>
    <w:rsid w:val="0094748F"/>
    <w:rsid w:val="009477B4"/>
    <w:rsid w:val="00960272"/>
    <w:rsid w:val="00960AF1"/>
    <w:rsid w:val="00961700"/>
    <w:rsid w:val="00965DBB"/>
    <w:rsid w:val="0096708C"/>
    <w:rsid w:val="00967824"/>
    <w:rsid w:val="00967F81"/>
    <w:rsid w:val="009741F2"/>
    <w:rsid w:val="009832F9"/>
    <w:rsid w:val="00984729"/>
    <w:rsid w:val="00993310"/>
    <w:rsid w:val="0099441C"/>
    <w:rsid w:val="009B0717"/>
    <w:rsid w:val="009B5A15"/>
    <w:rsid w:val="009B7816"/>
    <w:rsid w:val="009C586C"/>
    <w:rsid w:val="009C6740"/>
    <w:rsid w:val="009C6C01"/>
    <w:rsid w:val="009D0BC7"/>
    <w:rsid w:val="009D75A7"/>
    <w:rsid w:val="009E23A8"/>
    <w:rsid w:val="009E3069"/>
    <w:rsid w:val="009E72A6"/>
    <w:rsid w:val="009F48EB"/>
    <w:rsid w:val="009F5873"/>
    <w:rsid w:val="009F7F97"/>
    <w:rsid w:val="00A012DA"/>
    <w:rsid w:val="00A07F48"/>
    <w:rsid w:val="00A12415"/>
    <w:rsid w:val="00A14BFF"/>
    <w:rsid w:val="00A150FF"/>
    <w:rsid w:val="00A25C10"/>
    <w:rsid w:val="00A26731"/>
    <w:rsid w:val="00A33AD4"/>
    <w:rsid w:val="00A420F4"/>
    <w:rsid w:val="00A559EC"/>
    <w:rsid w:val="00A63F2A"/>
    <w:rsid w:val="00A671EF"/>
    <w:rsid w:val="00A725DC"/>
    <w:rsid w:val="00A733B5"/>
    <w:rsid w:val="00A7346C"/>
    <w:rsid w:val="00A763F3"/>
    <w:rsid w:val="00A82C29"/>
    <w:rsid w:val="00A87B97"/>
    <w:rsid w:val="00AA0B00"/>
    <w:rsid w:val="00AA510A"/>
    <w:rsid w:val="00AD3A4F"/>
    <w:rsid w:val="00AD48A9"/>
    <w:rsid w:val="00AF05F6"/>
    <w:rsid w:val="00B12184"/>
    <w:rsid w:val="00B22464"/>
    <w:rsid w:val="00B2263F"/>
    <w:rsid w:val="00B25C11"/>
    <w:rsid w:val="00B31C40"/>
    <w:rsid w:val="00B3783F"/>
    <w:rsid w:val="00B4111C"/>
    <w:rsid w:val="00B4200A"/>
    <w:rsid w:val="00B435BF"/>
    <w:rsid w:val="00B559C1"/>
    <w:rsid w:val="00B61838"/>
    <w:rsid w:val="00B6273D"/>
    <w:rsid w:val="00B63691"/>
    <w:rsid w:val="00B63B04"/>
    <w:rsid w:val="00B65A5F"/>
    <w:rsid w:val="00B7323C"/>
    <w:rsid w:val="00B73CAB"/>
    <w:rsid w:val="00B7497B"/>
    <w:rsid w:val="00B9107F"/>
    <w:rsid w:val="00B91983"/>
    <w:rsid w:val="00BB1278"/>
    <w:rsid w:val="00BB1607"/>
    <w:rsid w:val="00BB1AB4"/>
    <w:rsid w:val="00BC08EE"/>
    <w:rsid w:val="00BC606B"/>
    <w:rsid w:val="00BD193A"/>
    <w:rsid w:val="00BD2175"/>
    <w:rsid w:val="00BD6C66"/>
    <w:rsid w:val="00BE0A05"/>
    <w:rsid w:val="00BE4B0F"/>
    <w:rsid w:val="00BE704E"/>
    <w:rsid w:val="00C120C9"/>
    <w:rsid w:val="00C23891"/>
    <w:rsid w:val="00C2465C"/>
    <w:rsid w:val="00C34E73"/>
    <w:rsid w:val="00C43633"/>
    <w:rsid w:val="00C46FC8"/>
    <w:rsid w:val="00C53D22"/>
    <w:rsid w:val="00C5728A"/>
    <w:rsid w:val="00C57CB2"/>
    <w:rsid w:val="00C6116F"/>
    <w:rsid w:val="00C67248"/>
    <w:rsid w:val="00C679AD"/>
    <w:rsid w:val="00C728BE"/>
    <w:rsid w:val="00C728F2"/>
    <w:rsid w:val="00C757E2"/>
    <w:rsid w:val="00C77304"/>
    <w:rsid w:val="00C91C1E"/>
    <w:rsid w:val="00C91CEC"/>
    <w:rsid w:val="00C97D8C"/>
    <w:rsid w:val="00CA0A34"/>
    <w:rsid w:val="00CB2B99"/>
    <w:rsid w:val="00CB38CF"/>
    <w:rsid w:val="00CB6AA5"/>
    <w:rsid w:val="00CB7F3A"/>
    <w:rsid w:val="00CC0799"/>
    <w:rsid w:val="00CD4D78"/>
    <w:rsid w:val="00CD5DC3"/>
    <w:rsid w:val="00D07F67"/>
    <w:rsid w:val="00D14EA3"/>
    <w:rsid w:val="00D2339D"/>
    <w:rsid w:val="00D25784"/>
    <w:rsid w:val="00D26832"/>
    <w:rsid w:val="00D26C51"/>
    <w:rsid w:val="00D27E63"/>
    <w:rsid w:val="00D37CE4"/>
    <w:rsid w:val="00D447F6"/>
    <w:rsid w:val="00D45FFC"/>
    <w:rsid w:val="00D517CB"/>
    <w:rsid w:val="00D61160"/>
    <w:rsid w:val="00D6279F"/>
    <w:rsid w:val="00D634CA"/>
    <w:rsid w:val="00D65AC4"/>
    <w:rsid w:val="00D67A64"/>
    <w:rsid w:val="00D7670A"/>
    <w:rsid w:val="00D76EED"/>
    <w:rsid w:val="00D77FB2"/>
    <w:rsid w:val="00D809C1"/>
    <w:rsid w:val="00D81FC9"/>
    <w:rsid w:val="00D95BDC"/>
    <w:rsid w:val="00DA1D13"/>
    <w:rsid w:val="00DA65EA"/>
    <w:rsid w:val="00DA761F"/>
    <w:rsid w:val="00DB0A2D"/>
    <w:rsid w:val="00DC622D"/>
    <w:rsid w:val="00DF234B"/>
    <w:rsid w:val="00DF2541"/>
    <w:rsid w:val="00DF4372"/>
    <w:rsid w:val="00DF4673"/>
    <w:rsid w:val="00DF6353"/>
    <w:rsid w:val="00E03D95"/>
    <w:rsid w:val="00E06D02"/>
    <w:rsid w:val="00E11508"/>
    <w:rsid w:val="00E1311A"/>
    <w:rsid w:val="00E14FFE"/>
    <w:rsid w:val="00E152C7"/>
    <w:rsid w:val="00E31ABB"/>
    <w:rsid w:val="00E3469F"/>
    <w:rsid w:val="00E42C2D"/>
    <w:rsid w:val="00E65A05"/>
    <w:rsid w:val="00E668E9"/>
    <w:rsid w:val="00E67418"/>
    <w:rsid w:val="00E70F7C"/>
    <w:rsid w:val="00E807D0"/>
    <w:rsid w:val="00E836B2"/>
    <w:rsid w:val="00E85FD3"/>
    <w:rsid w:val="00E861A2"/>
    <w:rsid w:val="00E96DA5"/>
    <w:rsid w:val="00EA21A4"/>
    <w:rsid w:val="00EA23CE"/>
    <w:rsid w:val="00EB392E"/>
    <w:rsid w:val="00EB4871"/>
    <w:rsid w:val="00EB5FCF"/>
    <w:rsid w:val="00EC31DD"/>
    <w:rsid w:val="00EC403F"/>
    <w:rsid w:val="00EC61DB"/>
    <w:rsid w:val="00ED1E2D"/>
    <w:rsid w:val="00ED5503"/>
    <w:rsid w:val="00EF3E93"/>
    <w:rsid w:val="00F0657C"/>
    <w:rsid w:val="00F11609"/>
    <w:rsid w:val="00F306A7"/>
    <w:rsid w:val="00F30E3E"/>
    <w:rsid w:val="00F34AF9"/>
    <w:rsid w:val="00F420FD"/>
    <w:rsid w:val="00F43C66"/>
    <w:rsid w:val="00F45F95"/>
    <w:rsid w:val="00F468D3"/>
    <w:rsid w:val="00F55E13"/>
    <w:rsid w:val="00F67DC1"/>
    <w:rsid w:val="00F72BB5"/>
    <w:rsid w:val="00F747AF"/>
    <w:rsid w:val="00F778B6"/>
    <w:rsid w:val="00F81C34"/>
    <w:rsid w:val="00F869FE"/>
    <w:rsid w:val="00F94601"/>
    <w:rsid w:val="00FA78A2"/>
    <w:rsid w:val="00FB0AB7"/>
    <w:rsid w:val="00FC6551"/>
    <w:rsid w:val="00FD1335"/>
    <w:rsid w:val="00FE486E"/>
    <w:rsid w:val="00FE5F14"/>
    <w:rsid w:val="00FE65F3"/>
    <w:rsid w:val="00FF0D8A"/>
    <w:rsid w:val="00FF79A5"/>
    <w:rsid w:val="3B3EA78D"/>
    <w:rsid w:val="3EFDEE4D"/>
    <w:rsid w:val="67EDC9BB"/>
    <w:rsid w:val="6F1AE33F"/>
    <w:rsid w:val="6FD6FAE3"/>
    <w:rsid w:val="6FFE91A6"/>
    <w:rsid w:val="763F4F5D"/>
    <w:rsid w:val="77B6F88F"/>
    <w:rsid w:val="77CDB3E8"/>
    <w:rsid w:val="7AC1FF21"/>
    <w:rsid w:val="7D9D9F16"/>
    <w:rsid w:val="7DFF6C59"/>
    <w:rsid w:val="7E7F7174"/>
  </w:rsids>
  <m:mathPr>
    <m:mathFont m:val="Cambria Math"/>
    <m:brkBin m:val="before"/>
    <m:brkBinSub m:val="--"/>
    <m:smallFrac m:val="0"/>
    <m:dispDef/>
    <m:lMargin m:val="0"/>
    <m:rMargin m:val="0"/>
    <m:defJc m:val="centerGroup"/>
    <m:wrapIndent m:val="1440"/>
    <m:intLim m:val="subSup"/>
    <m:naryLim m:val="undOvr"/>
  </m:mathPr>
  <w:themeFontLang w:val="uk-UA"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F18A21E8-587C-481B-97C3-16AB2CA15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semiHidden="1"/>
    <w:lsdException w:name="toc 5" w:semiHidden="1"/>
    <w:lsdException w:name="footnote text" w:semiHidden="1"/>
    <w:lsdException w:name="header" w:uiPriority="99"/>
    <w:lsdException w:name="caption" w:semiHidden="1" w:unhideWhenUsed="1" w:qFormat="1"/>
    <w:lsdException w:name="footnote reference" w:semiHidden="1"/>
    <w:lsdException w:name="List Bullet" w:uiPriority="99"/>
    <w:lsdException w:name="Default Paragraph Font" w:semiHidden="1" w:uiPriority="1" w:unhideWhenUsed="1"/>
    <w:lsdException w:name="Hyperlink" w:uiPriority="99"/>
    <w:lsdException w:name="Document Map" w:semiHidden="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360" w:lineRule="auto"/>
      <w:ind w:firstLine="709"/>
      <w:jc w:val="both"/>
    </w:pPr>
    <w:rPr>
      <w:rFonts w:eastAsia="Times New Roman"/>
      <w:sz w:val="28"/>
      <w:szCs w:val="24"/>
      <w:lang w:val="uk-UA" w:eastAsia="ru-RU"/>
    </w:rPr>
  </w:style>
  <w:style w:type="paragraph" w:styleId="1">
    <w:name w:val="heading 1"/>
    <w:basedOn w:val="a"/>
    <w:next w:val="a"/>
    <w:link w:val="10"/>
    <w:qFormat/>
    <w:pPr>
      <w:keepNext/>
      <w:keepLines/>
      <w:pageBreakBefore/>
      <w:suppressAutoHyphens/>
      <w:spacing w:after="420"/>
      <w:ind w:firstLine="0"/>
      <w:jc w:val="center"/>
      <w:outlineLvl w:val="0"/>
    </w:pPr>
    <w:rPr>
      <w:rFonts w:cs="Arial"/>
      <w:b/>
      <w:bCs/>
      <w:caps/>
      <w:kern w:val="32"/>
      <w:szCs w:val="28"/>
    </w:rPr>
  </w:style>
  <w:style w:type="paragraph" w:styleId="2">
    <w:name w:val="heading 2"/>
    <w:basedOn w:val="a"/>
    <w:next w:val="a"/>
    <w:link w:val="20"/>
    <w:qFormat/>
    <w:pPr>
      <w:keepNext/>
      <w:keepLines/>
      <w:outlineLvl w:val="1"/>
    </w:pPr>
    <w:rPr>
      <w:rFonts w:cs="Arial"/>
      <w:b/>
      <w:bCs/>
      <w:iCs/>
      <w:szCs w:val="28"/>
    </w:rPr>
  </w:style>
  <w:style w:type="paragraph" w:styleId="3">
    <w:name w:val="heading 3"/>
    <w:basedOn w:val="a"/>
    <w:next w:val="a"/>
    <w:link w:val="30"/>
    <w:qFormat/>
    <w:pPr>
      <w:keepNext/>
      <w:keepLines/>
      <w:outlineLvl w:val="2"/>
    </w:pPr>
    <w:rPr>
      <w:rFonts w:cs="Arial"/>
      <w:b/>
      <w:bCs/>
      <w:szCs w:val="26"/>
    </w:rPr>
  </w:style>
  <w:style w:type="paragraph" w:styleId="4">
    <w:name w:val="heading 4"/>
    <w:basedOn w:val="a"/>
    <w:next w:val="a"/>
    <w:link w:val="40"/>
    <w:qFormat/>
    <w:pPr>
      <w:keepNext/>
      <w:keepLines/>
      <w:outlineLvl w:val="3"/>
    </w:pPr>
    <w:rPr>
      <w:rFonts w:cstheme="min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semiHidden/>
    <w:rPr>
      <w:rFonts w:ascii="Tahoma" w:hAnsi="Tahoma" w:cs="Tahoma"/>
      <w:sz w:val="16"/>
      <w:szCs w:val="16"/>
    </w:rPr>
  </w:style>
  <w:style w:type="paragraph" w:styleId="a4">
    <w:name w:val="Document Map"/>
    <w:basedOn w:val="a"/>
    <w:semiHidden/>
    <w:pPr>
      <w:shd w:val="clear" w:color="auto" w:fill="000080"/>
    </w:pPr>
    <w:rPr>
      <w:rFonts w:ascii="Tahoma" w:hAnsi="Tahoma" w:cs="Tahoma"/>
      <w:sz w:val="20"/>
      <w:szCs w:val="20"/>
    </w:rPr>
  </w:style>
  <w:style w:type="paragraph" w:styleId="a5">
    <w:name w:val="footer"/>
    <w:basedOn w:val="a"/>
    <w:pPr>
      <w:tabs>
        <w:tab w:val="center" w:pos="4677"/>
        <w:tab w:val="right" w:pos="9355"/>
      </w:tabs>
    </w:pPr>
  </w:style>
  <w:style w:type="character" w:styleId="a6">
    <w:name w:val="footnote reference"/>
    <w:semiHidden/>
    <w:rPr>
      <w:vertAlign w:val="superscript"/>
    </w:rPr>
  </w:style>
  <w:style w:type="paragraph" w:styleId="a7">
    <w:name w:val="footnote text"/>
    <w:basedOn w:val="a"/>
    <w:semiHidden/>
    <w:pPr>
      <w:spacing w:line="240" w:lineRule="auto"/>
    </w:pPr>
    <w:rPr>
      <w:szCs w:val="20"/>
    </w:rPr>
  </w:style>
  <w:style w:type="paragraph" w:styleId="a8">
    <w:name w:val="header"/>
    <w:basedOn w:val="a"/>
    <w:link w:val="a9"/>
    <w:uiPriority w:val="99"/>
    <w:pPr>
      <w:tabs>
        <w:tab w:val="center" w:pos="4677"/>
        <w:tab w:val="right" w:pos="9355"/>
      </w:tabs>
    </w:pPr>
  </w:style>
  <w:style w:type="character" w:styleId="aa">
    <w:name w:val="Hyperlink"/>
    <w:uiPriority w:val="99"/>
    <w:rPr>
      <w:color w:val="0000FF"/>
      <w:u w:val="single"/>
    </w:rPr>
  </w:style>
  <w:style w:type="paragraph" w:styleId="ab">
    <w:name w:val="Normal (Web)"/>
    <w:basedOn w:val="a"/>
    <w:rPr>
      <w:sz w:val="24"/>
    </w:rPr>
  </w:style>
  <w:style w:type="character" w:styleId="ac">
    <w:name w:val="page number"/>
    <w:basedOn w:val="a0"/>
  </w:style>
  <w:style w:type="character" w:styleId="ad">
    <w:name w:val="Strong"/>
    <w:basedOn w:val="a0"/>
    <w:rPr>
      <w:b/>
      <w:bCs/>
    </w:rPr>
  </w:style>
  <w:style w:type="table" w:styleId="ae">
    <w:name w:val="Table Grid"/>
    <w:basedOn w:val="a1"/>
    <w:pPr>
      <w:spacing w:line="360" w:lineRule="auto"/>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next w:val="a"/>
    <w:uiPriority w:val="39"/>
    <w:pPr>
      <w:tabs>
        <w:tab w:val="right" w:leader="dot" w:pos="10080"/>
      </w:tabs>
      <w:ind w:firstLine="0"/>
    </w:pPr>
  </w:style>
  <w:style w:type="paragraph" w:styleId="21">
    <w:name w:val="toc 2"/>
    <w:basedOn w:val="a"/>
    <w:next w:val="a"/>
    <w:uiPriority w:val="39"/>
    <w:pPr>
      <w:tabs>
        <w:tab w:val="right" w:leader="dot" w:pos="10080"/>
      </w:tabs>
      <w:ind w:left="284" w:firstLine="0"/>
    </w:pPr>
  </w:style>
  <w:style w:type="paragraph" w:styleId="31">
    <w:name w:val="toc 3"/>
    <w:basedOn w:val="a"/>
    <w:next w:val="a"/>
    <w:uiPriority w:val="39"/>
    <w:pPr>
      <w:tabs>
        <w:tab w:val="right" w:leader="dot" w:pos="10081"/>
      </w:tabs>
      <w:ind w:left="567" w:firstLine="0"/>
    </w:pPr>
  </w:style>
  <w:style w:type="paragraph" w:styleId="41">
    <w:name w:val="toc 4"/>
    <w:basedOn w:val="a"/>
    <w:next w:val="a"/>
    <w:autoRedefine/>
    <w:semiHidden/>
    <w:pPr>
      <w:tabs>
        <w:tab w:val="left" w:pos="10081"/>
      </w:tabs>
      <w:ind w:right="1026" w:firstLine="0"/>
    </w:pPr>
  </w:style>
  <w:style w:type="paragraph" w:styleId="5">
    <w:name w:val="toc 5"/>
    <w:basedOn w:val="a"/>
    <w:next w:val="a"/>
    <w:autoRedefine/>
    <w:semiHidden/>
    <w:pPr>
      <w:ind w:left="1120"/>
    </w:pPr>
  </w:style>
  <w:style w:type="paragraph" w:customStyle="1" w:styleId="Content">
    <w:name w:val="Content"/>
    <w:basedOn w:val="a"/>
    <w:pPr>
      <w:spacing w:after="420"/>
      <w:ind w:firstLine="0"/>
      <w:jc w:val="center"/>
    </w:pPr>
    <w:rPr>
      <w:b/>
      <w:szCs w:val="20"/>
    </w:rPr>
  </w:style>
  <w:style w:type="paragraph" w:customStyle="1" w:styleId="Figure">
    <w:name w:val="Figure"/>
    <w:basedOn w:val="a"/>
    <w:next w:val="a"/>
    <w:pPr>
      <w:keepNext/>
      <w:keepLines/>
      <w:ind w:firstLine="0"/>
      <w:jc w:val="center"/>
    </w:pPr>
  </w:style>
  <w:style w:type="paragraph" w:customStyle="1" w:styleId="FigureNumber">
    <w:name w:val="FigureNumber"/>
    <w:basedOn w:val="a"/>
    <w:next w:val="a"/>
    <w:pPr>
      <w:keepLines/>
      <w:ind w:firstLine="0"/>
      <w:jc w:val="center"/>
    </w:pPr>
    <w:rPr>
      <w:szCs w:val="20"/>
    </w:rPr>
  </w:style>
  <w:style w:type="paragraph" w:customStyle="1" w:styleId="FormulaDescription">
    <w:name w:val="FormulaDescription"/>
    <w:basedOn w:val="a"/>
    <w:pPr>
      <w:ind w:left="709" w:firstLine="0"/>
    </w:pPr>
    <w:rPr>
      <w:szCs w:val="20"/>
    </w:rPr>
  </w:style>
  <w:style w:type="paragraph" w:customStyle="1" w:styleId="FormulaNonumber">
    <w:name w:val="FormulaNonumber"/>
    <w:basedOn w:val="a"/>
    <w:pPr>
      <w:jc w:val="center"/>
    </w:pPr>
  </w:style>
  <w:style w:type="paragraph" w:customStyle="1" w:styleId="FormulaNumber">
    <w:name w:val="FormulaNumber"/>
    <w:basedOn w:val="a"/>
    <w:pPr>
      <w:jc w:val="right"/>
    </w:pPr>
  </w:style>
  <w:style w:type="paragraph" w:customStyle="1" w:styleId="HeadingAppendixA1or11">
    <w:name w:val="HeadingAppendixA1or11"/>
    <w:basedOn w:val="a"/>
    <w:next w:val="a"/>
    <w:pPr>
      <w:keepNext/>
      <w:keepLines/>
    </w:pPr>
    <w:rPr>
      <w:b/>
      <w:szCs w:val="28"/>
    </w:rPr>
  </w:style>
  <w:style w:type="paragraph" w:customStyle="1" w:styleId="ListMarkedSTD">
    <w:name w:val="ListMarkedSTD"/>
    <w:basedOn w:val="a"/>
    <w:qFormat/>
    <w:pPr>
      <w:numPr>
        <w:numId w:val="1"/>
      </w:numPr>
    </w:pPr>
  </w:style>
  <w:style w:type="paragraph" w:customStyle="1" w:styleId="ListNumeric1">
    <w:name w:val="ListNumeric1"/>
    <w:basedOn w:val="a"/>
    <w:link w:val="ListNumeric10"/>
    <w:qFormat/>
    <w:pPr>
      <w:numPr>
        <w:numId w:val="2"/>
      </w:numPr>
    </w:pPr>
    <w:rPr>
      <w:rFonts w:eastAsia="Calibri"/>
      <w:szCs w:val="22"/>
      <w:lang w:eastAsia="en-US"/>
    </w:rPr>
  </w:style>
  <w:style w:type="character" w:customStyle="1" w:styleId="ListNumeric10">
    <w:name w:val="ListNumeric1 Знак"/>
    <w:basedOn w:val="a0"/>
    <w:link w:val="ListNumeric1"/>
    <w:locked/>
    <w:rPr>
      <w:rFonts w:eastAsia="Calibri"/>
      <w:sz w:val="28"/>
      <w:szCs w:val="22"/>
      <w:lang w:eastAsia="en-US"/>
    </w:rPr>
  </w:style>
  <w:style w:type="paragraph" w:customStyle="1" w:styleId="ListNumericA">
    <w:name w:val="ListNumericA"/>
    <w:basedOn w:val="a"/>
    <w:link w:val="ListNumericA0"/>
    <w:qFormat/>
    <w:pPr>
      <w:numPr>
        <w:numId w:val="3"/>
      </w:numPr>
    </w:pPr>
    <w:rPr>
      <w:rFonts w:eastAsia="Calibri" w:cs="Mangal"/>
      <w:kern w:val="3"/>
      <w:lang w:eastAsia="en-US"/>
    </w:rPr>
  </w:style>
  <w:style w:type="character" w:customStyle="1" w:styleId="ListNumericA0">
    <w:name w:val="ListNumericA Знак"/>
    <w:basedOn w:val="a0"/>
    <w:link w:val="ListNumericA"/>
    <w:rPr>
      <w:rFonts w:eastAsia="Calibri" w:cs="Mangal"/>
      <w:kern w:val="3"/>
      <w:sz w:val="28"/>
      <w:szCs w:val="24"/>
      <w:lang w:eastAsia="en-US"/>
    </w:rPr>
  </w:style>
  <w:style w:type="paragraph" w:customStyle="1" w:styleId="ListNumericWithBracket">
    <w:name w:val="ListNumericWithBracket"/>
    <w:basedOn w:val="a"/>
    <w:link w:val="ListNumericWithBracket0"/>
    <w:qFormat/>
    <w:pPr>
      <w:numPr>
        <w:numId w:val="4"/>
      </w:numPr>
      <w:contextualSpacing/>
    </w:pPr>
    <w:rPr>
      <w:rFonts w:cstheme="minorBidi"/>
    </w:rPr>
  </w:style>
  <w:style w:type="character" w:customStyle="1" w:styleId="ListNumericWithBracket0">
    <w:name w:val="ListNumericWithBracket Знак"/>
    <w:basedOn w:val="a0"/>
    <w:link w:val="ListNumericWithBracket"/>
    <w:locked/>
    <w:rPr>
      <w:rFonts w:cstheme="minorBidi"/>
      <w:sz w:val="28"/>
      <w:szCs w:val="24"/>
      <w:lang w:eastAsia="ru-RU"/>
    </w:rPr>
  </w:style>
  <w:style w:type="paragraph" w:customStyle="1" w:styleId="PNormalItalic">
    <w:name w:val="PNormalItalic"/>
    <w:basedOn w:val="a"/>
    <w:link w:val="PNormalItalic0"/>
    <w:qFormat/>
    <w:rPr>
      <w:i/>
      <w:iCs/>
    </w:rPr>
  </w:style>
  <w:style w:type="paragraph" w:customStyle="1" w:styleId="PNormalCenter">
    <w:name w:val="PNormalCenter"/>
    <w:basedOn w:val="a"/>
    <w:link w:val="PNormalCenter0"/>
    <w:qFormat/>
    <w:pPr>
      <w:ind w:firstLine="0"/>
      <w:jc w:val="center"/>
    </w:pPr>
    <w:rPr>
      <w:rFonts w:eastAsia="Calibri"/>
      <w:szCs w:val="22"/>
      <w:lang w:val="ru-RU" w:eastAsia="en-US"/>
    </w:rPr>
  </w:style>
  <w:style w:type="character" w:customStyle="1" w:styleId="PNormalCenter0">
    <w:name w:val="PNormalCenter Знак"/>
    <w:link w:val="PNormalCenter"/>
    <w:rPr>
      <w:rFonts w:eastAsia="Calibri"/>
      <w:sz w:val="28"/>
      <w:szCs w:val="22"/>
      <w:lang w:val="ru-RU" w:eastAsia="en-US"/>
    </w:rPr>
  </w:style>
  <w:style w:type="paragraph" w:customStyle="1" w:styleId="PCenterOrdinal">
    <w:name w:val="PCenterOrdinal"/>
    <w:basedOn w:val="PNormalCenter"/>
    <w:link w:val="PCenterOrdinal0"/>
    <w:qFormat/>
    <w:pPr>
      <w:spacing w:line="240" w:lineRule="auto"/>
    </w:pPr>
  </w:style>
  <w:style w:type="character" w:customStyle="1" w:styleId="PCenterOrdinal0">
    <w:name w:val="PCenterOrdinal Знак"/>
    <w:basedOn w:val="PNormalCenter0"/>
    <w:link w:val="PCenterOrdinal"/>
    <w:rPr>
      <w:rFonts w:eastAsia="Calibri"/>
      <w:sz w:val="28"/>
      <w:szCs w:val="22"/>
      <w:lang w:val="ru-RU" w:eastAsia="en-US"/>
    </w:rPr>
  </w:style>
  <w:style w:type="paragraph" w:customStyle="1" w:styleId="PNormalCenterBold">
    <w:name w:val="PNormalCenterBold"/>
    <w:basedOn w:val="a"/>
    <w:next w:val="a"/>
    <w:link w:val="PNormalCenterBold0"/>
    <w:qFormat/>
    <w:pPr>
      <w:ind w:firstLine="0"/>
      <w:jc w:val="center"/>
    </w:pPr>
    <w:rPr>
      <w:b/>
      <w:szCs w:val="20"/>
    </w:rPr>
  </w:style>
  <w:style w:type="character" w:customStyle="1" w:styleId="PNormalCenterBold0">
    <w:name w:val="PNormalCenterBold Знак"/>
    <w:basedOn w:val="a0"/>
    <w:link w:val="PNormalCenterBold"/>
    <w:rPr>
      <w:b/>
      <w:sz w:val="28"/>
      <w:lang w:eastAsia="ru-RU"/>
    </w:rPr>
  </w:style>
  <w:style w:type="paragraph" w:customStyle="1" w:styleId="PNormalUPPER">
    <w:name w:val="PNormalUPPER"/>
    <w:basedOn w:val="a"/>
    <w:link w:val="PNormalUPPER0"/>
    <w:qFormat/>
    <w:pPr>
      <w:ind w:firstLine="0"/>
      <w:jc w:val="center"/>
    </w:pPr>
    <w:rPr>
      <w:rFonts w:eastAsia="Calibri"/>
      <w:caps/>
      <w:szCs w:val="22"/>
      <w:lang w:eastAsia="en-US"/>
    </w:rPr>
  </w:style>
  <w:style w:type="character" w:customStyle="1" w:styleId="PNormalUPPER0">
    <w:name w:val="PNormalUPPER Знак"/>
    <w:link w:val="PNormalUPPER"/>
    <w:rPr>
      <w:rFonts w:eastAsia="Calibri"/>
      <w:caps/>
      <w:sz w:val="28"/>
      <w:szCs w:val="22"/>
      <w:lang w:eastAsia="en-US"/>
    </w:rPr>
  </w:style>
  <w:style w:type="paragraph" w:customStyle="1" w:styleId="TableCell">
    <w:name w:val="TableCell"/>
    <w:basedOn w:val="a"/>
    <w:link w:val="TableCell0"/>
    <w:pPr>
      <w:spacing w:line="240" w:lineRule="auto"/>
      <w:ind w:firstLine="0"/>
    </w:pPr>
    <w:rPr>
      <w:rFonts w:cs="Calibri"/>
      <w:color w:val="000000"/>
      <w:szCs w:val="20"/>
      <w:lang w:eastAsia="uk-UA"/>
    </w:rPr>
  </w:style>
  <w:style w:type="character" w:customStyle="1" w:styleId="TableCell0">
    <w:name w:val="TableCell Знак"/>
    <w:basedOn w:val="a0"/>
    <w:link w:val="TableCell"/>
    <w:rPr>
      <w:rFonts w:cs="Calibri"/>
      <w:color w:val="000000"/>
      <w:sz w:val="28"/>
    </w:rPr>
  </w:style>
  <w:style w:type="paragraph" w:customStyle="1" w:styleId="TableCell12pt">
    <w:name w:val="TableCell12pt"/>
    <w:basedOn w:val="TableCell"/>
    <w:link w:val="TableCell12pt0"/>
    <w:qFormat/>
    <w:rPr>
      <w:sz w:val="24"/>
      <w:szCs w:val="24"/>
      <w:lang w:eastAsia="ru-RU"/>
    </w:rPr>
  </w:style>
  <w:style w:type="character" w:customStyle="1" w:styleId="TableCell12pt0">
    <w:name w:val="TableCell12pt Знак"/>
    <w:basedOn w:val="a0"/>
    <w:link w:val="TableCell12pt"/>
    <w:rPr>
      <w:rFonts w:cs="Calibri"/>
      <w:color w:val="000000"/>
      <w:sz w:val="24"/>
      <w:szCs w:val="24"/>
      <w:lang w:eastAsia="ru-RU"/>
    </w:rPr>
  </w:style>
  <w:style w:type="paragraph" w:customStyle="1" w:styleId="TableCellCenter">
    <w:name w:val="TableCellCenter"/>
    <w:basedOn w:val="a"/>
    <w:link w:val="TableCellCenter0"/>
    <w:pPr>
      <w:spacing w:line="240" w:lineRule="auto"/>
      <w:ind w:firstLine="0"/>
      <w:jc w:val="center"/>
    </w:pPr>
  </w:style>
  <w:style w:type="character" w:customStyle="1" w:styleId="TableCellCenter0">
    <w:name w:val="TableCellCenter Знак"/>
    <w:basedOn w:val="a0"/>
    <w:link w:val="TableCellCenter"/>
    <w:rPr>
      <w:sz w:val="28"/>
      <w:szCs w:val="24"/>
      <w:lang w:eastAsia="ru-RU"/>
    </w:rPr>
  </w:style>
  <w:style w:type="paragraph" w:customStyle="1" w:styleId="TableCellCenter12pt">
    <w:name w:val="TableCellCenter12pt"/>
    <w:basedOn w:val="TableCell"/>
    <w:link w:val="TableCellCenter12pt0"/>
    <w:qFormat/>
    <w:pPr>
      <w:jc w:val="center"/>
    </w:pPr>
    <w:rPr>
      <w:sz w:val="24"/>
      <w:szCs w:val="24"/>
      <w:lang w:eastAsia="ru-RU"/>
    </w:rPr>
  </w:style>
  <w:style w:type="character" w:customStyle="1" w:styleId="TableCellCenter12pt0">
    <w:name w:val="TableCellCenter12pt Знак"/>
    <w:basedOn w:val="TableCell12pt0"/>
    <w:link w:val="TableCellCenter12pt"/>
    <w:rPr>
      <w:rFonts w:cs="Calibri"/>
      <w:color w:val="000000"/>
      <w:sz w:val="24"/>
      <w:szCs w:val="24"/>
      <w:lang w:eastAsia="ru-RU"/>
    </w:rPr>
  </w:style>
  <w:style w:type="paragraph" w:customStyle="1" w:styleId="TableNumber">
    <w:name w:val="TableNumber"/>
    <w:basedOn w:val="a"/>
    <w:next w:val="a"/>
    <w:qFormat/>
    <w:pPr>
      <w:keepNext/>
      <w:keepLines/>
    </w:pPr>
  </w:style>
  <w:style w:type="character" w:customStyle="1" w:styleId="PNormalItalic0">
    <w:name w:val="PNormalItalic Знак"/>
    <w:basedOn w:val="a0"/>
    <w:link w:val="PNormalItalic"/>
    <w:rPr>
      <w:i/>
      <w:iCs/>
      <w:sz w:val="28"/>
      <w:szCs w:val="24"/>
      <w:lang w:eastAsia="ru-RU"/>
    </w:rPr>
  </w:style>
  <w:style w:type="character" w:customStyle="1" w:styleId="10">
    <w:name w:val="Заголовок 1 Знак"/>
    <w:basedOn w:val="a0"/>
    <w:link w:val="1"/>
    <w:rPr>
      <w:rFonts w:cs="Arial"/>
      <w:b/>
      <w:bCs/>
      <w:caps/>
      <w:kern w:val="32"/>
      <w:sz w:val="28"/>
      <w:szCs w:val="28"/>
      <w:lang w:eastAsia="ru-RU"/>
    </w:rPr>
  </w:style>
  <w:style w:type="character" w:customStyle="1" w:styleId="20">
    <w:name w:val="Заголовок 2 Знак"/>
    <w:basedOn w:val="a0"/>
    <w:link w:val="2"/>
    <w:rPr>
      <w:rFonts w:cs="Arial"/>
      <w:b/>
      <w:bCs/>
      <w:iCs/>
      <w:sz w:val="28"/>
      <w:szCs w:val="28"/>
      <w:lang w:eastAsia="ru-RU"/>
    </w:rPr>
  </w:style>
  <w:style w:type="character" w:customStyle="1" w:styleId="a9">
    <w:name w:val="Верхний колонтитул Знак"/>
    <w:basedOn w:val="a0"/>
    <w:link w:val="a8"/>
    <w:uiPriority w:val="99"/>
    <w:rPr>
      <w:sz w:val="28"/>
      <w:szCs w:val="24"/>
      <w:lang w:eastAsia="ru-RU"/>
    </w:rPr>
  </w:style>
  <w:style w:type="paragraph" w:styleId="af">
    <w:name w:val="No Spacing"/>
    <w:basedOn w:val="a"/>
    <w:link w:val="af0"/>
    <w:uiPriority w:val="1"/>
    <w:qFormat/>
    <w:pPr>
      <w:ind w:firstLine="0"/>
    </w:pPr>
    <w:rPr>
      <w:rFonts w:eastAsia="Calibri"/>
      <w:szCs w:val="22"/>
      <w:lang w:eastAsia="en-US"/>
    </w:rPr>
  </w:style>
  <w:style w:type="character" w:customStyle="1" w:styleId="af0">
    <w:name w:val="Без интервала Знак"/>
    <w:basedOn w:val="a0"/>
    <w:link w:val="af"/>
    <w:uiPriority w:val="1"/>
    <w:rPr>
      <w:rFonts w:eastAsia="Calibri"/>
      <w:sz w:val="28"/>
      <w:szCs w:val="22"/>
      <w:lang w:eastAsia="en-US"/>
    </w:rPr>
  </w:style>
  <w:style w:type="paragraph" w:customStyle="1" w:styleId="PNormalBold">
    <w:name w:val="PNormalBold"/>
    <w:basedOn w:val="a"/>
    <w:link w:val="PNormalBold0"/>
    <w:qFormat/>
    <w:rPr>
      <w:b/>
      <w:bCs/>
    </w:rPr>
  </w:style>
  <w:style w:type="character" w:customStyle="1" w:styleId="PNormalBold0">
    <w:name w:val="PNormalBold Знак"/>
    <w:basedOn w:val="a0"/>
    <w:link w:val="PNormalBold"/>
    <w:rPr>
      <w:b/>
      <w:bCs/>
      <w:sz w:val="28"/>
      <w:szCs w:val="24"/>
      <w:lang w:eastAsia="ru-RU"/>
    </w:rPr>
  </w:style>
  <w:style w:type="paragraph" w:customStyle="1" w:styleId="FormulaDescriptionFirstItem">
    <w:name w:val="FormulaDescriptionFirstItem"/>
    <w:basedOn w:val="a"/>
    <w:next w:val="FormulaDescription"/>
    <w:link w:val="FormulaDescriptionFirstItem0"/>
    <w:qFormat/>
    <w:pPr>
      <w:ind w:left="709" w:hanging="709"/>
    </w:pPr>
    <w:rPr>
      <w:iCs/>
    </w:rPr>
  </w:style>
  <w:style w:type="character" w:customStyle="1" w:styleId="30">
    <w:name w:val="Заголовок 3 Знак"/>
    <w:basedOn w:val="a0"/>
    <w:link w:val="3"/>
    <w:rPr>
      <w:rFonts w:cs="Arial"/>
      <w:b/>
      <w:bCs/>
      <w:sz w:val="28"/>
      <w:szCs w:val="26"/>
      <w:lang w:eastAsia="ru-RU"/>
    </w:rPr>
  </w:style>
  <w:style w:type="character" w:customStyle="1" w:styleId="40">
    <w:name w:val="Заголовок 4 Знак"/>
    <w:basedOn w:val="a0"/>
    <w:link w:val="4"/>
    <w:rPr>
      <w:rFonts w:cstheme="minorBidi"/>
      <w:b/>
      <w:bCs/>
      <w:sz w:val="28"/>
      <w:szCs w:val="28"/>
      <w:lang w:eastAsia="ru-RU"/>
    </w:rPr>
  </w:style>
  <w:style w:type="character" w:customStyle="1" w:styleId="FormulaDescriptionFirstItem0">
    <w:name w:val="FormulaDescriptionFirstItem Знак"/>
    <w:basedOn w:val="a0"/>
    <w:link w:val="FormulaDescriptionFirstItem"/>
    <w:rPr>
      <w:rFonts w:cstheme="minorBidi"/>
      <w:iCs/>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file:///D:\UNI\diploma\article\ChartForArticl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UNI\diploma\article\ChartForArticle.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CA"/>
              <a:t>Total time needed</a:t>
            </a:r>
            <a:r>
              <a:rPr lang="en-CA" baseline="0"/>
              <a:t> for creating extracts</a:t>
            </a:r>
          </a:p>
        </c:rich>
      </c:tx>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Sheet1!$B$80:$G$80</c:f>
              <c:numCache>
                <c:formatCode>General</c:formatCode>
                <c:ptCount val="6"/>
                <c:pt idx="0">
                  <c:v>59</c:v>
                </c:pt>
                <c:pt idx="1">
                  <c:v>33</c:v>
                </c:pt>
                <c:pt idx="2">
                  <c:v>21</c:v>
                </c:pt>
                <c:pt idx="3">
                  <c:v>17</c:v>
                </c:pt>
                <c:pt idx="4">
                  <c:v>10</c:v>
                </c:pt>
                <c:pt idx="5">
                  <c:v>7</c:v>
                </c:pt>
              </c:numCache>
            </c:numRef>
          </c:xVal>
          <c:yVal>
            <c:numRef>
              <c:f>Sheet1!$B$81:$G$81</c:f>
              <c:numCache>
                <c:formatCode>0.00</c:formatCode>
                <c:ptCount val="6"/>
                <c:pt idx="0">
                  <c:v>1.2411872258566701</c:v>
                </c:pt>
                <c:pt idx="1">
                  <c:v>0.70535417494833397</c:v>
                </c:pt>
                <c:pt idx="2">
                  <c:v>0.49515901773666698</c:v>
                </c:pt>
                <c:pt idx="3">
                  <c:v>0.411452223651667</c:v>
                </c:pt>
                <c:pt idx="4">
                  <c:v>0.33598417008148102</c:v>
                </c:pt>
                <c:pt idx="5">
                  <c:v>0.29541441400000001</c:v>
                </c:pt>
              </c:numCache>
            </c:numRef>
          </c:yVal>
          <c:smooth val="1"/>
          <c:extLst>
            <c:ext xmlns:c16="http://schemas.microsoft.com/office/drawing/2014/chart" uri="{C3380CC4-5D6E-409C-BE32-E72D297353CC}">
              <c16:uniqueId val="{00000000-5DF5-4A59-88D1-432E97C3C1F6}"/>
            </c:ext>
          </c:extLst>
        </c:ser>
        <c:dLbls>
          <c:showLegendKey val="0"/>
          <c:showVal val="1"/>
          <c:showCatName val="0"/>
          <c:showSerName val="0"/>
          <c:showPercent val="0"/>
          <c:showBubbleSize val="0"/>
        </c:dLbls>
        <c:axId val="965972639"/>
        <c:axId val="971198095"/>
      </c:scatterChart>
      <c:valAx>
        <c:axId val="96597263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Number of Teachers</a:t>
                </a:r>
              </a:p>
            </c:rich>
          </c:tx>
          <c:overlay val="0"/>
          <c:spPr>
            <a:noFill/>
            <a:ln>
              <a:noFill/>
            </a:ln>
            <a:effectLst/>
          </c:spPr>
          <c:txPr>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71198095"/>
        <c:crosses val="autoZero"/>
        <c:crossBetween val="midCat"/>
      </c:valAx>
      <c:valAx>
        <c:axId val="9711980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Time, minutes</a:t>
                </a:r>
              </a:p>
            </c:rich>
          </c:tx>
          <c:layout>
            <c:manualLayout>
              <c:xMode val="edge"/>
              <c:yMode val="edge"/>
              <c:x val="2.0736132711249401E-2"/>
              <c:y val="0.35504464312164102"/>
            </c:manualLayout>
          </c:layout>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65972639"/>
        <c:crosses val="autoZero"/>
        <c:crossBetween val="midCat"/>
      </c:valAx>
      <c:spPr>
        <a:noFill/>
        <a:ln>
          <a:noFill/>
        </a:ln>
        <a:effectLst/>
      </c:spPr>
    </c:plotArea>
    <c:plotVisOnly val="1"/>
    <c:dispBlanksAs val="gap"/>
    <c:showDLblsOverMax val="0"/>
    <c:extLst>
      <c:ext uri="{0b15fc19-7d7d-44ad-8c2d-2c3a37ce22c3}">
        <chartProps xmlns="https://web.wps.cn/et/2018/main" chartId="{6ee67416-4c49-4b25-97d3-848278611e7a}"/>
      </c:ext>
    </c:extLst>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CA"/>
              <a:t>Total time needed</a:t>
            </a:r>
            <a:r>
              <a:rPr lang="en-CA" baseline="0"/>
              <a:t> W/O the program</a:t>
            </a:r>
            <a:endParaRPr lang="en-CA"/>
          </a:p>
        </c:rich>
      </c:tx>
      <c:layout>
        <c:manualLayout>
          <c:xMode val="edge"/>
          <c:yMode val="edge"/>
          <c:x val="0.236527777777778"/>
          <c:y val="4.1666666666666699E-2"/>
        </c:manualLayout>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Sheet2!$M$20:$M$25</c:f>
              <c:numCache>
                <c:formatCode>0</c:formatCode>
                <c:ptCount val="6"/>
                <c:pt idx="0">
                  <c:v>7</c:v>
                </c:pt>
                <c:pt idx="1">
                  <c:v>10</c:v>
                </c:pt>
                <c:pt idx="2">
                  <c:v>17</c:v>
                </c:pt>
                <c:pt idx="3">
                  <c:v>21</c:v>
                </c:pt>
                <c:pt idx="4">
                  <c:v>33</c:v>
                </c:pt>
                <c:pt idx="5">
                  <c:v>59</c:v>
                </c:pt>
              </c:numCache>
            </c:numRef>
          </c:xVal>
          <c:yVal>
            <c:numRef>
              <c:f>Sheet2!$N$20:$N$25</c:f>
              <c:numCache>
                <c:formatCode>0.00</c:formatCode>
                <c:ptCount val="6"/>
                <c:pt idx="0">
                  <c:v>63.561120000000003</c:v>
                </c:pt>
                <c:pt idx="1">
                  <c:v>105.80159999999999</c:v>
                </c:pt>
                <c:pt idx="2">
                  <c:v>184.36272</c:v>
                </c:pt>
                <c:pt idx="3">
                  <c:v>235.68335999999999</c:v>
                </c:pt>
                <c:pt idx="4">
                  <c:v>374.64528000000001</c:v>
                </c:pt>
                <c:pt idx="5">
                  <c:v>655.72943999999995</c:v>
                </c:pt>
              </c:numCache>
            </c:numRef>
          </c:yVal>
          <c:smooth val="1"/>
          <c:extLst>
            <c:ext xmlns:c16="http://schemas.microsoft.com/office/drawing/2014/chart" uri="{C3380CC4-5D6E-409C-BE32-E72D297353CC}">
              <c16:uniqueId val="{00000000-1128-490A-8C72-A7DD3987B60E}"/>
            </c:ext>
          </c:extLst>
        </c:ser>
        <c:dLbls>
          <c:showLegendKey val="0"/>
          <c:showVal val="1"/>
          <c:showCatName val="0"/>
          <c:showSerName val="0"/>
          <c:showPercent val="0"/>
          <c:showBubbleSize val="0"/>
        </c:dLbls>
        <c:axId val="1085846240"/>
        <c:axId val="1085867648"/>
      </c:scatterChart>
      <c:valAx>
        <c:axId val="10858462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CA"/>
                  <a:t>Number</a:t>
                </a:r>
                <a:r>
                  <a:rPr lang="en-CA" baseline="0"/>
                  <a:t> of teachers</a:t>
                </a:r>
                <a:endParaRPr lang="en-CA"/>
              </a:p>
            </c:rich>
          </c:tx>
          <c:overlay val="0"/>
          <c:spPr>
            <a:noFill/>
            <a:ln>
              <a:noFill/>
            </a:ln>
            <a:effectLst/>
          </c:spPr>
          <c:txPr>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085867648"/>
        <c:crosses val="autoZero"/>
        <c:crossBetween val="midCat"/>
      </c:valAx>
      <c:valAx>
        <c:axId val="1085867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CA"/>
                  <a:t>Time, minutes</a:t>
                </a:r>
              </a:p>
            </c:rich>
          </c:tx>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085846240"/>
        <c:crosses val="autoZero"/>
        <c:crossBetween val="midCat"/>
      </c:valAx>
      <c:spPr>
        <a:noFill/>
        <a:ln>
          <a:noFill/>
        </a:ln>
        <a:effectLst/>
      </c:spPr>
    </c:plotArea>
    <c:plotVisOnly val="1"/>
    <c:dispBlanksAs val="gap"/>
    <c:showDLblsOverMax val="0"/>
    <c:extLst>
      <c:ext uri="{0b15fc19-7d7d-44ad-8c2d-2c3a37ce22c3}">
        <chartProps xmlns="https://web.wps.cn/et/2018/main" chartId="{04dc2fe7-eecc-4b5f-a2df-c3dab6487463}"/>
      </c:ext>
    </c:extLst>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Version="6" StyleName="APA" SelectedStyle="\APASixthEditionOfficeOnline.xsl"/>
</file>

<file path=customXml/itemProps1.xml><?xml version="1.0" encoding="utf-8"?>
<ds:datastoreItem xmlns:ds="http://schemas.openxmlformats.org/officeDocument/2006/customXml" ds:itemID="{D73C308D-0327-4C3A-B10F-562FF72B0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35</Pages>
  <Words>6445</Words>
  <Characters>36739</Characters>
  <Application>Microsoft Office Word</Application>
  <DocSecurity>0</DocSecurity>
  <Lines>306</Lines>
  <Paragraphs>86</Paragraphs>
  <ScaleCrop>false</ScaleCrop>
  <HeadingPairs>
    <vt:vector size="2" baseType="variant">
      <vt:variant>
        <vt:lpstr>Название</vt:lpstr>
      </vt:variant>
      <vt:variant>
        <vt:i4>1</vt:i4>
      </vt:variant>
    </vt:vector>
  </HeadingPairs>
  <TitlesOfParts>
    <vt:vector size="1" baseType="lpstr">
      <vt:lpstr>Шаблон для виконання КР АППЗ</vt:lpstr>
    </vt:vector>
  </TitlesOfParts>
  <Company>каф. АСУ</Company>
  <LinksUpToDate>false</LinksUpToDate>
  <CharactersWithSpaces>43098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для виконання КР АППЗ</dc:title>
  <dc:creator>Windows User</dc:creator>
  <cp:lastModifiedBy>Windows User</cp:lastModifiedBy>
  <cp:revision>6</cp:revision>
  <cp:lastPrinted>2025-04-24T09:11:00Z</cp:lastPrinted>
  <dcterms:created xsi:type="dcterms:W3CDTF">2025-03-11T04:28:00Z</dcterms:created>
  <dcterms:modified xsi:type="dcterms:W3CDTF">2025-05-23T07:11:00Z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1033-6.11.0.8615</vt:lpwstr>
  </property>
  <property fmtid="{D5CDD505-2E9C-101B-9397-08002B2CF9AE}" pid="3" name="ICV">
    <vt:lpwstr>D57C6A19EDA41D0E3BE4E367AEC1FC36_43</vt:lpwstr>
  </property>
</Properties>
</file>