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A5F43" w14:textId="77777777" w:rsidR="006B6238" w:rsidRPr="005C4F47" w:rsidRDefault="006B6238" w:rsidP="006B6238">
      <w:pPr>
        <w:pStyle w:val="Heading2"/>
        <w:spacing w:before="360" w:after="360" w:line="720" w:lineRule="atLeast"/>
        <w:rPr>
          <w:rFonts w:ascii="Helvetica Neue" w:eastAsia="Times New Roman" w:hAnsi="Helvetica Neue" w:cs="Times New Roman"/>
          <w:color w:val="616161"/>
          <w:sz w:val="24"/>
          <w:szCs w:val="24"/>
        </w:rPr>
      </w:pPr>
      <w:r w:rsidRPr="005C4F47">
        <w:rPr>
          <w:rFonts w:ascii="Helvetica Neue" w:eastAsia="Times New Roman" w:hAnsi="Helvetica Neue" w:cs="Times New Roman"/>
          <w:color w:val="616161"/>
          <w:sz w:val="24"/>
          <w:szCs w:val="24"/>
        </w:rPr>
        <w:t>Privacy Policy</w:t>
      </w:r>
    </w:p>
    <w:p w14:paraId="2A757531" w14:textId="5F3B24AA"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This SERVICE is provided by Afrolytix Limited at no cost </w:t>
      </w:r>
      <w:r w:rsidR="00554DD1">
        <w:rPr>
          <w:rFonts w:ascii="Helvetica Neue" w:hAnsi="Helvetica Neue"/>
          <w:color w:val="616161"/>
          <w:sz w:val="21"/>
          <w:szCs w:val="21"/>
        </w:rPr>
        <w:t xml:space="preserve">to the users (referrers) </w:t>
      </w:r>
      <w:r w:rsidRPr="005C4F47">
        <w:rPr>
          <w:rFonts w:ascii="Helvetica Neue" w:hAnsi="Helvetica Neue"/>
          <w:color w:val="616161"/>
          <w:sz w:val="21"/>
          <w:szCs w:val="21"/>
        </w:rPr>
        <w:t>and is intended for use as is.</w:t>
      </w:r>
    </w:p>
    <w:p w14:paraId="771DA958"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This page is used to inform visitors regarding our policies with the collection, use, and disclosure of Personal Information if anyone decided to use our Service.</w:t>
      </w:r>
    </w:p>
    <w:p w14:paraId="47F69F49"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5B499959" w14:textId="73AD0705"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The terms used in this Privacy Policy have the same meanings as in our Terms and Conditions, which is accessible at </w:t>
      </w:r>
      <w:r w:rsidR="00554DD1">
        <w:rPr>
          <w:rFonts w:ascii="Helvetica Neue" w:hAnsi="Helvetica Neue"/>
          <w:color w:val="616161"/>
          <w:sz w:val="21"/>
          <w:szCs w:val="21"/>
        </w:rPr>
        <w:t>CodeYetu</w:t>
      </w:r>
      <w:r w:rsidRPr="005C4F47">
        <w:rPr>
          <w:rFonts w:ascii="Helvetica Neue" w:hAnsi="Helvetica Neue"/>
          <w:color w:val="616161"/>
          <w:sz w:val="21"/>
          <w:szCs w:val="21"/>
        </w:rPr>
        <w:t xml:space="preserve"> unless otherwise defined in this Privacy Policy.</w:t>
      </w:r>
    </w:p>
    <w:p w14:paraId="318CBF67"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Information Collection and Use</w:t>
      </w:r>
    </w:p>
    <w:p w14:paraId="7F97A49C"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For a better experience, while using our Service, we may require you to provide us with certain personally identifiable information, including but not limited to Username, password, email address, social media, telephone number. The information that we request will be retained by us and used as described in this privacy policy.</w:t>
      </w:r>
    </w:p>
    <w:p w14:paraId="7792FED6" w14:textId="3F927E9B"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The </w:t>
      </w:r>
      <w:r w:rsidR="00554DD1">
        <w:rPr>
          <w:rFonts w:ascii="Helvetica Neue" w:hAnsi="Helvetica Neue"/>
          <w:color w:val="616161"/>
          <w:sz w:val="21"/>
          <w:szCs w:val="21"/>
        </w:rPr>
        <w:t>platform</w:t>
      </w:r>
      <w:r w:rsidRPr="005C4F47">
        <w:rPr>
          <w:rFonts w:ascii="Helvetica Neue" w:hAnsi="Helvetica Neue"/>
          <w:color w:val="616161"/>
          <w:sz w:val="21"/>
          <w:szCs w:val="21"/>
        </w:rPr>
        <w:t xml:space="preserve"> does use third party services that may collect information used to identify you.</w:t>
      </w:r>
    </w:p>
    <w:p w14:paraId="5D4755D8" w14:textId="61CF7C6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Link to privacy policy of third party service providers used by the </w:t>
      </w:r>
      <w:r w:rsidR="00554DD1">
        <w:rPr>
          <w:rFonts w:ascii="Helvetica Neue" w:hAnsi="Helvetica Neue"/>
          <w:color w:val="616161"/>
          <w:sz w:val="21"/>
          <w:szCs w:val="21"/>
        </w:rPr>
        <w:t>platform</w:t>
      </w:r>
    </w:p>
    <w:p w14:paraId="14B53449" w14:textId="05592156" w:rsidR="006B6238" w:rsidRDefault="00554DD1" w:rsidP="00554DD1">
      <w:pPr>
        <w:pStyle w:val="ListParagraph"/>
        <w:numPr>
          <w:ilvl w:val="0"/>
          <w:numId w:val="3"/>
        </w:numPr>
        <w:spacing w:before="100" w:beforeAutospacing="1" w:after="100" w:afterAutospacing="1" w:line="360" w:lineRule="atLeast"/>
        <w:rPr>
          <w:rFonts w:ascii="Helvetica Neue" w:eastAsia="Times New Roman" w:hAnsi="Helvetica Neue" w:cs="Times New Roman"/>
          <w:b w:val="0"/>
          <w:sz w:val="21"/>
          <w:szCs w:val="21"/>
        </w:rPr>
      </w:pPr>
      <w:r w:rsidRPr="00554DD1">
        <w:rPr>
          <w:rFonts w:ascii="Helvetica Neue" w:eastAsia="Times New Roman" w:hAnsi="Helvetica Neue" w:cs="Times New Roman"/>
          <w:b w:val="0"/>
          <w:sz w:val="21"/>
          <w:szCs w:val="21"/>
        </w:rPr>
        <w:t>Facebook</w:t>
      </w:r>
    </w:p>
    <w:p w14:paraId="47608B53" w14:textId="254B3592" w:rsidR="00554DD1" w:rsidRDefault="00554DD1" w:rsidP="00554DD1">
      <w:pPr>
        <w:pStyle w:val="ListParagraph"/>
        <w:numPr>
          <w:ilvl w:val="0"/>
          <w:numId w:val="3"/>
        </w:numPr>
        <w:spacing w:before="100" w:beforeAutospacing="1" w:after="100" w:afterAutospacing="1" w:line="360" w:lineRule="atLeast"/>
        <w:rPr>
          <w:rFonts w:ascii="Helvetica Neue" w:eastAsia="Times New Roman" w:hAnsi="Helvetica Neue" w:cs="Times New Roman"/>
          <w:b w:val="0"/>
          <w:sz w:val="21"/>
          <w:szCs w:val="21"/>
        </w:rPr>
      </w:pPr>
      <w:r>
        <w:rPr>
          <w:rFonts w:ascii="Helvetica Neue" w:eastAsia="Times New Roman" w:hAnsi="Helvetica Neue" w:cs="Times New Roman"/>
          <w:b w:val="0"/>
          <w:sz w:val="21"/>
          <w:szCs w:val="21"/>
        </w:rPr>
        <w:t>Twitter</w:t>
      </w:r>
    </w:p>
    <w:p w14:paraId="5152E0C1" w14:textId="40435585" w:rsidR="00554DD1" w:rsidRDefault="00554DD1" w:rsidP="00554DD1">
      <w:pPr>
        <w:pStyle w:val="ListParagraph"/>
        <w:numPr>
          <w:ilvl w:val="0"/>
          <w:numId w:val="3"/>
        </w:numPr>
        <w:spacing w:before="100" w:beforeAutospacing="1" w:after="100" w:afterAutospacing="1" w:line="360" w:lineRule="atLeast"/>
        <w:rPr>
          <w:rFonts w:ascii="Helvetica Neue" w:eastAsia="Times New Roman" w:hAnsi="Helvetica Neue" w:cs="Times New Roman"/>
          <w:b w:val="0"/>
          <w:sz w:val="21"/>
          <w:szCs w:val="21"/>
        </w:rPr>
      </w:pPr>
      <w:r>
        <w:rPr>
          <w:rFonts w:ascii="Helvetica Neue" w:eastAsia="Times New Roman" w:hAnsi="Helvetica Neue" w:cs="Times New Roman"/>
          <w:b w:val="0"/>
          <w:sz w:val="21"/>
          <w:szCs w:val="21"/>
        </w:rPr>
        <w:t>Gmail</w:t>
      </w:r>
    </w:p>
    <w:p w14:paraId="01BCE876" w14:textId="1FF03B02" w:rsidR="00554DD1" w:rsidRPr="00554DD1" w:rsidRDefault="00554DD1" w:rsidP="00554DD1">
      <w:pPr>
        <w:pStyle w:val="ListParagraph"/>
        <w:numPr>
          <w:ilvl w:val="0"/>
          <w:numId w:val="3"/>
        </w:numPr>
        <w:spacing w:before="100" w:beforeAutospacing="1" w:after="100" w:afterAutospacing="1" w:line="360" w:lineRule="atLeast"/>
        <w:rPr>
          <w:rFonts w:ascii="Helvetica Neue" w:eastAsia="Times New Roman" w:hAnsi="Helvetica Neue" w:cs="Times New Roman"/>
          <w:b w:val="0"/>
          <w:sz w:val="21"/>
          <w:szCs w:val="21"/>
        </w:rPr>
      </w:pPr>
      <w:proofErr w:type="spellStart"/>
      <w:r>
        <w:rPr>
          <w:rFonts w:ascii="Helvetica Neue" w:eastAsia="Times New Roman" w:hAnsi="Helvetica Neue" w:cs="Times New Roman"/>
          <w:b w:val="0"/>
          <w:sz w:val="21"/>
          <w:szCs w:val="21"/>
        </w:rPr>
        <w:t>Linkedin</w:t>
      </w:r>
      <w:bookmarkStart w:id="0" w:name="_GoBack"/>
      <w:bookmarkEnd w:id="0"/>
      <w:proofErr w:type="spellEnd"/>
    </w:p>
    <w:p w14:paraId="06A38ED1"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Log Data</w:t>
      </w:r>
    </w:p>
    <w:p w14:paraId="4BAAA78A" w14:textId="1C982FB3"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We want to inform you that whenever you use our Service, in a case of an error in the </w:t>
      </w:r>
      <w:r w:rsidR="00554DD1">
        <w:rPr>
          <w:rFonts w:ascii="Helvetica Neue" w:hAnsi="Helvetica Neue"/>
          <w:color w:val="616161"/>
          <w:sz w:val="21"/>
          <w:szCs w:val="21"/>
        </w:rPr>
        <w:t>platform</w:t>
      </w:r>
      <w:r w:rsidRPr="005C4F47">
        <w:rPr>
          <w:rFonts w:ascii="Helvetica Neue" w:hAnsi="Helvetica Neue"/>
          <w:color w:val="616161"/>
          <w:sz w:val="21"/>
          <w:szCs w:val="21"/>
        </w:rPr>
        <w:t xml:space="preserve"> we collect data and information (through third party products) on your </w:t>
      </w:r>
      <w:r w:rsidR="00554DD1">
        <w:rPr>
          <w:rFonts w:ascii="Helvetica Neue" w:hAnsi="Helvetica Neue"/>
          <w:color w:val="616161"/>
          <w:sz w:val="21"/>
          <w:szCs w:val="21"/>
        </w:rPr>
        <w:t>device</w:t>
      </w:r>
      <w:r w:rsidRPr="005C4F47">
        <w:rPr>
          <w:rFonts w:ascii="Helvetica Neue" w:hAnsi="Helvetica Neue"/>
          <w:color w:val="616161"/>
          <w:sz w:val="21"/>
          <w:szCs w:val="21"/>
        </w:rPr>
        <w:t xml:space="preserve"> called Log Data. This Log Data may include information such as your device Internet Protocol (“IP”) address, device name, </w:t>
      </w:r>
      <w:r w:rsidRPr="005C4F47">
        <w:rPr>
          <w:rFonts w:ascii="Helvetica Neue" w:hAnsi="Helvetica Neue"/>
          <w:color w:val="616161"/>
          <w:sz w:val="21"/>
          <w:szCs w:val="21"/>
        </w:rPr>
        <w:lastRenderedPageBreak/>
        <w:t xml:space="preserve">operating system version, the configuration of the </w:t>
      </w:r>
      <w:r w:rsidR="00554DD1">
        <w:rPr>
          <w:rFonts w:ascii="Helvetica Neue" w:hAnsi="Helvetica Neue"/>
          <w:color w:val="616161"/>
          <w:sz w:val="21"/>
          <w:szCs w:val="21"/>
        </w:rPr>
        <w:t>platform</w:t>
      </w:r>
      <w:r w:rsidRPr="005C4F47">
        <w:rPr>
          <w:rFonts w:ascii="Helvetica Neue" w:hAnsi="Helvetica Neue"/>
          <w:color w:val="616161"/>
          <w:sz w:val="21"/>
          <w:szCs w:val="21"/>
        </w:rPr>
        <w:t xml:space="preserve"> when utilizing our Service, the time and date of your use of the Service, and other statistics.</w:t>
      </w:r>
    </w:p>
    <w:p w14:paraId="6CEA3B23"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Cookies</w:t>
      </w:r>
    </w:p>
    <w:p w14:paraId="70EB9E08"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Cookies are files with a small amount of data that are commonly used as anonymous unique identifiers. These are sent to your browser from the websites that you visit and are stored on your device's internal memory.</w:t>
      </w:r>
    </w:p>
    <w:p w14:paraId="1A1A7D8A" w14:textId="4986BD93"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This Service does not use these “cookies” explicitly. However, the </w:t>
      </w:r>
      <w:r w:rsidR="00554DD1">
        <w:rPr>
          <w:rFonts w:ascii="Helvetica Neue" w:hAnsi="Helvetica Neue"/>
          <w:color w:val="616161"/>
          <w:sz w:val="21"/>
          <w:szCs w:val="21"/>
        </w:rPr>
        <w:t>platform</w:t>
      </w:r>
      <w:r w:rsidRPr="005C4F47">
        <w:rPr>
          <w:rFonts w:ascii="Helvetica Neue" w:hAnsi="Helvetica Neue"/>
          <w:color w:val="616161"/>
          <w:sz w:val="21"/>
          <w:szCs w:val="21"/>
        </w:rPr>
        <w:t xml:space="preserve">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54EC884"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Service Providers</w:t>
      </w:r>
    </w:p>
    <w:p w14:paraId="3A6F17F7"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We may employ third-party companies and individuals due to the following reasons:</w:t>
      </w:r>
    </w:p>
    <w:p w14:paraId="52F7386B" w14:textId="77777777" w:rsidR="006B6238" w:rsidRPr="005C4F47" w:rsidRDefault="006B6238" w:rsidP="006B6238">
      <w:pPr>
        <w:numPr>
          <w:ilvl w:val="0"/>
          <w:numId w:val="2"/>
        </w:numPr>
        <w:spacing w:before="100" w:beforeAutospacing="1" w:after="100" w:afterAutospacing="1" w:line="360" w:lineRule="atLeast"/>
        <w:rPr>
          <w:rFonts w:ascii="Helvetica Neue" w:eastAsia="Times New Roman" w:hAnsi="Helvetica Neue" w:cs="Times New Roman"/>
          <w:b w:val="0"/>
          <w:color w:val="616161"/>
          <w:sz w:val="21"/>
          <w:szCs w:val="21"/>
        </w:rPr>
      </w:pPr>
      <w:r w:rsidRPr="005C4F47">
        <w:rPr>
          <w:rFonts w:ascii="Helvetica Neue" w:eastAsia="Times New Roman" w:hAnsi="Helvetica Neue" w:cs="Times New Roman"/>
          <w:b w:val="0"/>
          <w:color w:val="616161"/>
          <w:sz w:val="21"/>
          <w:szCs w:val="21"/>
        </w:rPr>
        <w:t>To facilitate our Service;</w:t>
      </w:r>
    </w:p>
    <w:p w14:paraId="713C4AF8" w14:textId="77777777" w:rsidR="006B6238" w:rsidRPr="005C4F47" w:rsidRDefault="006B6238" w:rsidP="006B6238">
      <w:pPr>
        <w:numPr>
          <w:ilvl w:val="0"/>
          <w:numId w:val="2"/>
        </w:numPr>
        <w:spacing w:before="100" w:beforeAutospacing="1" w:after="100" w:afterAutospacing="1" w:line="360" w:lineRule="atLeast"/>
        <w:rPr>
          <w:rFonts w:ascii="Helvetica Neue" w:eastAsia="Times New Roman" w:hAnsi="Helvetica Neue" w:cs="Times New Roman"/>
          <w:b w:val="0"/>
          <w:color w:val="616161"/>
          <w:sz w:val="21"/>
          <w:szCs w:val="21"/>
        </w:rPr>
      </w:pPr>
      <w:r w:rsidRPr="005C4F47">
        <w:rPr>
          <w:rFonts w:ascii="Helvetica Neue" w:eastAsia="Times New Roman" w:hAnsi="Helvetica Neue" w:cs="Times New Roman"/>
          <w:b w:val="0"/>
          <w:color w:val="616161"/>
          <w:sz w:val="21"/>
          <w:szCs w:val="21"/>
        </w:rPr>
        <w:t>To provide the Service on our behalf;</w:t>
      </w:r>
    </w:p>
    <w:p w14:paraId="3114EDBA" w14:textId="77777777" w:rsidR="006B6238" w:rsidRPr="005C4F47" w:rsidRDefault="006B6238" w:rsidP="006B6238">
      <w:pPr>
        <w:numPr>
          <w:ilvl w:val="0"/>
          <w:numId w:val="2"/>
        </w:numPr>
        <w:spacing w:before="100" w:beforeAutospacing="1" w:after="100" w:afterAutospacing="1" w:line="360" w:lineRule="atLeast"/>
        <w:rPr>
          <w:rFonts w:ascii="Helvetica Neue" w:eastAsia="Times New Roman" w:hAnsi="Helvetica Neue" w:cs="Times New Roman"/>
          <w:b w:val="0"/>
          <w:color w:val="616161"/>
          <w:sz w:val="21"/>
          <w:szCs w:val="21"/>
        </w:rPr>
      </w:pPr>
      <w:r w:rsidRPr="005C4F47">
        <w:rPr>
          <w:rFonts w:ascii="Helvetica Neue" w:eastAsia="Times New Roman" w:hAnsi="Helvetica Neue" w:cs="Times New Roman"/>
          <w:b w:val="0"/>
          <w:color w:val="616161"/>
          <w:sz w:val="21"/>
          <w:szCs w:val="21"/>
        </w:rPr>
        <w:t>To perform Service-related services; or</w:t>
      </w:r>
    </w:p>
    <w:p w14:paraId="0AF0C620" w14:textId="77777777" w:rsidR="006B6238" w:rsidRPr="005C4F47" w:rsidRDefault="006B6238" w:rsidP="006B6238">
      <w:pPr>
        <w:numPr>
          <w:ilvl w:val="0"/>
          <w:numId w:val="2"/>
        </w:numPr>
        <w:spacing w:before="100" w:beforeAutospacing="1" w:after="100" w:afterAutospacing="1" w:line="360" w:lineRule="atLeast"/>
        <w:rPr>
          <w:rFonts w:ascii="Helvetica Neue" w:eastAsia="Times New Roman" w:hAnsi="Helvetica Neue" w:cs="Times New Roman"/>
          <w:b w:val="0"/>
          <w:color w:val="616161"/>
          <w:sz w:val="21"/>
          <w:szCs w:val="21"/>
        </w:rPr>
      </w:pPr>
      <w:r w:rsidRPr="005C4F47">
        <w:rPr>
          <w:rFonts w:ascii="Helvetica Neue" w:eastAsia="Times New Roman" w:hAnsi="Helvetica Neue" w:cs="Times New Roman"/>
          <w:b w:val="0"/>
          <w:color w:val="616161"/>
          <w:sz w:val="21"/>
          <w:szCs w:val="21"/>
        </w:rPr>
        <w:t>To assist us in analyzing how our Service is used.</w:t>
      </w:r>
    </w:p>
    <w:p w14:paraId="51ED6D06"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1C7C7040"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Security</w:t>
      </w:r>
    </w:p>
    <w:p w14:paraId="6CEAFE65"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E2E5CE9"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Links to Other Sites</w:t>
      </w:r>
    </w:p>
    <w:p w14:paraId="23AEFFA2"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5C4F47">
        <w:rPr>
          <w:rFonts w:ascii="Helvetica Neue" w:hAnsi="Helvetica Neue"/>
          <w:color w:val="616161"/>
          <w:sz w:val="21"/>
          <w:szCs w:val="21"/>
        </w:rPr>
        <w:lastRenderedPageBreak/>
        <w:t>review the Privacy Policy of these websites. We have no control over and assume no responsibility for the content, privacy policies, or practices of any third-party sites or services.</w:t>
      </w:r>
    </w:p>
    <w:p w14:paraId="0B91AB0B"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Children’s Privacy</w:t>
      </w:r>
    </w:p>
    <w:p w14:paraId="6E5B7985"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4651C9D1"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Changes to This Privacy Policy</w:t>
      </w:r>
    </w:p>
    <w:p w14:paraId="4AB84359"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19FC80CE"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Style w:val="Strong"/>
          <w:rFonts w:ascii="Helvetica Neue" w:hAnsi="Helvetica Neue"/>
          <w:b w:val="0"/>
          <w:bCs w:val="0"/>
          <w:color w:val="616161"/>
          <w:sz w:val="21"/>
          <w:szCs w:val="21"/>
        </w:rPr>
        <w:t>Contact Us</w:t>
      </w:r>
    </w:p>
    <w:p w14:paraId="06E61FA7" w14:textId="77777777"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If you have any questions or suggestions about our Privacy Policy, do not hesitate to contact us.</w:t>
      </w:r>
    </w:p>
    <w:p w14:paraId="455901B7" w14:textId="5D24AB0E" w:rsidR="006B6238" w:rsidRPr="005C4F47" w:rsidRDefault="006B6238" w:rsidP="006B6238">
      <w:pPr>
        <w:pStyle w:val="NormalWeb"/>
        <w:spacing w:before="0" w:beforeAutospacing="0" w:after="240" w:afterAutospacing="0" w:line="360" w:lineRule="atLeast"/>
        <w:rPr>
          <w:rFonts w:ascii="Helvetica Neue" w:hAnsi="Helvetica Neue"/>
          <w:color w:val="616161"/>
          <w:sz w:val="21"/>
          <w:szCs w:val="21"/>
        </w:rPr>
      </w:pPr>
      <w:r w:rsidRPr="005C4F47">
        <w:rPr>
          <w:rFonts w:ascii="Helvetica Neue" w:hAnsi="Helvetica Neue"/>
          <w:color w:val="616161"/>
          <w:sz w:val="21"/>
          <w:szCs w:val="21"/>
        </w:rPr>
        <w:t>This privacy policy page was created at</w:t>
      </w:r>
      <w:r w:rsidRPr="005C4F47">
        <w:rPr>
          <w:rStyle w:val="apple-converted-space"/>
          <w:rFonts w:ascii="Helvetica Neue" w:hAnsi="Helvetica Neue"/>
          <w:color w:val="616161"/>
          <w:sz w:val="21"/>
          <w:szCs w:val="21"/>
        </w:rPr>
        <w:t> </w:t>
      </w:r>
      <w:hyperlink r:id="rId5" w:tgtFrame="_blank" w:history="1">
        <w:r w:rsidRPr="005C4F47">
          <w:rPr>
            <w:rStyle w:val="Hyperlink"/>
            <w:rFonts w:ascii="Helvetica Neue" w:hAnsi="Helvetica Neue"/>
            <w:color w:val="448AFF"/>
            <w:sz w:val="21"/>
            <w:szCs w:val="21"/>
          </w:rPr>
          <w:t>privacypolicytemplate.net</w:t>
        </w:r>
      </w:hyperlink>
      <w:r w:rsidRPr="005C4F47">
        <w:rPr>
          <w:rStyle w:val="apple-converted-space"/>
          <w:rFonts w:ascii="Helvetica Neue" w:hAnsi="Helvetica Neue"/>
          <w:color w:val="616161"/>
          <w:sz w:val="21"/>
          <w:szCs w:val="21"/>
        </w:rPr>
        <w:t> </w:t>
      </w:r>
      <w:r w:rsidRPr="005C4F47">
        <w:rPr>
          <w:rFonts w:ascii="Helvetica Neue" w:hAnsi="Helvetica Neue"/>
          <w:color w:val="616161"/>
          <w:sz w:val="21"/>
          <w:szCs w:val="21"/>
        </w:rPr>
        <w:t>and modified/generated by</w:t>
      </w:r>
      <w:r w:rsidRPr="005C4F47">
        <w:rPr>
          <w:rStyle w:val="apple-converted-space"/>
          <w:rFonts w:ascii="Helvetica Neue" w:hAnsi="Helvetica Neue"/>
          <w:color w:val="616161"/>
          <w:sz w:val="21"/>
          <w:szCs w:val="21"/>
        </w:rPr>
        <w:t> </w:t>
      </w:r>
      <w:hyperlink r:id="rId6" w:tgtFrame="_blank" w:history="1">
        <w:r w:rsidR="00554DD1">
          <w:rPr>
            <w:rStyle w:val="Hyperlink"/>
            <w:rFonts w:ascii="Helvetica Neue" w:hAnsi="Helvetica Neue"/>
            <w:color w:val="448AFF"/>
            <w:sz w:val="21"/>
            <w:szCs w:val="21"/>
          </w:rPr>
          <w:t>Platform</w:t>
        </w:r>
        <w:r w:rsidRPr="005C4F47">
          <w:rPr>
            <w:rStyle w:val="Hyperlink"/>
            <w:rFonts w:ascii="Helvetica Neue" w:hAnsi="Helvetica Neue"/>
            <w:color w:val="448AFF"/>
            <w:sz w:val="21"/>
            <w:szCs w:val="21"/>
          </w:rPr>
          <w:t xml:space="preserve"> Privacy Policy Generator</w:t>
        </w:r>
      </w:hyperlink>
    </w:p>
    <w:p w14:paraId="7768CDE2" w14:textId="77777777" w:rsidR="006B6238" w:rsidRPr="005C4F47" w:rsidRDefault="006B6238" w:rsidP="006B6238">
      <w:pPr>
        <w:rPr>
          <w:rFonts w:ascii="Helvetica Neue" w:hAnsi="Helvetica Neue"/>
          <w:b w:val="0"/>
        </w:rPr>
      </w:pPr>
    </w:p>
    <w:sectPr w:rsidR="006B6238" w:rsidRPr="005C4F47" w:rsidSect="004C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CC"/>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34577"/>
    <w:multiLevelType w:val="multilevel"/>
    <w:tmpl w:val="5F28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F4328"/>
    <w:multiLevelType w:val="multilevel"/>
    <w:tmpl w:val="3B66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E4109"/>
    <w:multiLevelType w:val="hybridMultilevel"/>
    <w:tmpl w:val="8B2C8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D44"/>
    <w:rsid w:val="00020D44"/>
    <w:rsid w:val="000B16CC"/>
    <w:rsid w:val="000D5D46"/>
    <w:rsid w:val="00223F67"/>
    <w:rsid w:val="004C2F78"/>
    <w:rsid w:val="004D35AD"/>
    <w:rsid w:val="00546A6F"/>
    <w:rsid w:val="00554DD1"/>
    <w:rsid w:val="00557AD2"/>
    <w:rsid w:val="005C4F47"/>
    <w:rsid w:val="006B6238"/>
    <w:rsid w:val="007440F0"/>
    <w:rsid w:val="007D0284"/>
    <w:rsid w:val="008B70E6"/>
    <w:rsid w:val="00966389"/>
    <w:rsid w:val="00A01D77"/>
    <w:rsid w:val="00A1578C"/>
    <w:rsid w:val="00AD01D7"/>
    <w:rsid w:val="00C34532"/>
    <w:rsid w:val="00CA65F4"/>
    <w:rsid w:val="00CF0C05"/>
    <w:rsid w:val="00D7609E"/>
    <w:rsid w:val="00D85EC8"/>
    <w:rsid w:val="00E37233"/>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A15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Heading2"/>
    <w:qFormat/>
    <w:rsid w:val="000B16CC"/>
    <w:rPr>
      <w:rFonts w:ascii="Times New Roman" w:hAnsi="Times New Roman"/>
      <w:b/>
    </w:rPr>
  </w:style>
  <w:style w:type="paragraph" w:styleId="Heading1">
    <w:name w:val="heading 1"/>
    <w:basedOn w:val="Normal"/>
    <w:next w:val="Normal"/>
    <w:link w:val="Heading1Char"/>
    <w:uiPriority w:val="9"/>
    <w:qFormat/>
    <w:rsid w:val="000B1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16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1"/>
    <w:qFormat/>
    <w:rsid w:val="000B16CC"/>
    <w:rPr>
      <w:rFonts w:ascii="Times" w:hAnsi="Times"/>
      <w:b w:val="0"/>
      <w:color w:val="auto"/>
    </w:rPr>
  </w:style>
  <w:style w:type="character" w:customStyle="1" w:styleId="Heading1Char">
    <w:name w:val="Heading 1 Char"/>
    <w:basedOn w:val="DefaultParagraphFont"/>
    <w:link w:val="Heading1"/>
    <w:uiPriority w:val="9"/>
    <w:rsid w:val="000B16CC"/>
    <w:rPr>
      <w:rFonts w:asciiTheme="majorHAnsi" w:eastAsiaTheme="majorEastAsia" w:hAnsiTheme="majorHAnsi" w:cstheme="majorBidi"/>
      <w:color w:val="2F5496" w:themeColor="accent1" w:themeShade="BF"/>
      <w:sz w:val="32"/>
      <w:szCs w:val="32"/>
    </w:rPr>
  </w:style>
  <w:style w:type="paragraph" w:customStyle="1" w:styleId="Style4">
    <w:name w:val="Style4"/>
    <w:basedOn w:val="Heading2"/>
    <w:autoRedefine/>
    <w:qFormat/>
    <w:rsid w:val="000B16CC"/>
    <w:pPr>
      <w:jc w:val="both"/>
    </w:pPr>
    <w:rPr>
      <w:rFonts w:ascii="Times" w:hAnsi="Times"/>
      <w:b w:val="0"/>
      <w:color w:val="auto"/>
      <w:sz w:val="24"/>
    </w:rPr>
  </w:style>
  <w:style w:type="character" w:customStyle="1" w:styleId="Heading2Char">
    <w:name w:val="Heading 2 Char"/>
    <w:basedOn w:val="DefaultParagraphFont"/>
    <w:link w:val="Heading2"/>
    <w:uiPriority w:val="9"/>
    <w:semiHidden/>
    <w:rsid w:val="000B16CC"/>
    <w:rPr>
      <w:rFonts w:asciiTheme="majorHAnsi" w:eastAsiaTheme="majorEastAsia" w:hAnsiTheme="majorHAnsi" w:cstheme="majorBidi"/>
      <w:color w:val="2F5496" w:themeColor="accent1" w:themeShade="BF"/>
      <w:sz w:val="26"/>
      <w:szCs w:val="26"/>
    </w:rPr>
  </w:style>
  <w:style w:type="paragraph" w:customStyle="1" w:styleId="Style5">
    <w:name w:val="Style5"/>
    <w:basedOn w:val="Heading2"/>
    <w:autoRedefine/>
    <w:qFormat/>
    <w:rsid w:val="000B16CC"/>
    <w:pPr>
      <w:jc w:val="both"/>
    </w:pPr>
    <w:rPr>
      <w:rFonts w:ascii="Times" w:hAnsi="Times"/>
      <w:color w:val="auto"/>
    </w:rPr>
  </w:style>
  <w:style w:type="paragraph" w:customStyle="1" w:styleId="p1">
    <w:name w:val="p1"/>
    <w:basedOn w:val="Normal"/>
    <w:rsid w:val="00020D44"/>
    <w:rPr>
      <w:rFonts w:ascii="Helvetica" w:hAnsi="Helvetica"/>
      <w:b w:val="0"/>
      <w:sz w:val="17"/>
      <w:szCs w:val="17"/>
    </w:rPr>
  </w:style>
  <w:style w:type="paragraph" w:styleId="DocumentMap">
    <w:name w:val="Document Map"/>
    <w:basedOn w:val="Normal"/>
    <w:link w:val="DocumentMapChar"/>
    <w:uiPriority w:val="99"/>
    <w:semiHidden/>
    <w:unhideWhenUsed/>
    <w:rsid w:val="00A01D77"/>
  </w:style>
  <w:style w:type="character" w:customStyle="1" w:styleId="DocumentMapChar">
    <w:name w:val="Document Map Char"/>
    <w:basedOn w:val="DefaultParagraphFont"/>
    <w:link w:val="DocumentMap"/>
    <w:uiPriority w:val="99"/>
    <w:semiHidden/>
    <w:rsid w:val="00A01D77"/>
    <w:rPr>
      <w:rFonts w:ascii="Times New Roman" w:hAnsi="Times New Roman"/>
      <w:b/>
    </w:rPr>
  </w:style>
  <w:style w:type="paragraph" w:styleId="NormalWeb">
    <w:name w:val="Normal (Web)"/>
    <w:basedOn w:val="Normal"/>
    <w:uiPriority w:val="99"/>
    <w:semiHidden/>
    <w:unhideWhenUsed/>
    <w:rsid w:val="006B6238"/>
    <w:pPr>
      <w:spacing w:before="100" w:beforeAutospacing="1" w:after="100" w:afterAutospacing="1"/>
    </w:pPr>
    <w:rPr>
      <w:rFonts w:cs="Times New Roman"/>
      <w:b w:val="0"/>
    </w:rPr>
  </w:style>
  <w:style w:type="character" w:styleId="Strong">
    <w:name w:val="Strong"/>
    <w:basedOn w:val="DefaultParagraphFont"/>
    <w:uiPriority w:val="22"/>
    <w:qFormat/>
    <w:rsid w:val="006B6238"/>
    <w:rPr>
      <w:b/>
      <w:bCs/>
    </w:rPr>
  </w:style>
  <w:style w:type="character" w:styleId="Hyperlink">
    <w:name w:val="Hyperlink"/>
    <w:basedOn w:val="DefaultParagraphFont"/>
    <w:uiPriority w:val="99"/>
    <w:semiHidden/>
    <w:unhideWhenUsed/>
    <w:rsid w:val="006B6238"/>
    <w:rPr>
      <w:color w:val="0000FF"/>
      <w:u w:val="single"/>
    </w:rPr>
  </w:style>
  <w:style w:type="character" w:customStyle="1" w:styleId="apple-converted-space">
    <w:name w:val="apple-converted-space"/>
    <w:basedOn w:val="DefaultParagraphFont"/>
    <w:rsid w:val="006B6238"/>
  </w:style>
  <w:style w:type="paragraph" w:styleId="ListParagraph">
    <w:name w:val="List Paragraph"/>
    <w:basedOn w:val="Normal"/>
    <w:uiPriority w:val="34"/>
    <w:qFormat/>
    <w:rsid w:val="0055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5856">
      <w:bodyDiv w:val="1"/>
      <w:marLeft w:val="0"/>
      <w:marRight w:val="0"/>
      <w:marTop w:val="0"/>
      <w:marBottom w:val="0"/>
      <w:divBdr>
        <w:top w:val="none" w:sz="0" w:space="0" w:color="auto"/>
        <w:left w:val="none" w:sz="0" w:space="0" w:color="auto"/>
        <w:bottom w:val="none" w:sz="0" w:space="0" w:color="auto"/>
        <w:right w:val="none" w:sz="0" w:space="0" w:color="auto"/>
      </w:divBdr>
      <w:divsChild>
        <w:div w:id="1882016679">
          <w:marLeft w:val="0"/>
          <w:marRight w:val="0"/>
          <w:marTop w:val="0"/>
          <w:marBottom w:val="0"/>
          <w:divBdr>
            <w:top w:val="none" w:sz="0" w:space="0" w:color="auto"/>
            <w:left w:val="none" w:sz="0" w:space="0" w:color="auto"/>
            <w:bottom w:val="none" w:sz="0" w:space="0" w:color="auto"/>
            <w:right w:val="none" w:sz="0" w:space="0" w:color="auto"/>
          </w:divBdr>
        </w:div>
      </w:divsChild>
    </w:div>
    <w:div w:id="11776959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rivacy-policy-generator.firebaseapp.com/" TargetMode="External"/><Relationship Id="rId5" Type="http://schemas.openxmlformats.org/officeDocument/2006/relationships/hyperlink" Target="https://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MOBILE APP TERMS AND CONDITIONS OF USE</vt:lpstr>
      <vt:lpstr/>
      <vt:lpstr>1. About the Application</vt:lpstr>
      <vt:lpstr>1.1. Welcome to Maofa (the 'Application'). The Application provides you with an </vt:lpstr>
      <vt:lpstr>1.2. The Application is operated by Afrolytix Limited registered in the Republic</vt:lpstr>
      <vt:lpstr>1.3. Afrolytix Limited reserves the right to review and change any of the Terms </vt:lpstr>
      <vt:lpstr>    </vt:lpstr>
      <vt:lpstr>2. Acceptance of the Terms</vt:lpstr>
      <vt:lpstr>    </vt:lpstr>
      <vt:lpstr>3. Registration to use the Coupon Redeeming Services</vt:lpstr>
      <vt:lpstr>3.1. In order to access the Coupon Redeeming Services, you must first register a</vt:lpstr>
      <vt:lpstr>3.2. You warrant that any information you give to Afrolytix Limited in the cours</vt:lpstr>
      <vt:lpstr>3.3. Once you have completed the registration process, you will be a registered </vt:lpstr>
      <vt:lpstr>3.4. You may not use the Coupon Redeeming Services and may not accept the Terms </vt:lpstr>
      <vt:lpstr/>
      <vt:lpstr>4. Your obligations as a Member</vt:lpstr>
      <vt:lpstr>4.1. As a Member, you agree to comply with the following:</vt:lpstr>
      <vt:lpstr>(a) the Terms;</vt:lpstr>
      <vt:lpstr>(b) any applicable law, regulation or generally accepted practices or guidelines</vt:lpstr>
      <vt:lpstr>(c) you have the sole responsibility for protecting the confidentiality of your </vt:lpstr>
      <vt:lpstr>(d) any use of your registration information by any other person, or third parti</vt:lpstr>
      <vt:lpstr>(e) access and use of the Application is limited, non-transferable and allows fo</vt:lpstr>
      <vt:lpstr>(f) you will not use the Coupon Redeeming Services or Application for any illega</vt:lpstr>
      <vt:lpstr>(g) you agree that commercial advertisements, affiliate links, and other forms o</vt:lpstr>
      <vt:lpstr>(h) you acknowledge and agree that any automated use of the Application or its C</vt:lpstr>
      <vt:lpstr>    </vt:lpstr>
      <vt:lpstr>5. Coupon of Product Coupons and Returns Policy</vt:lpstr>
      <vt:lpstr>5.1. In using the Coupon Redeeming Services to Coupon the Product through the Ap</vt:lpstr>
      <vt:lpstr>5.2. Redemption of the coupon(s) may be made through one of the following third </vt:lpstr>
      <vt:lpstr>5.3. Following redemption of the Coupon being confirmed by Afrolytix Limited, yo</vt:lpstr>
      <vt:lpstr/>
      <vt:lpstr>6. Warranty</vt:lpstr>
      <vt:lpstr>6.1. Afrolytix Limited's Product Coupons come with guarantees that cannot be exc</vt:lpstr>
      <vt:lpstr>6.2. You may make a claim under this clause (the 'Warranty Claim') for material </vt:lpstr>
      <vt:lpstr>6.3. In order to make a Warranty Claim during the Warranty Period, you must prov</vt:lpstr>
      <vt:lpstr>6.4. Where the Warranty Claim is accepted then Afrolytix Limited will, at its so</vt:lpstr>
      <vt:lpstr>6.5. The Warranty shall be the sole and exclusive warranty granted by Afrolytix </vt:lpstr>
      <vt:lpstr>6.6. All implied warranties including the warranties of merchantability and fitn</vt:lpstr>
      <vt:lpstr>6.7. The Warranty does not apply to any appearance of the supplied Product Coupo</vt:lpstr>
      <vt:lpstr>7. Copyright and Intellectual Property</vt:lpstr>
      <vt:lpstr>7.1. The Application, the Coupon Redeeming Services and all of the related Produ</vt:lpstr>
      <vt:lpstr>7.2. Afrolytix Limited retains all rights, title and interest in and to the Appl</vt:lpstr>
      <vt:lpstr>7.3. You may not, without the prior written permission of Afrolytix Limited and </vt:lpstr>
      <vt:lpstr/>
      <vt:lpstr>8. Privacy</vt:lpstr>
      <vt:lpstr/>
      <vt:lpstr>9. General Disclaimer</vt:lpstr>
      <vt:lpstr>9.1. You acknowledge that Afrolytix Limited does not make any terms, guarantees,</vt:lpstr>
      <vt:lpstr>9.2. Afrolytix Limited will make every effort to ensure a Product is accurately </vt:lpstr>
      <vt:lpstr>9.3. Nothing in these Terms limits or excludes any guarantees, warranties, repre</vt:lpstr>
      <vt:lpstr>9.4. Subject to this clause, and to the extent permitted by law:</vt:lpstr>
      <vt:lpstr>9.5. Use of the Application, the Coupon Redeeming Services, and any of the Produ</vt:lpstr>
      <vt:lpstr>(a) failure of performance, error, omission, interruption, deletion, defect, fai</vt:lpstr>
      <vt:lpstr>(b) the accuracy, suitability or currency of any information on the Application,</vt:lpstr>
      <vt:lpstr>(c) costs incurred as a result of you using the Application, the Coupon Services</vt:lpstr>
      <vt:lpstr>(d) the Content or operation in respect to links which are provided for the User</vt:lpstr>
      <vt:lpstr>(e) any failure to complete a transaction, or any loss arising from e-commerce t</vt:lpstr>
      <vt:lpstr>(f) any defamatory, threatening, offensive or unlawful conduct of third parties </vt:lpstr>
      <vt:lpstr/>
      <vt:lpstr>10. Competitors</vt:lpstr>
      <vt:lpstr>    </vt:lpstr>
      <vt:lpstr>11. Limitation of Liability</vt:lpstr>
      <vt:lpstr>11.1. Afrolytix Limited's total liability arising out of or in connection with t</vt:lpstr>
      <vt:lpstr>11.2. You expressly understand and agree that Afrolytix Limited, its affiliates,</vt:lpstr>
      <vt:lpstr>11.3. Afrolytix Limited is not responsible or liable in any manner for any site </vt:lpstr>
      <vt:lpstr/>
      <vt:lpstr>12. Termination of Contract</vt:lpstr>
      <vt:lpstr>12.1. The Terms will continue to apply until terminated by either you or by Afro</vt:lpstr>
      <vt:lpstr>12.2. If you want to terminate the Terms, you may do so by: Your notice should b</vt:lpstr>
      <vt:lpstr>12.3. Afrolytix Limited may at any time, terminate the Terms with you if:</vt:lpstr>
      <vt:lpstr>12.4. Subject to local applicable laws, Afrolytix Limited reserves the right to </vt:lpstr>
      <vt:lpstr>12.5. When the Terms come to an end, all of the legal rights, obligations and li</vt:lpstr>
      <vt:lpstr/>
      <vt:lpstr>13. Indemnity</vt:lpstr>
      <vt:lpstr>13.1. You agree to indemnify Afrolytix Limited, its affiliates, employees, agent</vt:lpstr>
      <vt:lpstr>(a) all actions, suits, claims, demands, liabilities, costs, expenses, loss and </vt:lpstr>
      <vt:lpstr>(b) any direct or indirect consequences of you accessing, using or transacting o</vt:lpstr>
      <vt:lpstr>(c) any breach of the Terms.</vt:lpstr>
      <vt:lpstr>    </vt:lpstr>
      <vt:lpstr>14. Dispute Resolution</vt:lpstr>
      <vt:lpstr>14.1. Compulsory:</vt:lpstr>
      <vt:lpstr>14.2. Notice:</vt:lpstr>
      <vt:lpstr>14.3. Resolution:</vt:lpstr>
      <vt:lpstr>14.4. Confidential</vt:lpstr>
      <vt:lpstr>14.5. Termination of Mediation:</vt:lpstr>
      <vt:lpstr>    </vt:lpstr>
      <vt:lpstr>15. Venue and Jurisdiction</vt:lpstr>
      <vt:lpstr>    </vt:lpstr>
      <vt:lpstr>16. Governing Law</vt:lpstr>
      <vt:lpstr>    </vt:lpstr>
      <vt:lpstr>17. Independent Legal Advice</vt:lpstr>
      <vt:lpstr>    </vt:lpstr>
      <vt:lpstr>18. Severance</vt:lpstr>
      <vt:lpstr>    </vt:lpstr>
      <vt:lpstr>    </vt:lpstr>
      <vt:lpstr>    </vt:lpstr>
      <vt:lpstr>    </vt:lpstr>
      <vt:lpstr>    </vt:lpstr>
      <vt:lpstr>    </vt:lpstr>
      <vt: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Microsoft Office User</cp:lastModifiedBy>
  <cp:revision>2</cp:revision>
  <dcterms:created xsi:type="dcterms:W3CDTF">2021-11-04T10:22:00Z</dcterms:created>
  <dcterms:modified xsi:type="dcterms:W3CDTF">2021-11-04T10:22:00Z</dcterms:modified>
</cp:coreProperties>
</file>