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4"/>
        <w:jc w:val="center"/>
      </w:pPr>
      <w:r>
        <w:rPr>
          <w:rFonts w:ascii="Calibri" w:cs="Calibri" w:eastAsia="Calibri" w:hAnsi="Calibri"/>
          <w:b/>
          <w:bCs/>
          <w:caps/>
          <w:color w:val="1E3A5F"/>
          <w:sz w:val="104"/>
          <w:szCs w:val="104"/>
        </w:rPr>
        <w:t xml:space="preserve">SOFTAXIS</w:t>
      </w:r>
    </w:p>
    <w:p>
      <w:pPr>
        <w:spacing w:after="48"/>
        <w:jc w:val="center"/>
      </w:pPr>
      <w:r>
        <w:rPr>
          <w:rFonts w:ascii="Calibri" w:cs="Calibri" w:eastAsia="Calibri" w:hAnsi="Calibri"/>
          <w:b/>
          <w:bCs/>
          <w:caps/>
          <w:color w:val="2E86AB"/>
          <w:sz w:val="40"/>
          <w:szCs w:val="40"/>
        </w:rPr>
        <w:t xml:space="preserve">ENTERPRISE RESOURCE PLANNING</w:t>
      </w:r>
    </w:p>
    <w:p>
      <w:pPr>
        <w:spacing w:after="48"/>
        <w:jc w:val="center"/>
      </w:pPr>
      <w:r>
        <w:rPr>
          <w:rFonts w:ascii="Calibri" w:cs="Calibri" w:eastAsia="Calibri" w:hAnsi="Calibri"/>
          <w:color w:val="BDC3C7"/>
          <w:sz w:val="28"/>
          <w:szCs w:val="28"/>
        </w:rPr>
        <w:t xml:space="preserve">━━━━━━━━━━━━━━━━━━━━━━━━━━━</w:t>
      </w:r>
    </w:p>
    <w:p>
      <w:pPr>
        <w:spacing w:after="24"/>
        <w:jc w:val="center"/>
      </w:pPr>
      <w:r>
        <w:rPr>
          <w:rFonts w:ascii="Calibri" w:cs="Calibri" w:eastAsia="Calibri" w:hAnsi="Calibri"/>
          <w:b/>
          <w:bCs/>
          <w:color w:val="4A5568"/>
          <w:sz w:val="64"/>
          <w:szCs w:val="64"/>
        </w:rPr>
        <w:t xml:space="preserve">Complete User Manual</w:t>
      </w:r>
    </w:p>
    <w:p>
      <w:pPr>
        <w:spacing w:after="80"/>
        <w:jc w:val="center"/>
      </w:pPr>
      <w:r>
        <w:rPr>
          <w:rFonts w:ascii="Calibri" w:cs="Calibri" w:eastAsia="Calibri" w:hAnsi="Calibri"/>
          <w:i/>
          <w:iCs/>
          <w:color w:val="4A5568"/>
          <w:sz w:val="28"/>
          <w:szCs w:val="28"/>
        </w:rPr>
        <w:t xml:space="preserve">All Modules  |  All Roles  |  Full Access Reference</w:t>
      </w:r>
    </w:p>
    <w:tbl>
      <w:tblPr>
        <w:tblW w:type="dxa" w:w="50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</w:tblGrid>
      <w:tr>
        <w:tc>
          <w:tcPr>
            <w:tcW w:type="dxa" w:w="5040"/>
            <w:tcBorders>
              <w:top w:val="single" w:color="2E86AB" w:sz="8"/>
              <w:left w:val="single" w:color="2E86AB" w:sz="8"/>
              <w:bottom w:val="single" w:color="2E86AB" w:sz="8"/>
              <w:right w:val="single" w:color="2E86AB" w:sz="8"/>
            </w:tcBorders>
            <w:shd w:fill="EBF4FA" w:val="clear"/>
            <w:tcMar>
              <w:top w:type="dxa" w:w="160"/>
              <w:left w:type="dxa" w:w="360"/>
              <w:bottom w:type="dxa" w:w="160"/>
              <w:right w:type="dxa" w:w="360"/>
            </w:tcMar>
          </w:tcPr>
          <w:p>
            <w:pPr>
              <w:spacing w:after="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86AB"/>
                <w:sz w:val="24"/>
                <w:szCs w:val="24"/>
              </w:rPr>
              <w:t xml:space="preserve">Version 1.0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June 2026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BDC3C7"/>
          <w:sz w:val="20"/>
          <w:szCs w:val="20"/>
        </w:rPr>
        <w:t xml:space="preserve">Confidential  |  For Internal Use Only</w:t>
      </w:r>
    </w:p>
    <w:p>
      <w:r>
        <w:br w:type="page"/>
      </w:r>
    </w:p>
    <w:p>
      <w:pPr>
        <w:pStyle w:val="Heading1"/>
        <w:pBdr>
          <w:bottom w:val="single" w:color="2E86AB" w:sz="10" w:space="6"/>
        </w:pBdr>
        <w:spacing w:after="16" w:before="48"/>
      </w:pPr>
      <w:r>
        <w:rPr>
          <w:rFonts w:ascii="Calibri" w:cs="Calibri" w:eastAsia="Calibri" w:hAnsi="Calibri"/>
          <w:b/>
          <w:bCs/>
        </w:rPr>
        <w:t xml:space="preserve">Introduction</w:t>
      </w:r>
    </w:p>
    <w:p>
      <w:pPr>
        <w:spacing w:after="12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Softaxis ERP is a comprehensive, cloud-ready Enterprise Resource Planning platform that unifies every aspect of your business operations — from point-of-sale and inventory to finance, human resources, CRM, real estate, construction, and hospitality — in a single beautifully designed application.</w:t>
      </w:r>
    </w:p>
    <w:p>
      <w:pPr>
        <w:spacing w:after="12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2" w:before="32"/>
      </w:pPr>
      <w:r>
        <w:rPr>
          <w:rFonts w:ascii="Calibri" w:cs="Calibri" w:eastAsia="Calibri" w:hAnsi="Calibri"/>
          <w:b/>
          <w:bCs/>
        </w:rPr>
        <w:t xml:space="preserve">Who Should Use This Manual</w:t>
      </w:r>
    </w:p>
    <w:p>
      <w:pPr>
        <w:spacing w:after="12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This manual covers all modules with step-by-step instructions, feature descriptions, tips, and permission requirements. It is intended for Tenant Admins, Managers, and power users with broad system access.</w:t>
      </w:r>
    </w:p>
    <w:p>
      <w:pPr>
        <w:spacing w:after="12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2" w:before="32"/>
      </w:pPr>
      <w:r>
        <w:rPr>
          <w:rFonts w:ascii="Calibri" w:cs="Calibri" w:eastAsia="Calibri" w:hAnsi="Calibri"/>
          <w:b/>
          <w:bCs/>
        </w:rPr>
        <w:t xml:space="preserve">Getting Started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Log in with your email and password at your ERP URL.</w:t>
      </w:r>
    </w:p>
    <w:p>
      <w:pPr>
        <w:pStyle w:val="ListParagraph"/>
        <w:numPr>
          <w:ilvl w:val="1"/>
          <w:numId w:val="2"/>
        </w:numPr>
        <w:spacing w:after="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The sidebar shows all modules available to your role. Click any to open it.</w:t>
      </w:r>
    </w:p>
    <w:p>
      <w:pPr>
        <w:pStyle w:val="ListParagraph"/>
        <w:numPr>
          <w:ilvl w:val="2"/>
          <w:numId w:val="2"/>
        </w:numPr>
        <w:spacing w:after="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Press Ctrl + K to open the command palette — search for any page, record, or action.</w:t>
      </w:r>
    </w:p>
    <w:p>
      <w:pPr>
        <w:pStyle w:val="ListParagraph"/>
        <w:numPr>
          <w:ilvl w:val="3"/>
          <w:numId w:val="2"/>
        </w:numPr>
        <w:spacing w:after="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Your profile, notifications, and AI Assistant are in the top-right corner.</w:t>
      </w:r>
    </w:p>
    <w:p>
      <w:pPr>
        <w:spacing w:after="16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2" w:before="32"/>
      </w:pPr>
      <w:r>
        <w:rPr>
          <w:rFonts w:ascii="Calibri" w:cs="Calibri" w:eastAsia="Calibri" w:hAnsi="Calibri"/>
          <w:b/>
          <w:bCs/>
        </w:rPr>
        <w:t xml:space="preserve">User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W w:type="dxa" w:w="31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31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Full system access, tenant management</w:t>
            </w:r>
          </w:p>
        </w:tc>
        <w:tc>
          <w:tcPr>
            <w:tcW w:type="dxa" w:w="31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All modules + settings</w:t>
            </w:r>
          </w:p>
        </w:tc>
      </w:tr>
      <w:tr>
        <w:tc>
          <w:tcPr>
            <w:tcW w:type="dxa" w:w="31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Tenant Admin</w:t>
            </w:r>
          </w:p>
        </w:tc>
        <w:tc>
          <w:tcPr>
            <w:tcW w:type="dxa" w:w="31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Full access within their organisation</w:t>
            </w:r>
          </w:p>
        </w:tc>
        <w:tc>
          <w:tcPr>
            <w:tcW w:type="dxa" w:w="31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All modules + settings</w:t>
            </w:r>
          </w:p>
        </w:tc>
      </w:tr>
      <w:tr>
        <w:tc>
          <w:tcPr>
            <w:tcW w:type="dxa" w:w="31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Manager</w:t>
            </w:r>
          </w:p>
        </w:tc>
        <w:tc>
          <w:tcPr>
            <w:tcW w:type="dxa" w:w="31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Operational management</w:t>
            </w:r>
          </w:p>
        </w:tc>
        <w:tc>
          <w:tcPr>
            <w:tcW w:type="dxa" w:w="31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Most modules</w:t>
            </w:r>
          </w:p>
        </w:tc>
      </w:tr>
      <w:tr>
        <w:tc>
          <w:tcPr>
            <w:tcW w:type="dxa" w:w="31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Accountant</w:t>
            </w:r>
          </w:p>
        </w:tc>
        <w:tc>
          <w:tcPr>
            <w:tcW w:type="dxa" w:w="31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Finance &amp; reporting focus</w:t>
            </w:r>
          </w:p>
        </w:tc>
        <w:tc>
          <w:tcPr>
            <w:tcW w:type="dxa" w:w="31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Finance, Reports</w:t>
            </w:r>
          </w:p>
        </w:tc>
      </w:tr>
      <w:tr>
        <w:tc>
          <w:tcPr>
            <w:tcW w:type="dxa" w:w="31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HR Manager</w:t>
            </w:r>
          </w:p>
        </w:tc>
        <w:tc>
          <w:tcPr>
            <w:tcW w:type="dxa" w:w="31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People &amp; payroll management</w:t>
            </w:r>
          </w:p>
        </w:tc>
        <w:tc>
          <w:tcPr>
            <w:tcW w:type="dxa" w:w="31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HR, Reports</w:t>
            </w:r>
          </w:p>
        </w:tc>
      </w:tr>
      <w:tr>
        <w:tc>
          <w:tcPr>
            <w:tcW w:type="dxa" w:w="31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Sales Rep</w:t>
            </w:r>
          </w:p>
        </w:tc>
        <w:tc>
          <w:tcPr>
            <w:tcW w:type="dxa" w:w="31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CRM, Sales, basic POS</w:t>
            </w:r>
          </w:p>
        </w:tc>
        <w:tc>
          <w:tcPr>
            <w:tcW w:type="dxa" w:w="31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CRM, Sales, POS</w:t>
            </w:r>
          </w:p>
        </w:tc>
      </w:tr>
      <w:tr>
        <w:tc>
          <w:tcPr>
            <w:tcW w:type="dxa" w:w="31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Cashier</w:t>
            </w:r>
          </w:p>
        </w:tc>
        <w:tc>
          <w:tcPr>
            <w:tcW w:type="dxa" w:w="31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POS terminal operations</w:t>
            </w:r>
          </w:p>
        </w:tc>
        <w:tc>
          <w:tcPr>
            <w:tcW w:type="dxa" w:w="31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POS (shift-gated)</w:t>
            </w:r>
          </w:p>
        </w:tc>
      </w:tr>
      <w:tr>
        <w:tc>
          <w:tcPr>
            <w:tcW w:type="dxa" w:w="31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Warehouse Manager</w:t>
            </w:r>
          </w:p>
        </w:tc>
        <w:tc>
          <w:tcPr>
            <w:tcW w:type="dxa" w:w="31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Inventory &amp; stock management</w:t>
            </w:r>
          </w:p>
        </w:tc>
        <w:tc>
          <w:tcPr>
            <w:tcW w:type="dxa" w:w="31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Inventory, Purchase</w:t>
            </w:r>
          </w:p>
        </w:tc>
      </w:tr>
      <w:tr>
        <w:tc>
          <w:tcPr>
            <w:tcW w:type="dxa" w:w="31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Viewer</w:t>
            </w:r>
          </w:p>
        </w:tc>
        <w:tc>
          <w:tcPr>
            <w:tcW w:type="dxa" w:w="31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Read-only access</w:t>
            </w:r>
          </w:p>
        </w:tc>
        <w:tc>
          <w:tcPr>
            <w:tcW w:type="dxa" w:w="31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All modules (read only)</w:t>
            </w:r>
          </w:p>
        </w:tc>
      </w:tr>
    </w:tbl>
    <w:p>
      <w:pPr>
        <w:spacing w:after="16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2"/>
              <w:left w:val="single" w:color="E67E22" w:sz="12"/>
              <w:bottom w:val="single" w:color="BDC3C7" w:sz="4"/>
              <w:right w:val="single" w:color="BDC3C7" w:sz="4"/>
            </w:tcBorders>
            <w:shd w:fill="FFFE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"/>
            </w:pPr>
            <w:r>
              <w:rPr>
                <w:rFonts w:ascii="Calibri" w:cs="Calibri" w:eastAsia="Calibri" w:hAnsi="Calibri"/>
                <w:b/>
                <w:bCs/>
                <w:color w:val="E67E22"/>
                <w:sz w:val="22"/>
                <w:szCs w:val="22"/>
              </w:rPr>
              <w:t xml:space="preserve">Tip</w:t>
            </w:r>
          </w:p>
          <w:p>
            <w:pPr>
              <w:spacing w:after="4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Use Settings &gt; Roles to create custom roles with fine-grained permissions for your organisation.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10" w:space="6"/>
        </w:pBdr>
        <w:spacing w:after="16" w:before="48"/>
      </w:pPr>
      <w:r>
        <w:rPr>
          <w:rFonts w:ascii="Calibri" w:cs="Calibri" w:eastAsia="Calibri" w:hAnsi="Calibri"/>
          <w:b/>
          <w:bCs/>
        </w:rPr>
        <w:t xml:space="preserve">Dashboard</w:t>
      </w:r>
    </w:p>
    <w:p>
      <w:pPr>
        <w:pBdr>
          <w:bottom w:val="single" w:color="2E86AB" w:sz="12" w:space="8"/>
        </w:pBdr>
        <w:spacing w:after="8"/>
      </w:pPr>
      <w:r>
        <w:rPr>
          <w:rFonts w:ascii="Calibri" w:cs="Calibri" w:eastAsia="Calibri" w:hAnsi="Calibri"/>
          <w:b/>
          <w:bCs/>
          <w:color w:val="1E3A5F"/>
          <w:sz w:val="44"/>
          <w:szCs w:val="44"/>
        </w:rPr>
        <w:t xml:space="preserve">📊  Dashboard</w:t>
      </w:r>
    </w:p>
    <w:p>
      <w:pPr>
        <w:spacing w:after="8"/>
      </w:pPr>
      <w:r>
        <w:rPr>
          <w:rFonts w:ascii="Calibri" w:cs="Calibri" w:eastAsia="Calibri" w:hAnsi="Calibri"/>
        </w:rPr>
        <w:t xml:space="preserve"/>
      </w:r>
    </w:p>
    <w:p>
      <w:pPr>
        <w:spacing w:after="12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The Dashboard is the home screen of Softaxis ERP. It provides a real-time view of your business health with KPI cards, activity feeds, charts, and quick-action shortcuts. The layout adapts to your role.</w:t>
      </w:r>
    </w:p>
    <w:p>
      <w:pPr>
        <w:spacing w:after="16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Required Role: </w:t>
      </w:r>
      <w:r>
        <w:rPr>
          <w:rFonts w:ascii="Calibri" w:cs="Calibri" w:eastAsia="Calibri" w:hAnsi="Calibri"/>
          <w:i/>
          <w:iCs/>
          <w:color w:val="4A5568"/>
          <w:sz w:val="20"/>
          <w:szCs w:val="20"/>
        </w:rPr>
        <w:t xml:space="preserve">All roles</w:t>
      </w:r>
    </w:p>
    <w:p>
      <w:pPr>
        <w:spacing w:after="8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2" w:before="32"/>
      </w:pPr>
      <w:r>
        <w:rPr>
          <w:rFonts w:ascii="Calibri" w:cs="Calibri" w:eastAsia="Calibri" w:hAnsi="Calibri"/>
          <w:b/>
          <w:bCs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Live KPI cards — Revenue, Orders, Outstanding Invoices, Employee headcount</w:t>
      </w:r>
    </w:p>
    <w:p>
      <w:pPr>
        <w:pStyle w:val="ListParagraph"/>
        <w:numPr>
          <w:ilvl w:val="1"/>
          <w:numId w:val="2"/>
        </w:numPr>
        <w:spacing w:after="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Trend charts — month-on-month revenue, expenses, and profit comparison</w:t>
      </w:r>
    </w:p>
    <w:p>
      <w:pPr>
        <w:pStyle w:val="ListParagraph"/>
        <w:numPr>
          <w:ilvl w:val="2"/>
          <w:numId w:val="2"/>
        </w:numPr>
        <w:spacing w:after="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Activity Feed — real-time stream of recent transactions and system changes</w:t>
      </w:r>
    </w:p>
    <w:p>
      <w:pPr>
        <w:pStyle w:val="ListParagraph"/>
        <w:numPr>
          <w:ilvl w:val="3"/>
          <w:numId w:val="2"/>
        </w:numPr>
        <w:spacing w:after="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Top Performers — best-selling products and top sales representatives</w:t>
      </w:r>
    </w:p>
    <w:p>
      <w:pPr>
        <w:pStyle w:val="ListParagraph"/>
        <w:numPr>
          <w:ilvl w:val="4"/>
          <w:numId w:val="2"/>
        </w:numPr>
        <w:spacing w:after="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Upcoming Payments — payables and receivables due in the next 7–30 days</w:t>
      </w:r>
    </w:p>
    <w:p>
      <w:pPr>
        <w:pStyle w:val="ListParagraph"/>
        <w:numPr>
          <w:ilvl w:val="5"/>
          <w:numId w:val="2"/>
        </w:numPr>
        <w:spacing w:after="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Quick Actions — Create Invoice, New Sale, Add Employee with one click</w:t>
      </w:r>
    </w:p>
    <w:p>
      <w:pPr>
        <w:spacing w:after="16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2" w:before="32"/>
      </w:pPr>
      <w:r>
        <w:rPr>
          <w:rFonts w:ascii="Calibri" w:cs="Calibri" w:eastAsia="Calibri" w:hAnsi="Calibri"/>
          <w:b/>
          <w:bCs/>
        </w:rPr>
        <w:t xml:space="preserve">Reading KPI Cards</w:t>
      </w:r>
    </w:p>
    <w:p>
      <w:pPr>
        <w:spacing w:after="12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Each KPI card shows the current period value, percentage change from the previous period (green = improvement, red = decline), and a sparkline trend chart. Click any card to drill into the underlying data report.</w:t>
      </w:r>
    </w:p>
    <w:p>
      <w:pPr>
        <w:spacing w:after="16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2" w:before="32"/>
      </w:pPr>
      <w:r>
        <w:rPr>
          <w:rFonts w:ascii="Calibri" w:cs="Calibri" w:eastAsia="Calibri" w:hAnsi="Calibri"/>
          <w:b/>
          <w:bCs/>
        </w:rPr>
        <w:t xml:space="preserve">Tips &amp; Best Practices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2"/>
              <w:left w:val="single" w:color="E67E22" w:sz="12"/>
              <w:bottom w:val="single" w:color="BDC3C7" w:sz="4"/>
              <w:right w:val="single" w:color="BDC3C7" w:sz="4"/>
            </w:tcBorders>
            <w:shd w:fill="FFFE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"/>
            </w:pPr>
            <w:r>
              <w:rPr>
                <w:rFonts w:ascii="Calibri" w:cs="Calibri" w:eastAsia="Calibri" w:hAnsi="Calibri"/>
                <w:b/>
                <w:bCs/>
                <w:color w:val="E67E22"/>
                <w:sz w:val="22"/>
                <w:szCs w:val="22"/>
              </w:rPr>
              <w:t xml:space="preserve">Tip</w:t>
            </w:r>
          </w:p>
          <w:p>
            <w:pPr>
              <w:spacing w:after="4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Bookmark the dashboard URL — it loads faster due to smart caching.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2"/>
              <w:left w:val="single" w:color="E67E22" w:sz="12"/>
              <w:bottom w:val="single" w:color="BDC3C7" w:sz="4"/>
              <w:right w:val="single" w:color="BDC3C7" w:sz="4"/>
            </w:tcBorders>
            <w:shd w:fill="FFFE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"/>
            </w:pPr>
            <w:r>
              <w:rPr>
                <w:rFonts w:ascii="Calibri" w:cs="Calibri" w:eastAsia="Calibri" w:hAnsi="Calibri"/>
                <w:b/>
                <w:bCs/>
                <w:color w:val="E67E22"/>
                <w:sz w:val="22"/>
                <w:szCs w:val="22"/>
              </w:rPr>
              <w:t xml:space="preserve">Tip</w:t>
            </w:r>
          </w:p>
          <w:p>
            <w:pPr>
              <w:spacing w:after="4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Use the date range selector (top-right of charts) to compare custom periods.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2"/>
              <w:left w:val="single" w:color="E67E22" w:sz="12"/>
              <w:bottom w:val="single" w:color="BDC3C7" w:sz="4"/>
              <w:right w:val="single" w:color="BDC3C7" w:sz="4"/>
            </w:tcBorders>
            <w:shd w:fill="FFFE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"/>
            </w:pPr>
            <w:r>
              <w:rPr>
                <w:rFonts w:ascii="Calibri" w:cs="Calibri" w:eastAsia="Calibri" w:hAnsi="Calibri"/>
                <w:b/>
                <w:bCs/>
                <w:color w:val="E67E22"/>
                <w:sz w:val="22"/>
                <w:szCs w:val="22"/>
              </w:rPr>
              <w:t xml:space="preserve">Tip</w:t>
            </w:r>
          </w:p>
          <w:p>
            <w:pPr>
              <w:spacing w:after="4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The AI Assistant button can summarise the dashboard in plain English.</w:t>
            </w:r>
          </w:p>
        </w:tc>
      </w:tr>
    </w:tbl>
    <w:p>
      <w:pPr>
        <w:spacing w:after="16"/>
      </w:pPr>
      <w:r>
        <w:rPr>
          <w:rFonts w:ascii="Calibri" w:cs="Calibri" w:eastAsia="Calibri" w:hAnsi="Calibri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86AB" w:sz="10" w:space="6"/>
        </w:pBdr>
        <w:spacing w:after="16" w:before="48"/>
      </w:pPr>
      <w:r>
        <w:rPr>
          <w:rFonts w:ascii="Calibri" w:cs="Calibri" w:eastAsia="Calibri" w:hAnsi="Calibri"/>
          <w:b/>
          <w:bCs/>
        </w:rPr>
        <w:t xml:space="preserve">Finance</w:t>
      </w:r>
    </w:p>
    <w:p>
      <w:pPr>
        <w:pBdr>
          <w:bottom w:val="single" w:color="2E86AB" w:sz="12" w:space="8"/>
        </w:pBdr>
        <w:spacing w:after="8"/>
      </w:pPr>
      <w:r>
        <w:rPr>
          <w:rFonts w:ascii="Calibri" w:cs="Calibri" w:eastAsia="Calibri" w:hAnsi="Calibri"/>
          <w:b/>
          <w:bCs/>
          <w:color w:val="1E3A5F"/>
          <w:sz w:val="44"/>
          <w:szCs w:val="44"/>
        </w:rPr>
        <w:t xml:space="preserve">💰  Finance Module</w:t>
      </w:r>
    </w:p>
    <w:p>
      <w:pPr>
        <w:spacing w:after="8"/>
      </w:pPr>
      <w:r>
        <w:rPr>
          <w:rFonts w:ascii="Calibri" w:cs="Calibri" w:eastAsia="Calibri" w:hAnsi="Calibri"/>
        </w:rPr>
        <w:t xml:space="preserve"/>
      </w:r>
    </w:p>
    <w:p>
      <w:pPr>
        <w:spacing w:after="12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The Finance module provides a full double-entry accounting engine, invoicing, expense management, budgeting, tax compliance, and banking reconciliation. Compliant with FBR (Pakistan) and FTA (UAE) regulations.</w:t>
      </w:r>
    </w:p>
    <w:p>
      <w:pPr>
        <w:spacing w:after="16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Required Role: </w:t>
      </w:r>
      <w:r>
        <w:rPr>
          <w:rFonts w:ascii="Calibri" w:cs="Calibri" w:eastAsia="Calibri" w:hAnsi="Calibri"/>
          <w:i/>
          <w:iCs/>
          <w:color w:val="4A5568"/>
          <w:sz w:val="20"/>
          <w:szCs w:val="20"/>
        </w:rPr>
        <w:t xml:space="preserve">Tenant Admin, Manager, Accountant</w:t>
      </w:r>
    </w:p>
    <w:p>
      <w:pPr>
        <w:spacing w:after="8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2" w:before="32"/>
      </w:pPr>
      <w:r>
        <w:rPr>
          <w:rFonts w:ascii="Calibri" w:cs="Calibri" w:eastAsia="Calibri" w:hAnsi="Calibri"/>
          <w:b/>
          <w:bCs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Double-entry General Ledger with full chart of accounts</w:t>
      </w:r>
    </w:p>
    <w:p>
      <w:pPr>
        <w:pStyle w:val="ListParagraph"/>
        <w:numPr>
          <w:ilvl w:val="1"/>
          <w:numId w:val="2"/>
        </w:numPr>
        <w:spacing w:after="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Automated journal entries from POS, Purchase, and Sales transactions</w:t>
      </w:r>
    </w:p>
    <w:p>
      <w:pPr>
        <w:pStyle w:val="ListParagraph"/>
        <w:numPr>
          <w:ilvl w:val="2"/>
          <w:numId w:val="2"/>
        </w:numPr>
        <w:spacing w:after="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Tax Invoice generation — FBR Tier-1 POS compliant and FTA VAT compliant</w:t>
      </w:r>
    </w:p>
    <w:p>
      <w:pPr>
        <w:pStyle w:val="ListParagraph"/>
        <w:numPr>
          <w:ilvl w:val="3"/>
          <w:numId w:val="2"/>
        </w:numPr>
        <w:spacing w:after="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Expense tracking with category, vendor, and receipt attachment</w:t>
      </w:r>
    </w:p>
    <w:p>
      <w:pPr>
        <w:pStyle w:val="ListParagraph"/>
        <w:numPr>
          <w:ilvl w:val="4"/>
          <w:numId w:val="2"/>
        </w:numPr>
        <w:spacing w:after="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Budget creation and real-time vs. budget variance monitoring</w:t>
      </w:r>
    </w:p>
    <w:p>
      <w:pPr>
        <w:pStyle w:val="ListParagraph"/>
        <w:numPr>
          <w:ilvl w:val="5"/>
          <w:numId w:val="2"/>
        </w:numPr>
        <w:spacing w:after="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Bank account management with manual reconciliation</w:t>
      </w:r>
    </w:p>
    <w:p>
      <w:pPr>
        <w:pStyle w:val="ListParagraph"/>
        <w:numPr>
          <w:ilvl w:val="6"/>
          <w:numId w:val="2"/>
        </w:numPr>
        <w:spacing w:after="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Multi-currency support with exchange rate management</w:t>
      </w:r>
    </w:p>
    <w:p>
      <w:pPr>
        <w:pStyle w:val="ListParagraph"/>
        <w:numPr>
          <w:ilvl w:val="7"/>
          <w:numId w:val="2"/>
        </w:numPr>
        <w:spacing w:after="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Aged receivables and payables reports</w:t>
      </w:r>
    </w:p>
    <w:p>
      <w:pPr>
        <w:spacing w:after="16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2" w:before="32"/>
      </w:pPr>
      <w:r>
        <w:rPr>
          <w:rFonts w:ascii="Calibri" w:cs="Calibri" w:eastAsia="Calibri" w:hAnsi="Calibri"/>
          <w:b/>
          <w:bCs/>
        </w:rPr>
        <w:t xml:space="preserve">Accounting</w:t>
      </w:r>
    </w:p>
    <w:p>
      <w:pPr>
        <w:spacing w:after="12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Manage the Chart of Accounts, view the trial balance, and run financial statements (Income Statement, Balance Sheet, Cash Flow Statement).</w:t>
      </w:r>
    </w:p>
    <w:p>
      <w:pPr>
        <w:pStyle w:val="Heading3"/>
        <w:spacing w:after="8" w:before="24"/>
      </w:pPr>
      <w:r>
        <w:rPr>
          <w:rFonts w:ascii="Calibri" w:cs="Calibri" w:eastAsia="Calibri" w:hAnsi="Calibri"/>
          <w:b/>
          <w:bCs/>
        </w:rPr>
        <w:t xml:space="preserve">Create a Journal Entry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Navigate to Finance &gt; Journals and click New Journal Entry.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Select the journal date and reference number.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Add debit lines: select account, enter amount and description.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Add credit lines to balance the entry (total debits must equal total credits).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Click Post to commit the entry to the ledger.</w:t>
            </w:r>
          </w:p>
        </w:tc>
      </w:tr>
    </w:tbl>
    <w:p>
      <w:pPr>
        <w:spacing w:after="16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2" w:before="32"/>
      </w:pPr>
      <w:r>
        <w:rPr>
          <w:rFonts w:ascii="Calibri" w:cs="Calibri" w:eastAsia="Calibri" w:hAnsi="Calibri"/>
          <w:b/>
          <w:bCs/>
        </w:rPr>
        <w:t xml:space="preserve">Invoicing</w:t>
      </w:r>
    </w:p>
    <w:p>
      <w:pPr>
        <w:spacing w:after="12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Create customer invoices, apply taxes, track payments, and send reminders for overdue balances.</w:t>
      </w:r>
    </w:p>
    <w:p>
      <w:pPr>
        <w:pStyle w:val="Heading3"/>
        <w:spacing w:after="8" w:before="24"/>
      </w:pPr>
      <w:r>
        <w:rPr>
          <w:rFonts w:ascii="Calibri" w:cs="Calibri" w:eastAsia="Calibri" w:hAnsi="Calibri"/>
          <w:b/>
          <w:bCs/>
        </w:rPr>
        <w:t xml:space="preserve">Create a Sales Invoice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Go to Finance &gt; Invoicing &gt; New Invoice.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Select or create the customer.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Add line items: product/service, quantity, unit price, and applicable tax rate.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Review the calculated tax total and grand total.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Click Save &amp; Send to email the invoice directly to the customer.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Record payment when received via the Register Payment button.</w:t>
            </w:r>
          </w:p>
        </w:tc>
      </w:tr>
    </w:tbl>
    <w:p>
      <w:pPr>
        <w:spacing w:after="16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2" w:before="32"/>
      </w:pPr>
      <w:r>
        <w:rPr>
          <w:rFonts w:ascii="Calibri" w:cs="Calibri" w:eastAsia="Calibri" w:hAnsi="Calibri"/>
          <w:b/>
          <w:bCs/>
        </w:rPr>
        <w:t xml:space="preserve">Expenses</w:t>
      </w:r>
    </w:p>
    <w:p>
      <w:pPr>
        <w:spacing w:after="12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Log business expenses, attach receipts, categorise by department, and track reimbursements.</w:t>
      </w:r>
    </w:p>
    <w:p>
      <w:pPr>
        <w:pStyle w:val="Heading2"/>
        <w:spacing w:after="12" w:before="32"/>
      </w:pPr>
      <w:r>
        <w:rPr>
          <w:rFonts w:ascii="Calibri" w:cs="Calibri" w:eastAsia="Calibri" w:hAnsi="Calibri"/>
          <w:b/>
          <w:bCs/>
        </w:rPr>
        <w:t xml:space="preserve">Budgeting</w:t>
      </w:r>
    </w:p>
    <w:p>
      <w:pPr>
        <w:spacing w:after="12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Set monthly or annual budgets per account or department. The system shows actual vs. budget variance in real time on the Finance dashboard.</w:t>
      </w:r>
    </w:p>
    <w:p>
      <w:pPr>
        <w:pStyle w:val="Heading2"/>
        <w:spacing w:after="12" w:before="32"/>
      </w:pPr>
      <w:r>
        <w:rPr>
          <w:rFonts w:ascii="Calibri" w:cs="Calibri" w:eastAsia="Calibri" w:hAnsi="Calibri"/>
          <w:b/>
          <w:bCs/>
        </w:rPr>
        <w:t xml:space="preserve">Tax</w:t>
      </w:r>
    </w:p>
    <w:p>
      <w:pPr>
        <w:spacing w:after="12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Configure tax rates (VAT/GST), map them to product categories, and generate tax filing reports. Tax summaries are auto-populated from POS, Sales, and Purchase transactions.</w:t>
      </w:r>
    </w:p>
    <w:p>
      <w:pPr>
        <w:pStyle w:val="Heading2"/>
        <w:spacing w:after="12" w:before="32"/>
      </w:pPr>
      <w:r>
        <w:rPr>
          <w:rFonts w:ascii="Calibri" w:cs="Calibri" w:eastAsia="Calibri" w:hAnsi="Calibri"/>
          <w:b/>
          <w:bCs/>
        </w:rPr>
        <w:t xml:space="preserve">Banking</w:t>
      </w:r>
    </w:p>
    <w:p>
      <w:pPr>
        <w:spacing w:after="12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Add bank accounts, log deposits and withdrawals, and reconcile statements by matching imported bank lines to system transactions.</w:t>
      </w:r>
    </w:p>
    <w:p>
      <w:pPr>
        <w:pStyle w:val="Heading2"/>
        <w:spacing w:after="12" w:before="32"/>
      </w:pPr>
      <w:r>
        <w:rPr>
          <w:rFonts w:ascii="Calibri" w:cs="Calibri" w:eastAsia="Calibri" w:hAnsi="Calibri"/>
          <w:b/>
          <w:bCs/>
        </w:rPr>
        <w:t xml:space="preserve">Tips &amp; Best Practices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2"/>
              <w:left w:val="single" w:color="E67E22" w:sz="12"/>
              <w:bottom w:val="single" w:color="BDC3C7" w:sz="4"/>
              <w:right w:val="single" w:color="BDC3C7" w:sz="4"/>
            </w:tcBorders>
            <w:shd w:fill="FFFE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"/>
            </w:pPr>
            <w:r>
              <w:rPr>
                <w:rFonts w:ascii="Calibri" w:cs="Calibri" w:eastAsia="Calibri" w:hAnsi="Calibri"/>
                <w:b/>
                <w:bCs/>
                <w:color w:val="E67E22"/>
                <w:sz w:val="22"/>
                <w:szCs w:val="22"/>
              </w:rPr>
              <w:t xml:space="preserve">Tip</w:t>
            </w:r>
          </w:p>
          <w:p>
            <w:pPr>
              <w:spacing w:after="4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Always post journal entries before month-end close — draft entries are excluded from financial statements.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2"/>
              <w:left w:val="single" w:color="E67E22" w:sz="12"/>
              <w:bottom w:val="single" w:color="BDC3C7" w:sz="4"/>
              <w:right w:val="single" w:color="BDC3C7" w:sz="4"/>
            </w:tcBorders>
            <w:shd w:fill="FFFE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"/>
            </w:pPr>
            <w:r>
              <w:rPr>
                <w:rFonts w:ascii="Calibri" w:cs="Calibri" w:eastAsia="Calibri" w:hAnsi="Calibri"/>
                <w:b/>
                <w:bCs/>
                <w:color w:val="E67E22"/>
                <w:sz w:val="22"/>
                <w:szCs w:val="22"/>
              </w:rPr>
              <w:t xml:space="preserve">Tip</w:t>
            </w:r>
          </w:p>
          <w:p>
            <w:pPr>
              <w:spacing w:after="4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Use the Budgeting module to set spending limits and get alerts when 80% is consumed.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2"/>
              <w:left w:val="single" w:color="E67E22" w:sz="12"/>
              <w:bottom w:val="single" w:color="BDC3C7" w:sz="4"/>
              <w:right w:val="single" w:color="BDC3C7" w:sz="4"/>
            </w:tcBorders>
            <w:shd w:fill="FFFE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"/>
            </w:pPr>
            <w:r>
              <w:rPr>
                <w:rFonts w:ascii="Calibri" w:cs="Calibri" w:eastAsia="Calibri" w:hAnsi="Calibri"/>
                <w:b/>
                <w:bCs/>
                <w:color w:val="E67E22"/>
                <w:sz w:val="22"/>
                <w:szCs w:val="22"/>
              </w:rPr>
              <w:t xml:space="preserve">Tip</w:t>
            </w:r>
          </w:p>
          <w:p>
            <w:pPr>
              <w:spacing w:after="4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Generate the Tax Summary report before filing to verify collected and payable amounts.</w:t>
            </w:r>
          </w:p>
        </w:tc>
      </w:tr>
    </w:tbl>
    <w:p>
      <w:pPr>
        <w:spacing w:after="16"/>
      </w:pPr>
      <w:r>
        <w:rPr>
          <w:rFonts w:ascii="Calibri" w:cs="Calibri" w:eastAsia="Calibri" w:hAnsi="Calibri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86AB" w:sz="10" w:space="6"/>
        </w:pBdr>
        <w:spacing w:after="16" w:before="48"/>
      </w:pPr>
      <w:r>
        <w:rPr>
          <w:rFonts w:ascii="Calibri" w:cs="Calibri" w:eastAsia="Calibri" w:hAnsi="Calibri"/>
          <w:b/>
          <w:bCs/>
        </w:rPr>
        <w:t xml:space="preserve">Human Resources</w:t>
      </w:r>
    </w:p>
    <w:p>
      <w:pPr>
        <w:pBdr>
          <w:bottom w:val="single" w:color="2E86AB" w:sz="12" w:space="8"/>
        </w:pBdr>
        <w:spacing w:after="8"/>
      </w:pPr>
      <w:r>
        <w:rPr>
          <w:rFonts w:ascii="Calibri" w:cs="Calibri" w:eastAsia="Calibri" w:hAnsi="Calibri"/>
          <w:b/>
          <w:bCs/>
          <w:color w:val="1E3A5F"/>
          <w:sz w:val="44"/>
          <w:szCs w:val="44"/>
        </w:rPr>
        <w:t xml:space="preserve">👥  HR Module</w:t>
      </w:r>
    </w:p>
    <w:p>
      <w:pPr>
        <w:spacing w:after="8"/>
      </w:pPr>
      <w:r>
        <w:rPr>
          <w:rFonts w:ascii="Calibri" w:cs="Calibri" w:eastAsia="Calibri" w:hAnsi="Calibri"/>
        </w:rPr>
        <w:t xml:space="preserve"/>
      </w:r>
    </w:p>
    <w:p>
      <w:pPr>
        <w:spacing w:after="12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The HR module manages the complete employee lifecycle — from recruitment and onboarding to attendance, payroll, leave management, and performance reviews.</w:t>
      </w:r>
    </w:p>
    <w:p>
      <w:pPr>
        <w:spacing w:after="16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Required Role: </w:t>
      </w:r>
      <w:r>
        <w:rPr>
          <w:rFonts w:ascii="Calibri" w:cs="Calibri" w:eastAsia="Calibri" w:hAnsi="Calibri"/>
          <w:i/>
          <w:iCs/>
          <w:color w:val="4A5568"/>
          <w:sz w:val="20"/>
          <w:szCs w:val="20"/>
        </w:rPr>
        <w:t xml:space="preserve">Tenant Admin, Manager, HR Manager</w:t>
      </w:r>
    </w:p>
    <w:p>
      <w:pPr>
        <w:spacing w:after="8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2" w:before="32"/>
      </w:pPr>
      <w:r>
        <w:rPr>
          <w:rFonts w:ascii="Calibri" w:cs="Calibri" w:eastAsia="Calibri" w:hAnsi="Calibri"/>
          <w:b/>
          <w:bCs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Complete employee profiles with department, position, and contract details</w:t>
      </w:r>
    </w:p>
    <w:p>
      <w:pPr>
        <w:pStyle w:val="ListParagraph"/>
        <w:numPr>
          <w:ilvl w:val="1"/>
          <w:numId w:val="2"/>
        </w:numPr>
        <w:spacing w:after="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Attendance tracking with clock-in/out and exception reporting</w:t>
      </w:r>
    </w:p>
    <w:p>
      <w:pPr>
        <w:pStyle w:val="ListParagraph"/>
        <w:numPr>
          <w:ilvl w:val="2"/>
          <w:numId w:val="2"/>
        </w:numPr>
        <w:spacing w:after="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Automated payroll calculation with deductions, allowances, and net pay</w:t>
      </w:r>
    </w:p>
    <w:p>
      <w:pPr>
        <w:pStyle w:val="ListParagraph"/>
        <w:numPr>
          <w:ilvl w:val="3"/>
          <w:numId w:val="2"/>
        </w:numPr>
        <w:spacing w:after="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Leave management with configurable leave types and approval workflows</w:t>
      </w:r>
    </w:p>
    <w:p>
      <w:pPr>
        <w:pStyle w:val="ListParagraph"/>
        <w:numPr>
          <w:ilvl w:val="4"/>
          <w:numId w:val="2"/>
        </w:numPr>
        <w:spacing w:after="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Job posting and candidate pipeline for recruitment</w:t>
      </w:r>
    </w:p>
    <w:p>
      <w:pPr>
        <w:pStyle w:val="ListParagraph"/>
        <w:numPr>
          <w:ilvl w:val="5"/>
          <w:numId w:val="2"/>
        </w:numPr>
        <w:spacing w:after="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Performance reviews and KPI tracking</w:t>
      </w:r>
    </w:p>
    <w:p>
      <w:pPr>
        <w:pStyle w:val="ListParagraph"/>
        <w:numPr>
          <w:ilvl w:val="6"/>
          <w:numId w:val="2"/>
        </w:numPr>
        <w:spacing w:after="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Organisation chart auto-generated from reporting relationships</w:t>
      </w:r>
    </w:p>
    <w:p>
      <w:pPr>
        <w:spacing w:after="16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  <w:spacing w:after="8" w:before="24"/>
      </w:pPr>
      <w:r>
        <w:rPr>
          <w:rFonts w:ascii="Calibri" w:cs="Calibri" w:eastAsia="Calibri" w:hAnsi="Calibri"/>
          <w:b/>
          <w:bCs/>
        </w:rPr>
        <w:t xml:space="preserve">Onboard a New Employee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Go to HR &gt; Employees &gt; Add Employee.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Fill in personal details: full name, ID number, date of birth, contact information.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Set employment details: department, job title, manager, start date, contract type.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Set the salary and any additional allowances or deductions.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Save — the employee can now log attendance and request leaves.</w:t>
            </w:r>
          </w:p>
        </w:tc>
      </w:tr>
    </w:tbl>
    <w:p>
      <w:pPr>
        <w:spacing w:after="16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  <w:spacing w:after="8" w:before="24"/>
      </w:pPr>
      <w:r>
        <w:rPr>
          <w:rFonts w:ascii="Calibri" w:cs="Calibri" w:eastAsia="Calibri" w:hAnsi="Calibri"/>
          <w:b/>
          <w:bCs/>
        </w:rPr>
        <w:t xml:space="preserve">Run Monthly Payroll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Navigate to HR &gt; Payroll &gt; New Payroll Run.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Select the payroll period (month and year).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Click Calculate — the system pulls attendance, leaves, and salary data automatically.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Review each employee's gross pay, deductions, and net pay.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Fix any exceptions flagged (missing attendance, unapproved leaves).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Click Approve &amp; Lock to finalise. Payslips are generated automatically.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Optionally click Export to Bank to generate a bulk transfer file.</w:t>
            </w:r>
          </w:p>
        </w:tc>
      </w:tr>
    </w:tbl>
    <w:p>
      <w:pPr>
        <w:spacing w:after="16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  <w:spacing w:after="8" w:before="24"/>
      </w:pPr>
      <w:r>
        <w:rPr>
          <w:rFonts w:ascii="Calibri" w:cs="Calibri" w:eastAsia="Calibri" w:hAnsi="Calibri"/>
          <w:b/>
          <w:bCs/>
        </w:rPr>
        <w:t xml:space="preserve">Approve a Leave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Open HR &gt; Leaves &gt; Pending Approvals.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Click the leave request to review dates, leave type, and remaining balance.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Click Approve or Reject with an optional note.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The employee is notified and their attendance calendar is updated.</w:t>
            </w:r>
          </w:p>
        </w:tc>
      </w:tr>
    </w:tbl>
    <w:p>
      <w:pPr>
        <w:spacing w:after="16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2" w:before="32"/>
      </w:pPr>
      <w:r>
        <w:rPr>
          <w:rFonts w:ascii="Calibri" w:cs="Calibri" w:eastAsia="Calibri" w:hAnsi="Calibri"/>
          <w:b/>
          <w:bCs/>
        </w:rPr>
        <w:t xml:space="preserve">Tips &amp; Best Practices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2"/>
              <w:left w:val="single" w:color="E67E22" w:sz="12"/>
              <w:bottom w:val="single" w:color="BDC3C7" w:sz="4"/>
              <w:right w:val="single" w:color="BDC3C7" w:sz="4"/>
            </w:tcBorders>
            <w:shd w:fill="FFFE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"/>
            </w:pPr>
            <w:r>
              <w:rPr>
                <w:rFonts w:ascii="Calibri" w:cs="Calibri" w:eastAsia="Calibri" w:hAnsi="Calibri"/>
                <w:b/>
                <w:bCs/>
                <w:color w:val="E67E22"/>
                <w:sz w:val="22"/>
                <w:szCs w:val="22"/>
              </w:rPr>
              <w:t xml:space="preserve">Tip</w:t>
            </w:r>
          </w:p>
          <w:p>
            <w:pPr>
              <w:spacing w:after="4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Set up leave policies (annual, sick, unpaid) under HR Settings before employees start requesting leaves.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2"/>
              <w:left w:val="single" w:color="E67E22" w:sz="12"/>
              <w:bottom w:val="single" w:color="BDC3C7" w:sz="4"/>
              <w:right w:val="single" w:color="BDC3C7" w:sz="4"/>
            </w:tcBorders>
            <w:shd w:fill="FFFE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"/>
            </w:pPr>
            <w:r>
              <w:rPr>
                <w:rFonts w:ascii="Calibri" w:cs="Calibri" w:eastAsia="Calibri" w:hAnsi="Calibri"/>
                <w:b/>
                <w:bCs/>
                <w:color w:val="E67E22"/>
                <w:sz w:val="22"/>
                <w:szCs w:val="22"/>
              </w:rPr>
              <w:t xml:space="preserve">Tip</w:t>
            </w:r>
          </w:p>
          <w:p>
            <w:pPr>
              <w:spacing w:after="4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Lock payroll runs to prevent accidental changes after bank payment.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2"/>
              <w:left w:val="single" w:color="E67E22" w:sz="12"/>
              <w:bottom w:val="single" w:color="BDC3C7" w:sz="4"/>
              <w:right w:val="single" w:color="BDC3C7" w:sz="4"/>
            </w:tcBorders>
            <w:shd w:fill="FFFE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"/>
            </w:pPr>
            <w:r>
              <w:rPr>
                <w:rFonts w:ascii="Calibri" w:cs="Calibri" w:eastAsia="Calibri" w:hAnsi="Calibri"/>
                <w:b/>
                <w:bCs/>
                <w:color w:val="E67E22"/>
                <w:sz w:val="22"/>
                <w:szCs w:val="22"/>
              </w:rPr>
              <w:t xml:space="preserve">Tip</w:t>
            </w:r>
          </w:p>
          <w:p>
            <w:pPr>
              <w:spacing w:after="4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Use the Performance module to schedule quarterly reviews and track goal completion.</w:t>
            </w:r>
          </w:p>
        </w:tc>
      </w:tr>
    </w:tbl>
    <w:p>
      <w:pPr>
        <w:spacing w:after="16"/>
      </w:pPr>
      <w:r>
        <w:rPr>
          <w:rFonts w:ascii="Calibri" w:cs="Calibri" w:eastAsia="Calibri" w:hAnsi="Calibri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86AB" w:sz="10" w:space="6"/>
        </w:pBdr>
        <w:spacing w:after="16" w:before="48"/>
      </w:pPr>
      <w:r>
        <w:rPr>
          <w:rFonts w:ascii="Calibri" w:cs="Calibri" w:eastAsia="Calibri" w:hAnsi="Calibri"/>
          <w:b/>
          <w:bCs/>
        </w:rPr>
        <w:t xml:space="preserve">CRM — Customer Relationship Management</w:t>
      </w:r>
    </w:p>
    <w:p>
      <w:pPr>
        <w:pBdr>
          <w:bottom w:val="single" w:color="2E86AB" w:sz="12" w:space="8"/>
        </w:pBdr>
        <w:spacing w:after="8"/>
      </w:pPr>
      <w:r>
        <w:rPr>
          <w:rFonts w:ascii="Calibri" w:cs="Calibri" w:eastAsia="Calibri" w:hAnsi="Calibri"/>
          <w:b/>
          <w:bCs/>
          <w:color w:val="1E3A5F"/>
          <w:sz w:val="44"/>
          <w:szCs w:val="44"/>
        </w:rPr>
        <w:t xml:space="preserve">🤝  CRM Module</w:t>
      </w:r>
    </w:p>
    <w:p>
      <w:pPr>
        <w:spacing w:after="8"/>
      </w:pPr>
      <w:r>
        <w:rPr>
          <w:rFonts w:ascii="Calibri" w:cs="Calibri" w:eastAsia="Calibri" w:hAnsi="Calibri"/>
        </w:rPr>
        <w:t xml:space="preserve"/>
      </w:r>
    </w:p>
    <w:p>
      <w:pPr>
        <w:spacing w:after="12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The CRM module tracks your entire sales funnel — from initial leads through the pipeline to converted customers. It helps your sales team prioritise opportunities, follow up consistently, and close deals faster.</w:t>
      </w:r>
    </w:p>
    <w:p>
      <w:pPr>
        <w:spacing w:after="16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Required Role: </w:t>
      </w:r>
      <w:r>
        <w:rPr>
          <w:rFonts w:ascii="Calibri" w:cs="Calibri" w:eastAsia="Calibri" w:hAnsi="Calibri"/>
          <w:i/>
          <w:iCs/>
          <w:color w:val="4A5568"/>
          <w:sz w:val="20"/>
          <w:szCs w:val="20"/>
        </w:rPr>
        <w:t xml:space="preserve">Tenant Admin, Manager, Sales Rep</w:t>
      </w:r>
    </w:p>
    <w:p>
      <w:pPr>
        <w:spacing w:after="8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2" w:before="32"/>
      </w:pPr>
      <w:r>
        <w:rPr>
          <w:rFonts w:ascii="Calibri" w:cs="Calibri" w:eastAsia="Calibri" w:hAnsi="Calibri"/>
          <w:b/>
          <w:bCs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Lead capture and qualification with source tracking</w:t>
      </w:r>
    </w:p>
    <w:p>
      <w:pPr>
        <w:pStyle w:val="ListParagraph"/>
        <w:numPr>
          <w:ilvl w:val="1"/>
          <w:numId w:val="2"/>
        </w:numPr>
        <w:spacing w:after="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Visual Kanban pipeline board with drag-and-drop stage management</w:t>
      </w:r>
    </w:p>
    <w:p>
      <w:pPr>
        <w:pStyle w:val="ListParagraph"/>
        <w:numPr>
          <w:ilvl w:val="2"/>
          <w:numId w:val="2"/>
        </w:numPr>
        <w:spacing w:after="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Customer profiles with full purchase history and loyalty points</w:t>
      </w:r>
    </w:p>
    <w:p>
      <w:pPr>
        <w:pStyle w:val="ListParagraph"/>
        <w:numPr>
          <w:ilvl w:val="3"/>
          <w:numId w:val="2"/>
        </w:numPr>
        <w:spacing w:after="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Activity log — calls, emails, meetings, and notes per lead or customer</w:t>
      </w:r>
    </w:p>
    <w:p>
      <w:pPr>
        <w:pStyle w:val="ListParagraph"/>
        <w:numPr>
          <w:ilvl w:val="4"/>
          <w:numId w:val="2"/>
        </w:numPr>
        <w:spacing w:after="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Conversion tracking from lead to deal to customer</w:t>
      </w:r>
    </w:p>
    <w:p>
      <w:pPr>
        <w:pStyle w:val="ListParagraph"/>
        <w:numPr>
          <w:ilvl w:val="5"/>
          <w:numId w:val="2"/>
        </w:numPr>
        <w:spacing w:after="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Customer groups for segmentation and targeted pricing</w:t>
      </w:r>
    </w:p>
    <w:p>
      <w:pPr>
        <w:spacing w:after="16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  <w:spacing w:after="8" w:before="24"/>
      </w:pPr>
      <w:r>
        <w:rPr>
          <w:rFonts w:ascii="Calibri" w:cs="Calibri" w:eastAsia="Calibri" w:hAnsi="Calibri"/>
          <w:b/>
          <w:bCs/>
        </w:rPr>
        <w:t xml:space="preserve">Add and Qualify a Lead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Go to CRM &gt; Leads &gt; New Lead.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Enter the lead's name, company, contact details, and source (e.g., Website, Referral).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Assign to a sales representative and set an expected close date.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Add a note or call log in the Activity tab.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When qualified, click Convert to Deal — this creates a Pipeline entry automatically.</w:t>
            </w:r>
          </w:p>
        </w:tc>
      </w:tr>
    </w:tbl>
    <w:p>
      <w:pPr>
        <w:spacing w:after="16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  <w:spacing w:after="8" w:before="24"/>
      </w:pPr>
      <w:r>
        <w:rPr>
          <w:rFonts w:ascii="Calibri" w:cs="Calibri" w:eastAsia="Calibri" w:hAnsi="Calibri"/>
          <w:b/>
          <w:bCs/>
        </w:rPr>
        <w:t xml:space="preserve">Move a Deal Through the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Open CRM &gt; Pipeline to see the Kanban board with deal stages.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Drag a deal card from one column to the next as it progresses.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Click a deal to log activities, update the estimated value, or attach documents.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When won, click Mark as Won — the system optionally converts the deal to a Sales Quotation.</w:t>
            </w:r>
          </w:p>
        </w:tc>
      </w:tr>
    </w:tbl>
    <w:p>
      <w:pPr>
        <w:spacing w:after="16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2" w:before="32"/>
      </w:pPr>
      <w:r>
        <w:rPr>
          <w:rFonts w:ascii="Calibri" w:cs="Calibri" w:eastAsia="Calibri" w:hAnsi="Calibri"/>
          <w:b/>
          <w:bCs/>
        </w:rPr>
        <w:t xml:space="preserve">Tips &amp; Best Practices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2"/>
              <w:left w:val="single" w:color="E67E22" w:sz="12"/>
              <w:bottom w:val="single" w:color="BDC3C7" w:sz="4"/>
              <w:right w:val="single" w:color="BDC3C7" w:sz="4"/>
            </w:tcBorders>
            <w:shd w:fill="FFFE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"/>
            </w:pPr>
            <w:r>
              <w:rPr>
                <w:rFonts w:ascii="Calibri" w:cs="Calibri" w:eastAsia="Calibri" w:hAnsi="Calibri"/>
                <w:b/>
                <w:bCs/>
                <w:color w:val="E67E22"/>
                <w:sz w:val="22"/>
                <w:szCs w:val="22"/>
              </w:rPr>
              <w:t xml:space="preserve">Tip</w:t>
            </w:r>
          </w:p>
          <w:p>
            <w:pPr>
              <w:spacing w:after="4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Customise pipeline stages in Settings to match your actual sales process.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2"/>
              <w:left w:val="single" w:color="E67E22" w:sz="12"/>
              <w:bottom w:val="single" w:color="BDC3C7" w:sz="4"/>
              <w:right w:val="single" w:color="BDC3C7" w:sz="4"/>
            </w:tcBorders>
            <w:shd w:fill="FFFE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"/>
            </w:pPr>
            <w:r>
              <w:rPr>
                <w:rFonts w:ascii="Calibri" w:cs="Calibri" w:eastAsia="Calibri" w:hAnsi="Calibri"/>
                <w:b/>
                <w:bCs/>
                <w:color w:val="E67E22"/>
                <w:sz w:val="22"/>
                <w:szCs w:val="22"/>
              </w:rPr>
              <w:t xml:space="preserve">Tip</w:t>
            </w:r>
          </w:p>
          <w:p>
            <w:pPr>
              <w:spacing w:after="4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Use lead source tracking to identify which marketing channels produce the best leads.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2"/>
              <w:left w:val="single" w:color="E67E22" w:sz="12"/>
              <w:bottom w:val="single" w:color="BDC3C7" w:sz="4"/>
              <w:right w:val="single" w:color="BDC3C7" w:sz="4"/>
            </w:tcBorders>
            <w:shd w:fill="FFFE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"/>
            </w:pPr>
            <w:r>
              <w:rPr>
                <w:rFonts w:ascii="Calibri" w:cs="Calibri" w:eastAsia="Calibri" w:hAnsi="Calibri"/>
                <w:b/>
                <w:bCs/>
                <w:color w:val="E67E22"/>
                <w:sz w:val="22"/>
                <w:szCs w:val="22"/>
              </w:rPr>
              <w:t xml:space="preserve">Tip</w:t>
            </w:r>
          </w:p>
          <w:p>
            <w:pPr>
              <w:spacing w:after="4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The Customer module shows lifetime value and purchase frequency — great for account management.</w:t>
            </w:r>
          </w:p>
        </w:tc>
      </w:tr>
    </w:tbl>
    <w:p>
      <w:pPr>
        <w:spacing w:after="16"/>
      </w:pPr>
      <w:r>
        <w:rPr>
          <w:rFonts w:ascii="Calibri" w:cs="Calibri" w:eastAsia="Calibri" w:hAnsi="Calibri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86AB" w:sz="10" w:space="6"/>
        </w:pBdr>
        <w:spacing w:after="16" w:before="48"/>
      </w:pPr>
      <w:r>
        <w:rPr>
          <w:rFonts w:ascii="Calibri" w:cs="Calibri" w:eastAsia="Calibri" w:hAnsi="Calibri"/>
          <w:b/>
          <w:bCs/>
        </w:rPr>
        <w:t xml:space="preserve">Sales</w:t>
      </w:r>
    </w:p>
    <w:p>
      <w:pPr>
        <w:pBdr>
          <w:bottom w:val="single" w:color="2E86AB" w:sz="12" w:space="8"/>
        </w:pBdr>
        <w:spacing w:after="8"/>
      </w:pPr>
      <w:r>
        <w:rPr>
          <w:rFonts w:ascii="Calibri" w:cs="Calibri" w:eastAsia="Calibri" w:hAnsi="Calibri"/>
          <w:b/>
          <w:bCs/>
          <w:color w:val="1E3A5F"/>
          <w:sz w:val="44"/>
          <w:szCs w:val="44"/>
        </w:rPr>
        <w:t xml:space="preserve">🛍️  Sales Module</w:t>
      </w:r>
    </w:p>
    <w:p>
      <w:pPr>
        <w:spacing w:after="8"/>
      </w:pPr>
      <w:r>
        <w:rPr>
          <w:rFonts w:ascii="Calibri" w:cs="Calibri" w:eastAsia="Calibri" w:hAnsi="Calibri"/>
        </w:rPr>
        <w:t xml:space="preserve"/>
      </w:r>
    </w:p>
    <w:p>
      <w:pPr>
        <w:spacing w:after="12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The Sales module manages the order-to-cash cycle — creating quotations, converting them to sales orders, tracking delivery, invoicing, and handling returns.</w:t>
      </w:r>
    </w:p>
    <w:p>
      <w:pPr>
        <w:spacing w:after="16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Required Role: </w:t>
      </w:r>
      <w:r>
        <w:rPr>
          <w:rFonts w:ascii="Calibri" w:cs="Calibri" w:eastAsia="Calibri" w:hAnsi="Calibri"/>
          <w:i/>
          <w:iCs/>
          <w:color w:val="4A5568"/>
          <w:sz w:val="20"/>
          <w:szCs w:val="20"/>
        </w:rPr>
        <w:t xml:space="preserve">Tenant Admin, Manager, Sales Rep</w:t>
      </w:r>
    </w:p>
    <w:p>
      <w:pPr>
        <w:spacing w:after="8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2" w:before="32"/>
      </w:pPr>
      <w:r>
        <w:rPr>
          <w:rFonts w:ascii="Calibri" w:cs="Calibri" w:eastAsia="Calibri" w:hAnsi="Calibri"/>
          <w:b/>
          <w:bCs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Professional quotation creation with PDF export and email delivery</w:t>
      </w:r>
    </w:p>
    <w:p>
      <w:pPr>
        <w:pStyle w:val="ListParagraph"/>
        <w:numPr>
          <w:ilvl w:val="1"/>
          <w:numId w:val="2"/>
        </w:numPr>
        <w:spacing w:after="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One-click quotation to sales order conversion</w:t>
      </w:r>
    </w:p>
    <w:p>
      <w:pPr>
        <w:pStyle w:val="ListParagraph"/>
        <w:numPr>
          <w:ilvl w:val="2"/>
          <w:numId w:val="2"/>
        </w:numPr>
        <w:spacing w:after="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Sales order tracking with fulfilment status</w:t>
      </w:r>
    </w:p>
    <w:p>
      <w:pPr>
        <w:pStyle w:val="ListParagraph"/>
        <w:numPr>
          <w:ilvl w:val="3"/>
          <w:numId w:val="2"/>
        </w:numPr>
        <w:spacing w:after="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Credit notes and return merchandise authorisation (RMA)</w:t>
      </w:r>
    </w:p>
    <w:p>
      <w:pPr>
        <w:pStyle w:val="ListParagraph"/>
        <w:numPr>
          <w:ilvl w:val="4"/>
          <w:numId w:val="2"/>
        </w:numPr>
        <w:spacing w:after="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Customer-specific pricing and discount rules</w:t>
      </w:r>
    </w:p>
    <w:p>
      <w:pPr>
        <w:pStyle w:val="ListParagraph"/>
        <w:numPr>
          <w:ilvl w:val="5"/>
          <w:numId w:val="2"/>
        </w:numPr>
        <w:spacing w:after="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Integration with Inventory for stock reservation and Finance for invoicing</w:t>
      </w:r>
    </w:p>
    <w:p>
      <w:pPr>
        <w:spacing w:after="16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  <w:spacing w:after="8" w:before="24"/>
      </w:pPr>
      <w:r>
        <w:rPr>
          <w:rFonts w:ascii="Calibri" w:cs="Calibri" w:eastAsia="Calibri" w:hAnsi="Calibri"/>
          <w:b/>
          <w:bCs/>
        </w:rPr>
        <w:t xml:space="preserve">Create and Send a Quotation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Go to Sales &gt; Quotations &gt; New Quotation.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Select the customer from your CRM database.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Add line items with product, quantity, unit price, and discount.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Set the validity date and payment terms.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Click Preview PDF to review the formatted quotation.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Click Send by Email to deliver it directly to the customer.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When the customer accepts, click Confirm to convert to a Sales Order.</w:t>
            </w:r>
          </w:p>
        </w:tc>
      </w:tr>
    </w:tbl>
    <w:p>
      <w:pPr>
        <w:spacing w:after="16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  <w:spacing w:after="8" w:before="24"/>
      </w:pPr>
      <w:r>
        <w:rPr>
          <w:rFonts w:ascii="Calibri" w:cs="Calibri" w:eastAsia="Calibri" w:hAnsi="Calibri"/>
          <w:b/>
          <w:bCs/>
        </w:rPr>
        <w:t xml:space="preserve">Process a Sales Return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Open the original Sales Order.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Click Create Return and select the items being returned.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Enter the reason for the return.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Save — this creates a Credit Note in Finance and restores inventory stock.</w:t>
            </w:r>
          </w:p>
        </w:tc>
      </w:tr>
    </w:tbl>
    <w:p>
      <w:pPr>
        <w:spacing w:after="16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2" w:before="32"/>
      </w:pPr>
      <w:r>
        <w:rPr>
          <w:rFonts w:ascii="Calibri" w:cs="Calibri" w:eastAsia="Calibri" w:hAnsi="Calibri"/>
          <w:b/>
          <w:bCs/>
        </w:rPr>
        <w:t xml:space="preserve">Tips &amp; Best Practices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2"/>
              <w:left w:val="single" w:color="E67E22" w:sz="12"/>
              <w:bottom w:val="single" w:color="BDC3C7" w:sz="4"/>
              <w:right w:val="single" w:color="BDC3C7" w:sz="4"/>
            </w:tcBorders>
            <w:shd w:fill="FFFE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"/>
            </w:pPr>
            <w:r>
              <w:rPr>
                <w:rFonts w:ascii="Calibri" w:cs="Calibri" w:eastAsia="Calibri" w:hAnsi="Calibri"/>
                <w:b/>
                <w:bCs/>
                <w:color w:val="E67E22"/>
                <w:sz w:val="22"/>
                <w:szCs w:val="22"/>
              </w:rPr>
              <w:t xml:space="preserve">Tip</w:t>
            </w:r>
          </w:p>
          <w:p>
            <w:pPr>
              <w:spacing w:after="4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Set default payment terms per customer in the CRM Customer profile to save time on every order.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2"/>
              <w:left w:val="single" w:color="E67E22" w:sz="12"/>
              <w:bottom w:val="single" w:color="BDC3C7" w:sz="4"/>
              <w:right w:val="single" w:color="BDC3C7" w:sz="4"/>
            </w:tcBorders>
            <w:shd w:fill="FFFE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"/>
            </w:pPr>
            <w:r>
              <w:rPr>
                <w:rFonts w:ascii="Calibri" w:cs="Calibri" w:eastAsia="Calibri" w:hAnsi="Calibri"/>
                <w:b/>
                <w:bCs/>
                <w:color w:val="E67E22"/>
                <w:sz w:val="22"/>
                <w:szCs w:val="22"/>
              </w:rPr>
              <w:t xml:space="preserve">Tip</w:t>
            </w:r>
          </w:p>
          <w:p>
            <w:pPr>
              <w:spacing w:after="4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Use the Sales Orders filter to see all orders pending delivery — useful for daily fulfilment planning.</w:t>
            </w:r>
          </w:p>
        </w:tc>
      </w:tr>
    </w:tbl>
    <w:p>
      <w:pPr>
        <w:spacing w:after="16"/>
      </w:pPr>
      <w:r>
        <w:rPr>
          <w:rFonts w:ascii="Calibri" w:cs="Calibri" w:eastAsia="Calibri" w:hAnsi="Calibri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86AB" w:sz="10" w:space="6"/>
        </w:pBdr>
        <w:spacing w:after="16" w:before="48"/>
      </w:pPr>
      <w:r>
        <w:rPr>
          <w:rFonts w:ascii="Calibri" w:cs="Calibri" w:eastAsia="Calibri" w:hAnsi="Calibri"/>
          <w:b/>
          <w:bCs/>
        </w:rPr>
        <w:t xml:space="preserve">Purchase</w:t>
      </w:r>
    </w:p>
    <w:p>
      <w:pPr>
        <w:pBdr>
          <w:bottom w:val="single" w:color="2E86AB" w:sz="12" w:space="8"/>
        </w:pBdr>
        <w:spacing w:after="8"/>
      </w:pPr>
      <w:r>
        <w:rPr>
          <w:rFonts w:ascii="Calibri" w:cs="Calibri" w:eastAsia="Calibri" w:hAnsi="Calibri"/>
          <w:b/>
          <w:bCs/>
          <w:color w:val="1E3A5F"/>
          <w:sz w:val="44"/>
          <w:szCs w:val="44"/>
        </w:rPr>
        <w:t xml:space="preserve">📦  Purchase Module</w:t>
      </w:r>
    </w:p>
    <w:p>
      <w:pPr>
        <w:spacing w:after="8"/>
      </w:pPr>
      <w:r>
        <w:rPr>
          <w:rFonts w:ascii="Calibri" w:cs="Calibri" w:eastAsia="Calibri" w:hAnsi="Calibri"/>
        </w:rPr>
        <w:t xml:space="preserve"/>
      </w:r>
    </w:p>
    <w:p>
      <w:pPr>
        <w:spacing w:after="12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The Purchase module manages the procure-to-pay cycle — vendor management, purchase orders, goods receipt, and approval workflows.</w:t>
      </w:r>
    </w:p>
    <w:p>
      <w:pPr>
        <w:spacing w:after="16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Required Role: </w:t>
      </w:r>
      <w:r>
        <w:rPr>
          <w:rFonts w:ascii="Calibri" w:cs="Calibri" w:eastAsia="Calibri" w:hAnsi="Calibri"/>
          <w:i/>
          <w:iCs/>
          <w:color w:val="4A5568"/>
          <w:sz w:val="20"/>
          <w:szCs w:val="20"/>
        </w:rPr>
        <w:t xml:space="preserve">Tenant Admin, Manager, Warehouse Manager, Purchase Officer</w:t>
      </w:r>
    </w:p>
    <w:p>
      <w:pPr>
        <w:spacing w:after="8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2" w:before="32"/>
      </w:pPr>
      <w:r>
        <w:rPr>
          <w:rFonts w:ascii="Calibri" w:cs="Calibri" w:eastAsia="Calibri" w:hAnsi="Calibri"/>
          <w:b/>
          <w:bCs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Vendor database with contact, payment terms, and performance history</w:t>
      </w:r>
    </w:p>
    <w:p>
      <w:pPr>
        <w:pStyle w:val="ListParagraph"/>
        <w:numPr>
          <w:ilvl w:val="1"/>
          <w:numId w:val="2"/>
        </w:numPr>
        <w:spacing w:after="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Purchase Order creation with multi-item and multi-tax support</w:t>
      </w:r>
    </w:p>
    <w:p>
      <w:pPr>
        <w:pStyle w:val="ListParagraph"/>
        <w:numPr>
          <w:ilvl w:val="2"/>
          <w:numId w:val="2"/>
        </w:numPr>
        <w:spacing w:after="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Approval workflow — orders above a threshold require manager sign-off</w:t>
      </w:r>
    </w:p>
    <w:p>
      <w:pPr>
        <w:pStyle w:val="ListParagraph"/>
        <w:numPr>
          <w:ilvl w:val="3"/>
          <w:numId w:val="2"/>
        </w:numPr>
        <w:spacing w:after="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Goods Receipt Note on delivery to update inventory automatically</w:t>
      </w:r>
    </w:p>
    <w:p>
      <w:pPr>
        <w:pStyle w:val="ListParagraph"/>
        <w:numPr>
          <w:ilvl w:val="4"/>
          <w:numId w:val="2"/>
        </w:numPr>
        <w:spacing w:after="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Three-way matching: PO vs. GRN vs. Vendor Invoice</w:t>
      </w:r>
    </w:p>
    <w:p>
      <w:pPr>
        <w:pStyle w:val="ListParagraph"/>
        <w:numPr>
          <w:ilvl w:val="5"/>
          <w:numId w:val="2"/>
        </w:numPr>
        <w:spacing w:after="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Outstanding payables tracking and vendor statement</w:t>
      </w:r>
    </w:p>
    <w:p>
      <w:pPr>
        <w:spacing w:after="16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  <w:spacing w:after="8" w:before="24"/>
      </w:pPr>
      <w:r>
        <w:rPr>
          <w:rFonts w:ascii="Calibri" w:cs="Calibri" w:eastAsia="Calibri" w:hAnsi="Calibri"/>
          <w:b/>
          <w:bCs/>
        </w:rPr>
        <w:t xml:space="preserve">Raise a Purchase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Go to Purchase &gt; Purchase Orders &gt; New PO.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Select the vendor from your vendor database.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Add line items: product or service, quantity, unit cost, and tax.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Set the expected delivery date and delivery location.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If approval is required, click Submit for Approval. Otherwise click Confirm PO.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Print or email the PO to the vendor using the Send to Vendor button.</w:t>
            </w:r>
          </w:p>
        </w:tc>
      </w:tr>
    </w:tbl>
    <w:p>
      <w:pPr>
        <w:spacing w:after="16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  <w:spacing w:after="8" w:before="24"/>
      </w:pPr>
      <w:r>
        <w:rPr>
          <w:rFonts w:ascii="Calibri" w:cs="Calibri" w:eastAsia="Calibri" w:hAnsi="Calibri"/>
          <w:b/>
          <w:bCs/>
        </w:rPr>
        <w:t xml:space="preserve">Record Goods Receipt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When goods arrive, open the Purchase Order.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Click Receive Goods and enter quantities actually received.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Click Confirm Receipt — inventory is updated automatically.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If the vendor invoice matches, click Create Vendor Bill to trigger payment.</w:t>
            </w:r>
          </w:p>
        </w:tc>
      </w:tr>
    </w:tbl>
    <w:p>
      <w:pPr>
        <w:spacing w:after="16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2" w:before="32"/>
      </w:pPr>
      <w:r>
        <w:rPr>
          <w:rFonts w:ascii="Calibri" w:cs="Calibri" w:eastAsia="Calibri" w:hAnsi="Calibri"/>
          <w:b/>
          <w:bCs/>
        </w:rPr>
        <w:t xml:space="preserve">Tips &amp; Best Practices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2"/>
              <w:left w:val="single" w:color="E67E22" w:sz="12"/>
              <w:bottom w:val="single" w:color="BDC3C7" w:sz="4"/>
              <w:right w:val="single" w:color="BDC3C7" w:sz="4"/>
            </w:tcBorders>
            <w:shd w:fill="FFFE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"/>
            </w:pPr>
            <w:r>
              <w:rPr>
                <w:rFonts w:ascii="Calibri" w:cs="Calibri" w:eastAsia="Calibri" w:hAnsi="Calibri"/>
                <w:b/>
                <w:bCs/>
                <w:color w:val="E67E22"/>
                <w:sz w:val="22"/>
                <w:szCs w:val="22"/>
              </w:rPr>
              <w:t xml:space="preserve">Tip</w:t>
            </w:r>
          </w:p>
          <w:p>
            <w:pPr>
              <w:spacing w:after="4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Set up approval thresholds in Settings so large purchases always get a second review.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2"/>
              <w:left w:val="single" w:color="E67E22" w:sz="12"/>
              <w:bottom w:val="single" w:color="BDC3C7" w:sz="4"/>
              <w:right w:val="single" w:color="BDC3C7" w:sz="4"/>
            </w:tcBorders>
            <w:shd w:fill="FFFE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"/>
            </w:pPr>
            <w:r>
              <w:rPr>
                <w:rFonts w:ascii="Calibri" w:cs="Calibri" w:eastAsia="Calibri" w:hAnsi="Calibri"/>
                <w:b/>
                <w:bCs/>
                <w:color w:val="E67E22"/>
                <w:sz w:val="22"/>
                <w:szCs w:val="22"/>
              </w:rPr>
              <w:t xml:space="preserve">Tip</w:t>
            </w:r>
          </w:p>
          <w:p>
            <w:pPr>
              <w:spacing w:after="4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Use the Vendor Performance report to track on-time delivery before re-ordering.</w:t>
            </w:r>
          </w:p>
        </w:tc>
      </w:tr>
    </w:tbl>
    <w:p>
      <w:pPr>
        <w:spacing w:after="16"/>
      </w:pPr>
      <w:r>
        <w:rPr>
          <w:rFonts w:ascii="Calibri" w:cs="Calibri" w:eastAsia="Calibri" w:hAnsi="Calibri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86AB" w:sz="10" w:space="6"/>
        </w:pBdr>
        <w:spacing w:after="16" w:before="48"/>
      </w:pPr>
      <w:r>
        <w:rPr>
          <w:rFonts w:ascii="Calibri" w:cs="Calibri" w:eastAsia="Calibri" w:hAnsi="Calibri"/>
          <w:b/>
          <w:bCs/>
        </w:rPr>
        <w:t xml:space="preserve">Inventory</w:t>
      </w:r>
    </w:p>
    <w:p>
      <w:pPr>
        <w:pBdr>
          <w:bottom w:val="single" w:color="2E86AB" w:sz="12" w:space="8"/>
        </w:pBdr>
        <w:spacing w:after="8"/>
      </w:pPr>
      <w:r>
        <w:rPr>
          <w:rFonts w:ascii="Calibri" w:cs="Calibri" w:eastAsia="Calibri" w:hAnsi="Calibri"/>
          <w:b/>
          <w:bCs/>
          <w:color w:val="1E3A5F"/>
          <w:sz w:val="44"/>
          <w:szCs w:val="44"/>
        </w:rPr>
        <w:t xml:space="preserve">🏭  Inventory Module</w:t>
      </w:r>
    </w:p>
    <w:p>
      <w:pPr>
        <w:spacing w:after="8"/>
      </w:pPr>
      <w:r>
        <w:rPr>
          <w:rFonts w:ascii="Calibri" w:cs="Calibri" w:eastAsia="Calibri" w:hAnsi="Calibri"/>
        </w:rPr>
        <w:t xml:space="preserve"/>
      </w:r>
    </w:p>
    <w:p>
      <w:pPr>
        <w:spacing w:after="12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The Inventory module is the central product catalogue and stock management system. Products created here automatically appear at the POS — there is no duplication or manual syncing required.</w:t>
      </w:r>
    </w:p>
    <w:p>
      <w:pPr>
        <w:spacing w:after="16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Required Role: </w:t>
      </w:r>
      <w:r>
        <w:rPr>
          <w:rFonts w:ascii="Calibri" w:cs="Calibri" w:eastAsia="Calibri" w:hAnsi="Calibri"/>
          <w:i/>
          <w:iCs/>
          <w:color w:val="4A5568"/>
          <w:sz w:val="20"/>
          <w:szCs w:val="20"/>
        </w:rPr>
        <w:t xml:space="preserve">Tenant Admin, Manager, Warehouse Manager</w:t>
      </w:r>
    </w:p>
    <w:p>
      <w:pPr>
        <w:spacing w:after="8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2" w:before="32"/>
      </w:pPr>
      <w:r>
        <w:rPr>
          <w:rFonts w:ascii="Calibri" w:cs="Calibri" w:eastAsia="Calibri" w:hAnsi="Calibri"/>
          <w:b/>
          <w:bCs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Multi-warehouse product catalogue with real-time stock levels</w:t>
      </w:r>
    </w:p>
    <w:p>
      <w:pPr>
        <w:pStyle w:val="ListParagraph"/>
        <w:numPr>
          <w:ilvl w:val="1"/>
          <w:numId w:val="2"/>
        </w:numPr>
        <w:spacing w:after="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Barcode scanning — supports USB HID scanners with auto-fill from Open Food Facts and UPC Item DB</w:t>
      </w:r>
    </w:p>
    <w:p>
      <w:pPr>
        <w:pStyle w:val="ListParagraph"/>
        <w:numPr>
          <w:ilvl w:val="2"/>
          <w:numId w:val="2"/>
        </w:numPr>
        <w:spacing w:after="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Stock movements audit trail — every in/out recorded with reason and reference</w:t>
      </w:r>
    </w:p>
    <w:p>
      <w:pPr>
        <w:pStyle w:val="ListParagraph"/>
        <w:numPr>
          <w:ilvl w:val="3"/>
          <w:numId w:val="2"/>
        </w:numPr>
        <w:spacing w:after="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Inter-warehouse transfer management with approval workflow</w:t>
      </w:r>
    </w:p>
    <w:p>
      <w:pPr>
        <w:pStyle w:val="ListParagraph"/>
        <w:numPr>
          <w:ilvl w:val="4"/>
          <w:numId w:val="2"/>
        </w:numPr>
        <w:spacing w:after="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Low-stock alerts and configurable reorder levels</w:t>
      </w:r>
    </w:p>
    <w:p>
      <w:pPr>
        <w:pStyle w:val="ListParagraph"/>
        <w:numPr>
          <w:ilvl w:val="5"/>
          <w:numId w:val="2"/>
        </w:numPr>
        <w:spacing w:after="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Product categories, brands, and units of measure</w:t>
      </w:r>
    </w:p>
    <w:p>
      <w:pPr>
        <w:pStyle w:val="ListParagraph"/>
        <w:numPr>
          <w:ilvl w:val="6"/>
          <w:numId w:val="2"/>
        </w:numPr>
        <w:spacing w:after="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Products created here instantly appear in POS without duplication</w:t>
      </w:r>
    </w:p>
    <w:p>
      <w:pPr>
        <w:spacing w:after="16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  <w:spacing w:after="8" w:before="24"/>
      </w:pPr>
      <w:r>
        <w:rPr>
          <w:rFonts w:ascii="Calibri" w:cs="Calibri" w:eastAsia="Calibri" w:hAnsi="Calibri"/>
          <w:b/>
          <w:bCs/>
        </w:rPr>
        <w:t xml:space="preserve">Add a New Stock Item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Go to Inventory &gt; Stock &gt; Add Item.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Scan the barcode with a USB scanner OR type the barcode and press Enter.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If found in the online database, name and description are auto-filled. Review and adjust.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Set category, brand, unit of measure, cost price, selling price, and reorder level.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Enter opening stock quantity.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Click Save — the item is immediately available in POS.</w:t>
            </w:r>
          </w:p>
        </w:tc>
      </w:tr>
    </w:tbl>
    <w:p>
      <w:pPr>
        <w:spacing w:after="16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  <w:spacing w:after="8" w:before="24"/>
      </w:pPr>
      <w:r>
        <w:rPr>
          <w:rFonts w:ascii="Calibri" w:cs="Calibri" w:eastAsia="Calibri" w:hAnsi="Calibri"/>
          <w:b/>
          <w:bCs/>
        </w:rPr>
        <w:t xml:space="preserve">Create a Stock Transfer Between Warehouses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Go to Inventory &gt; Transfers &gt; New Transfer.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Select the source warehouse and destination warehouse.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Add items and quantities to transfer.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Click Request Transfer.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The destination warehouse manager confirms receipt, finalising the transfer.</w:t>
            </w:r>
          </w:p>
        </w:tc>
      </w:tr>
    </w:tbl>
    <w:p>
      <w:pPr>
        <w:spacing w:after="16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  <w:spacing w:after="8" w:before="24"/>
      </w:pPr>
      <w:r>
        <w:rPr>
          <w:rFonts w:ascii="Calibri" w:cs="Calibri" w:eastAsia="Calibri" w:hAnsi="Calibri"/>
          <w:b/>
          <w:bCs/>
        </w:rPr>
        <w:t xml:space="preserve">Perform a Stock Adjustment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Go to Inventory &gt; Movements &gt; Stock Adjustment.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Select the product and warehouse.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Enter the adjustment quantity (positive to add, negative to reduce).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Select the reason: Damage, Stock-take, Correction, or Opening.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Save — the movement is recorded in the audit trail.</w:t>
            </w:r>
          </w:p>
        </w:tc>
      </w:tr>
    </w:tbl>
    <w:p>
      <w:pPr>
        <w:spacing w:after="16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2" w:before="32"/>
      </w:pPr>
      <w:r>
        <w:rPr>
          <w:rFonts w:ascii="Calibri" w:cs="Calibri" w:eastAsia="Calibri" w:hAnsi="Calibri"/>
          <w:b/>
          <w:bCs/>
        </w:rPr>
        <w:t xml:space="preserve">Tips &amp; Best Practices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2"/>
              <w:left w:val="single" w:color="E67E22" w:sz="12"/>
              <w:bottom w:val="single" w:color="BDC3C7" w:sz="4"/>
              <w:right w:val="single" w:color="BDC3C7" w:sz="4"/>
            </w:tcBorders>
            <w:shd w:fill="FFFE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"/>
            </w:pPr>
            <w:r>
              <w:rPr>
                <w:rFonts w:ascii="Calibri" w:cs="Calibri" w:eastAsia="Calibri" w:hAnsi="Calibri"/>
                <w:b/>
                <w:bCs/>
                <w:color w:val="E67E22"/>
                <w:sz w:val="22"/>
                <w:szCs w:val="22"/>
              </w:rPr>
              <w:t xml:space="preserve">Tip</w:t>
            </w:r>
          </w:p>
          <w:p>
            <w:pPr>
              <w:spacing w:after="4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Create products in Inventory once — they sell everywhere (POS, Sales, Purchase).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2"/>
              <w:left w:val="single" w:color="E67E22" w:sz="12"/>
              <w:bottom w:val="single" w:color="BDC3C7" w:sz="4"/>
              <w:right w:val="single" w:color="BDC3C7" w:sz="4"/>
            </w:tcBorders>
            <w:shd w:fill="FFFE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"/>
            </w:pPr>
            <w:r>
              <w:rPr>
                <w:rFonts w:ascii="Calibri" w:cs="Calibri" w:eastAsia="Calibri" w:hAnsi="Calibri"/>
                <w:b/>
                <w:bCs/>
                <w:color w:val="E67E22"/>
                <w:sz w:val="22"/>
                <w:szCs w:val="22"/>
              </w:rPr>
              <w:t xml:space="preserve">Tip</w:t>
            </w:r>
          </w:p>
          <w:p>
            <w:pPr>
              <w:spacing w:after="4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Set reorder levels to receive low-stock alerts before you run out.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2"/>
              <w:left w:val="single" w:color="E67E22" w:sz="12"/>
              <w:bottom w:val="single" w:color="BDC3C7" w:sz="4"/>
              <w:right w:val="single" w:color="BDC3C7" w:sz="4"/>
            </w:tcBorders>
            <w:shd w:fill="FFFE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"/>
            </w:pPr>
            <w:r>
              <w:rPr>
                <w:rFonts w:ascii="Calibri" w:cs="Calibri" w:eastAsia="Calibri" w:hAnsi="Calibri"/>
                <w:b/>
                <w:bCs/>
                <w:color w:val="E67E22"/>
                <w:sz w:val="22"/>
                <w:szCs w:val="22"/>
              </w:rPr>
              <w:t xml:space="preserve">Tip</w:t>
            </w:r>
          </w:p>
          <w:p>
            <w:pPr>
              <w:spacing w:after="4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Run periodic stock-takes: export current quantities, count physically, import discrepancies.</w:t>
            </w:r>
          </w:p>
        </w:tc>
      </w:tr>
    </w:tbl>
    <w:p>
      <w:pPr>
        <w:spacing w:after="16"/>
      </w:pPr>
      <w:r>
        <w:rPr>
          <w:rFonts w:ascii="Calibri" w:cs="Calibri" w:eastAsia="Calibri" w:hAnsi="Calibri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86AB" w:sz="10" w:space="6"/>
        </w:pBdr>
        <w:spacing w:after="16" w:before="48"/>
      </w:pPr>
      <w:r>
        <w:rPr>
          <w:rFonts w:ascii="Calibri" w:cs="Calibri" w:eastAsia="Calibri" w:hAnsi="Calibri"/>
          <w:b/>
          <w:bCs/>
        </w:rPr>
        <w:t xml:space="preserve">Point of Sale (POS)</w:t>
      </w:r>
    </w:p>
    <w:p>
      <w:pPr>
        <w:pBdr>
          <w:bottom w:val="single" w:color="2E86AB" w:sz="12" w:space="8"/>
        </w:pBdr>
        <w:spacing w:after="8"/>
      </w:pPr>
      <w:r>
        <w:rPr>
          <w:rFonts w:ascii="Calibri" w:cs="Calibri" w:eastAsia="Calibri" w:hAnsi="Calibri"/>
          <w:b/>
          <w:bCs/>
          <w:color w:val="1E3A5F"/>
          <w:sz w:val="44"/>
          <w:szCs w:val="44"/>
        </w:rPr>
        <w:t xml:space="preserve">🛒  POS Module</w:t>
      </w:r>
    </w:p>
    <w:p>
      <w:pPr>
        <w:spacing w:after="8"/>
      </w:pPr>
      <w:r>
        <w:rPr>
          <w:rFonts w:ascii="Calibri" w:cs="Calibri" w:eastAsia="Calibri" w:hAnsi="Calibri"/>
        </w:rPr>
        <w:t xml:space="preserve"/>
      </w:r>
    </w:p>
    <w:p>
      <w:pPr>
        <w:spacing w:after="12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The POS module provides a fast, full-screen terminal experience for retail and restaurant operations. It supports barcode scanning, network receipt printing, shift management, cash drawer control, and real-time inventory deduction.</w:t>
      </w:r>
    </w:p>
    <w:p>
      <w:pPr>
        <w:spacing w:after="16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Required Role: </w:t>
      </w:r>
      <w:r>
        <w:rPr>
          <w:rFonts w:ascii="Calibri" w:cs="Calibri" w:eastAsia="Calibri" w:hAnsi="Calibri"/>
          <w:i/>
          <w:iCs/>
          <w:color w:val="4A5568"/>
          <w:sz w:val="20"/>
          <w:szCs w:val="20"/>
        </w:rPr>
        <w:t xml:space="preserve">Cashier, Manager, Tenant Admin</w:t>
      </w:r>
    </w:p>
    <w:p>
      <w:pPr>
        <w:spacing w:after="8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2" w:before="32"/>
      </w:pPr>
      <w:r>
        <w:rPr>
          <w:rFonts w:ascii="Calibri" w:cs="Calibri" w:eastAsia="Calibri" w:hAnsi="Calibri"/>
          <w:b/>
          <w:bCs/>
        </w:rPr>
        <w:t xml:space="preserve">POS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312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31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Retail POS</w:t>
            </w:r>
          </w:p>
        </w:tc>
        <w:tc>
          <w:tcPr>
            <w:tcW w:type="dxa" w:w="31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Full-featured POS with discounts, void &amp; refund (Supervisor+)</w:t>
            </w:r>
          </w:p>
        </w:tc>
        <w:tc>
          <w:tcPr>
            <w:tcW w:type="dxa" w:w="31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Retail stores, general merchandise</w:t>
            </w:r>
          </w:p>
        </w:tc>
      </w:tr>
      <w:tr>
        <w:tc>
          <w:tcPr>
            <w:tcW w:type="dxa" w:w="31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Cashier POS</w:t>
            </w:r>
          </w:p>
        </w:tc>
        <w:tc>
          <w:tcPr>
            <w:tcW w:type="dxa" w:w="31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Streamlined sell-mode — dedicated shift management</w:t>
            </w:r>
          </w:p>
        </w:tc>
        <w:tc>
          <w:tcPr>
            <w:tcW w:type="dxa" w:w="31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High-volume cashier terminals</w:t>
            </w:r>
          </w:p>
        </w:tc>
      </w:tr>
      <w:tr>
        <w:tc>
          <w:tcPr>
            <w:tcW w:type="dxa" w:w="31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Restaurant POS</w:t>
            </w:r>
          </w:p>
        </w:tc>
        <w:tc>
          <w:tcPr>
            <w:tcW w:type="dxa" w:w="31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Table-based ordering with kitchen display integration</w:t>
            </w:r>
          </w:p>
        </w:tc>
        <w:tc>
          <w:tcPr>
            <w:tcW w:type="dxa" w:w="31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Restaurants, cafes</w:t>
            </w:r>
          </w:p>
        </w:tc>
      </w:tr>
      <w:tr>
        <w:tc>
          <w:tcPr>
            <w:tcW w:type="dxa" w:w="31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Kitchen Display</w:t>
            </w:r>
          </w:p>
        </w:tc>
        <w:tc>
          <w:tcPr>
            <w:tcW w:type="dxa" w:w="31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Real-time order view for kitchen staff</w:t>
            </w:r>
          </w:p>
        </w:tc>
        <w:tc>
          <w:tcPr>
            <w:tcW w:type="dxa" w:w="31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Kitchen screens</w:t>
            </w:r>
          </w:p>
        </w:tc>
      </w:tr>
    </w:tbl>
    <w:p>
      <w:pPr>
        <w:spacing w:after="16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2" w:before="32"/>
      </w:pPr>
      <w:r>
        <w:rPr>
          <w:rFonts w:ascii="Calibri" w:cs="Calibri" w:eastAsia="Calibri" w:hAnsi="Calibri"/>
          <w:b/>
          <w:bCs/>
        </w:rPr>
        <w:t xml:space="preserve">Shift Management</w:t>
      </w:r>
    </w:p>
    <w:p>
      <w:pPr>
        <w:spacing w:after="12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Every POS session is gated behind a shift. Cashiers must open a shift before making sales and close it at the end of their working period.</w:t>
      </w:r>
    </w:p>
    <w:p>
      <w:pPr>
        <w:pStyle w:val="Heading3"/>
        <w:spacing w:after="8" w:before="24"/>
      </w:pPr>
      <w:r>
        <w:rPr>
          <w:rFonts w:ascii="Calibri" w:cs="Calibri" w:eastAsia="Calibri" w:hAnsi="Calibri"/>
          <w:b/>
          <w:bCs/>
        </w:rPr>
        <w:t xml:space="preserve">Open a Shift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Navigate to the POS module. The Open Shift screen appears automatically.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Step 1 — Shift Info: Enter the Terminal ID and optional opening notes.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Step 2 — Count Cash: Use the denomination counter to count the opening float.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Click Open Shift — the system records opening cash and starts the shift timer.</w:t>
            </w:r>
          </w:p>
        </w:tc>
      </w:tr>
    </w:tbl>
    <w:p>
      <w:pPr>
        <w:spacing w:after="16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  <w:spacing w:after="8" w:before="24"/>
      </w:pPr>
      <w:r>
        <w:rPr>
          <w:rFonts w:ascii="Calibri" w:cs="Calibri" w:eastAsia="Calibri" w:hAnsi="Calibri"/>
          <w:b/>
          <w:bCs/>
        </w:rPr>
        <w:t xml:space="preserve">Close a Shift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Click the Close Shift button (logout icon) in the top-right of the POS screen.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Step 1 — Summary: Review total orders, gross sales, refunds, and net sales.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Step 2 — Count Cash: Count each denomination. The system calculates variance.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Step 3 — Confirm: Review the closing summary and click Close Shift.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You are automatically redirected to the Options screen.</w:t>
            </w:r>
          </w:p>
        </w:tc>
      </w:tr>
    </w:tbl>
    <w:p>
      <w:pPr>
        <w:spacing w:after="16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2"/>
              <w:left w:val="single" w:color="2E86AB" w:sz="12"/>
              <w:bottom w:val="single" w:color="BDC3C7" w:sz="4"/>
              <w:right w:val="single" w:color="BDC3C7" w:sz="4"/>
            </w:tcBorders>
            <w:shd w:fill="EBF4F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"/>
            </w:pPr>
            <w:r>
              <w:rPr>
                <w:rFonts w:ascii="Calibri" w:cs="Calibri" w:eastAsia="Calibri" w:hAnsi="Calibri"/>
                <w:b/>
                <w:bCs/>
                <w:color w:val="2E86AB"/>
                <w:sz w:val="22"/>
                <w:szCs w:val="22"/>
              </w:rPr>
              <w:t xml:space="preserve">Note</w:t>
            </w:r>
          </w:p>
          <w:p>
            <w:pPr>
              <w:spacing w:after="4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After closing a shift, you can: Open a New Shift, Return to Dashboard, or Switch User.</w:t>
            </w:r>
          </w:p>
        </w:tc>
      </w:tr>
    </w:tbl>
    <w:p>
      <w:pPr>
        <w:spacing w:after="16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2" w:before="32"/>
      </w:pPr>
      <w:r>
        <w:rPr>
          <w:rFonts w:ascii="Calibri" w:cs="Calibri" w:eastAsia="Calibri" w:hAnsi="Calibri"/>
          <w:b/>
          <w:bCs/>
        </w:rPr>
        <w:t xml:space="preserve">Processing a Sale</w:t>
      </w:r>
    </w:p>
    <w:p>
      <w:pPr>
        <w:pStyle w:val="Heading3"/>
        <w:spacing w:after="8" w:before="24"/>
      </w:pPr>
      <w:r>
        <w:rPr>
          <w:rFonts w:ascii="Calibri" w:cs="Calibri" w:eastAsia="Calibri" w:hAnsi="Calibri"/>
          <w:b/>
          <w:bCs/>
        </w:rPr>
        <w:t xml:space="preserve">Complete a Standard Sale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Products appear in the grid — scroll down to load more (24 per page).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Search products by name, SKU, or barcode using the search bar.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Filter by category using the horizontal category scroll bar.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Tap a product tile to add it to the cart. Tap again to increase quantity.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In the cart (right panel), use +/- to adjust quantities or X to remove.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Select the payment method (Card, Cash, EasyPaisa, JazzCash, etc.).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For Cash: enter the tendered amount. The system calculates change automatically.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Click the Charge button to process the sale.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9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The receipt prints automatically to the network printer. A receipt modal also appears.</w:t>
            </w:r>
          </w:p>
        </w:tc>
      </w:tr>
    </w:tbl>
    <w:p>
      <w:pPr>
        <w:spacing w:after="16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2" w:before="32"/>
      </w:pPr>
      <w:r>
        <w:rPr>
          <w:rFonts w:ascii="Calibri" w:cs="Calibri" w:eastAsia="Calibri" w:hAnsi="Calibri"/>
          <w:b/>
          <w:bCs/>
        </w:rPr>
        <w:t xml:space="preserve">Barcode Scanner</w:t>
      </w:r>
    </w:p>
    <w:p>
      <w:pPr>
        <w:spacing w:after="12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USB HID barcode scanners are plug-and-play — no drivers or software required. The POS detects scanner input (which is much faster than human typing) automatically.</w:t>
      </w:r>
    </w:p>
    <w:p>
      <w:pPr>
        <w:pStyle w:val="Heading3"/>
        <w:spacing w:after="8" w:before="24"/>
      </w:pPr>
      <w:r>
        <w:rPr>
          <w:rFonts w:ascii="Calibri" w:cs="Calibri" w:eastAsia="Calibri" w:hAnsi="Calibri"/>
          <w:b/>
          <w:bCs/>
        </w:rPr>
        <w:t xml:space="preserve">Scan to Add to Cart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Plug in your USB barcode scanner.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With the POS screen active, scan any barcode.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If found: a green toast appears and the product is added to cart instantly.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If not found locally: the system checks the network catalogue.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If not found anywhere: a red toast appears.</w:t>
            </w:r>
          </w:p>
        </w:tc>
      </w:tr>
    </w:tbl>
    <w:p>
      <w:pPr>
        <w:spacing w:after="16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2" w:before="32"/>
      </w:pPr>
      <w:r>
        <w:rPr>
          <w:rFonts w:ascii="Calibri" w:cs="Calibri" w:eastAsia="Calibri" w:hAnsi="Calibri"/>
          <w:b/>
          <w:bCs/>
        </w:rPr>
        <w:t xml:space="preserve">Network Receipt Printer</w:t>
      </w:r>
    </w:p>
    <w:p>
      <w:pPr>
        <w:spacing w:after="12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Softaxis POS prints directly to a network thermal printer over TCP (ESC/POS protocol) — no browser print dialog ever appears.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Printer IP</w:t>
            </w:r>
          </w:p>
        </w:tc>
        <w:tc>
          <w:tcPr>
            <w:tcW w:type="dxa" w:w="5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Set in Backend &gt; appsettings.json &gt; PrinterSettings:IpAddress</w:t>
            </w:r>
          </w:p>
        </w:tc>
      </w:tr>
      <w:tr>
        <w:tc>
          <w:tcPr>
            <w:tcW w:type="dxa" w:w="3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Port</w:t>
            </w:r>
          </w:p>
        </w:tc>
        <w:tc>
          <w:tcPr>
            <w:tcW w:type="dxa" w:w="5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9100 (standard ESC/POS TCP port)</w:t>
            </w:r>
          </w:p>
        </w:tc>
      </w:tr>
      <w:tr>
        <w:tc>
          <w:tcPr>
            <w:tcW w:type="dxa" w:w="3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Print Dialog</w:t>
            </w:r>
          </w:p>
        </w:tc>
        <w:tc>
          <w:tcPr>
            <w:tcW w:type="dxa" w:w="5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None — fully automatic silent printing</w:t>
            </w:r>
          </w:p>
        </w:tc>
      </w:tr>
      <w:tr>
        <w:tc>
          <w:tcPr>
            <w:tcW w:type="dxa" w:w="3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5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Top bar: green = Printer Ready, red = Printer Offline</w:t>
            </w:r>
          </w:p>
        </w:tc>
      </w:tr>
      <w:tr>
        <w:tc>
          <w:tcPr>
            <w:tcW w:type="dxa" w:w="3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Cash Drawer</w:t>
            </w:r>
          </w:p>
        </w:tc>
        <w:tc>
          <w:tcPr>
            <w:tcW w:type="dxa" w:w="5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Triggered automatically on Cash payments via ESC p command</w:t>
            </w:r>
          </w:p>
        </w:tc>
      </w:tr>
    </w:tbl>
    <w:p>
      <w:pPr>
        <w:spacing w:after="12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2"/>
              <w:left w:val="single" w:color="C0392B" w:sz="12"/>
              <w:bottom w:val="single" w:color="BDC3C7" w:sz="4"/>
              <w:right w:val="single" w:color="BDC3C7" w:sz="4"/>
            </w:tcBorders>
            <w:shd w:fill="FF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2"/>
                <w:szCs w:val="22"/>
              </w:rPr>
              <w:t xml:space="preserve">Important</w:t>
            </w:r>
          </w:p>
          <w:p>
            <w:pPr>
              <w:spacing w:after="4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If Printer Offline: check the printer is on the same network, verify the IP in appsettings.json, and click the status chip to retry.</w:t>
            </w:r>
          </w:p>
        </w:tc>
      </w:tr>
    </w:tbl>
    <w:p>
      <w:pPr>
        <w:spacing w:after="16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2" w:before="32"/>
      </w:pPr>
      <w:r>
        <w:rPr>
          <w:rFonts w:ascii="Calibri" w:cs="Calibri" w:eastAsia="Calibri" w:hAnsi="Calibri"/>
          <w:b/>
          <w:bCs/>
        </w:rPr>
        <w:t xml:space="preserve">Country-Aware Receipts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Country</w:t>
            </w:r>
          </w:p>
        </w:tc>
        <w:tc>
          <w:tcPr>
            <w:tcW w:type="dxa" w:w="312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12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Compliance Standard</w:t>
            </w:r>
          </w:p>
        </w:tc>
      </w:tr>
      <w:tr>
        <w:tc>
          <w:tcPr>
            <w:tcW w:type="dxa" w:w="31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Pakistan</w:t>
            </w:r>
          </w:p>
        </w:tc>
        <w:tc>
          <w:tcPr>
            <w:tcW w:type="dxa" w:w="31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FBR Tax Invoice with NTN/STRN and QR verification link</w:t>
            </w:r>
          </w:p>
        </w:tc>
        <w:tc>
          <w:tcPr>
            <w:tcW w:type="dxa" w:w="31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Sales Tax Act 1990 / SRO 1257(I)/2019</w:t>
            </w:r>
          </w:p>
        </w:tc>
      </w:tr>
      <w:tr>
        <w:tc>
          <w:tcPr>
            <w:tcW w:type="dxa" w:w="31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UAE</w:t>
            </w:r>
          </w:p>
        </w:tc>
        <w:tc>
          <w:tcPr>
            <w:tcW w:type="dxa" w:w="31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FTA Tax Invoice (simplified or full depending on amount)</w:t>
            </w:r>
          </w:p>
        </w:tc>
        <w:tc>
          <w:tcPr>
            <w:tcW w:type="dxa" w:w="31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Federal Decree-Law No. 8 of 2017</w:t>
            </w:r>
          </w:p>
        </w:tc>
      </w:tr>
    </w:tbl>
    <w:p>
      <w:pPr>
        <w:spacing w:after="16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2" w:before="32"/>
      </w:pPr>
      <w:r>
        <w:rPr>
          <w:rFonts w:ascii="Calibri" w:cs="Calibri" w:eastAsia="Calibri" w:hAnsi="Calibri"/>
          <w:b/>
          <w:bCs/>
        </w:rPr>
        <w:t xml:space="preserve">Hold and Recall Transactions</w:t>
      </w:r>
    </w:p>
    <w:p>
      <w:pPr>
        <w:spacing w:after="12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Park an in-progress cart and serve the next customer. Recall it any time during the shift.</w:t>
      </w:r>
    </w:p>
    <w:p>
      <w:pPr>
        <w:pStyle w:val="Heading3"/>
        <w:spacing w:after="8" w:before="24"/>
      </w:pPr>
      <w:r>
        <w:rPr>
          <w:rFonts w:ascii="Calibri" w:cs="Calibri" w:eastAsia="Calibri" w:hAnsi="Calibri"/>
          <w:b/>
          <w:bCs/>
        </w:rPr>
        <w:t xml:space="preserve">Hold and Recall a Cart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With items in the cart, click the Pause icon in the cart header.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The cart is saved and you return to an empty cart.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To recall, click the PlayCircle icon to show all held transactions.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Tap any held transaction to restore it to the cart.</w:t>
            </w:r>
          </w:p>
        </w:tc>
      </w:tr>
    </w:tbl>
    <w:p>
      <w:pPr>
        <w:spacing w:after="16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2" w:before="32"/>
      </w:pPr>
      <w:r>
        <w:rPr>
          <w:rFonts w:ascii="Calibri" w:cs="Calibri" w:eastAsia="Calibri" w:hAnsi="Calibri"/>
          <w:b/>
          <w:bCs/>
        </w:rPr>
        <w:t xml:space="preserve">Tips &amp; Best Practices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2"/>
              <w:left w:val="single" w:color="E67E22" w:sz="12"/>
              <w:bottom w:val="single" w:color="BDC3C7" w:sz="4"/>
              <w:right w:val="single" w:color="BDC3C7" w:sz="4"/>
            </w:tcBorders>
            <w:shd w:fill="FFFE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"/>
            </w:pPr>
            <w:r>
              <w:rPr>
                <w:rFonts w:ascii="Calibri" w:cs="Calibri" w:eastAsia="Calibri" w:hAnsi="Calibri"/>
                <w:b/>
                <w:bCs/>
                <w:color w:val="E67E22"/>
                <w:sz w:val="22"/>
                <w:szCs w:val="22"/>
              </w:rPr>
              <w:t xml:space="preserve">Tip</w:t>
            </w:r>
          </w:p>
          <w:p>
            <w:pPr>
              <w:spacing w:after="4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Train cashiers to open their shift before customers arrive to avoid delays.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2"/>
              <w:left w:val="single" w:color="E67E22" w:sz="12"/>
              <w:bottom w:val="single" w:color="BDC3C7" w:sz="4"/>
              <w:right w:val="single" w:color="BDC3C7" w:sz="4"/>
            </w:tcBorders>
            <w:shd w:fill="FFFE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"/>
            </w:pPr>
            <w:r>
              <w:rPr>
                <w:rFonts w:ascii="Calibri" w:cs="Calibri" w:eastAsia="Calibri" w:hAnsi="Calibri"/>
                <w:b/>
                <w:bCs/>
                <w:color w:val="E67E22"/>
                <w:sz w:val="22"/>
                <w:szCs w:val="22"/>
              </w:rPr>
              <w:t xml:space="preserve">Tip</w:t>
            </w:r>
          </w:p>
          <w:p>
            <w:pPr>
              <w:spacing w:after="4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The shift duration counter shows how long the session has been open — useful for handover.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2"/>
              <w:left w:val="single" w:color="E67E22" w:sz="12"/>
              <w:bottom w:val="single" w:color="BDC3C7" w:sz="4"/>
              <w:right w:val="single" w:color="BDC3C7" w:sz="4"/>
            </w:tcBorders>
            <w:shd w:fill="FFFE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"/>
            </w:pPr>
            <w:r>
              <w:rPr>
                <w:rFonts w:ascii="Calibri" w:cs="Calibri" w:eastAsia="Calibri" w:hAnsi="Calibri"/>
                <w:b/>
                <w:bCs/>
                <w:color w:val="E67E22"/>
                <w:sz w:val="22"/>
                <w:szCs w:val="22"/>
              </w:rPr>
              <w:t xml:space="preserve">Tip</w:t>
            </w:r>
          </w:p>
          <w:p>
            <w:pPr>
              <w:spacing w:after="4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The cash drawer connects to the RJ11/RJ12 kick port on the PRINTER, not a USB port on the PC.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2"/>
              <w:left w:val="single" w:color="E67E22" w:sz="12"/>
              <w:bottom w:val="single" w:color="BDC3C7" w:sz="4"/>
              <w:right w:val="single" w:color="BDC3C7" w:sz="4"/>
            </w:tcBorders>
            <w:shd w:fill="FFFE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"/>
            </w:pPr>
            <w:r>
              <w:rPr>
                <w:rFonts w:ascii="Calibri" w:cs="Calibri" w:eastAsia="Calibri" w:hAnsi="Calibri"/>
                <w:b/>
                <w:bCs/>
                <w:color w:val="E67E22"/>
                <w:sz w:val="22"/>
                <w:szCs w:val="22"/>
              </w:rPr>
              <w:t xml:space="preserve">Tip</w:t>
            </w:r>
          </w:p>
          <w:p>
            <w:pPr>
              <w:spacing w:after="4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If print fails, check the backend service is running and the printer IP is correct in appsettings.json.</w:t>
            </w:r>
          </w:p>
        </w:tc>
      </w:tr>
    </w:tbl>
    <w:p>
      <w:pPr>
        <w:spacing w:after="16"/>
      </w:pPr>
      <w:r>
        <w:rPr>
          <w:rFonts w:ascii="Calibri" w:cs="Calibri" w:eastAsia="Calibri" w:hAnsi="Calibri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86AB" w:sz="10" w:space="6"/>
        </w:pBdr>
        <w:spacing w:after="16" w:before="48"/>
      </w:pPr>
      <w:r>
        <w:rPr>
          <w:rFonts w:ascii="Calibri" w:cs="Calibri" w:eastAsia="Calibri" w:hAnsi="Calibri"/>
          <w:b/>
          <w:bCs/>
        </w:rPr>
        <w:t xml:space="preserve">Real Estate</w:t>
      </w:r>
    </w:p>
    <w:p>
      <w:pPr>
        <w:pBdr>
          <w:bottom w:val="single" w:color="2E86AB" w:sz="12" w:space="8"/>
        </w:pBdr>
        <w:spacing w:after="8"/>
      </w:pPr>
      <w:r>
        <w:rPr>
          <w:rFonts w:ascii="Calibri" w:cs="Calibri" w:eastAsia="Calibri" w:hAnsi="Calibri"/>
          <w:b/>
          <w:bCs/>
          <w:color w:val="1E3A5F"/>
          <w:sz w:val="44"/>
          <w:szCs w:val="44"/>
        </w:rPr>
        <w:t xml:space="preserve">🏢  Real Estate Module</w:t>
      </w:r>
    </w:p>
    <w:p>
      <w:pPr>
        <w:spacing w:after="8"/>
      </w:pPr>
      <w:r>
        <w:rPr>
          <w:rFonts w:ascii="Calibri" w:cs="Calibri" w:eastAsia="Calibri" w:hAnsi="Calibri"/>
        </w:rPr>
        <w:t xml:space="preserve"/>
      </w:r>
    </w:p>
    <w:p>
      <w:pPr>
        <w:spacing w:after="12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The Real Estate module manages property portfolios, unit listings, tenant contracts, and broker commissions in one place.</w:t>
      </w:r>
    </w:p>
    <w:p>
      <w:pPr>
        <w:spacing w:after="16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Required Role: </w:t>
      </w:r>
      <w:r>
        <w:rPr>
          <w:rFonts w:ascii="Calibri" w:cs="Calibri" w:eastAsia="Calibri" w:hAnsi="Calibri"/>
          <w:i/>
          <w:iCs/>
          <w:color w:val="4A5568"/>
          <w:sz w:val="20"/>
          <w:szCs w:val="20"/>
        </w:rPr>
        <w:t xml:space="preserve">Tenant Admin, Manager</w:t>
      </w:r>
    </w:p>
    <w:p>
      <w:pPr>
        <w:spacing w:after="8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2" w:before="32"/>
      </w:pPr>
      <w:r>
        <w:rPr>
          <w:rFonts w:ascii="Calibri" w:cs="Calibri" w:eastAsia="Calibri" w:hAnsi="Calibri"/>
          <w:b/>
          <w:bCs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Property and unit hierarchy — building &gt; floor &gt; unit</w:t>
      </w:r>
    </w:p>
    <w:p>
      <w:pPr>
        <w:pStyle w:val="ListParagraph"/>
        <w:numPr>
          <w:ilvl w:val="1"/>
          <w:numId w:val="2"/>
        </w:numPr>
        <w:spacing w:after="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Tenant profiles with lease agreements and move-in/move-out tracking</w:t>
      </w:r>
    </w:p>
    <w:p>
      <w:pPr>
        <w:pStyle w:val="ListParagraph"/>
        <w:numPr>
          <w:ilvl w:val="2"/>
          <w:numId w:val="2"/>
        </w:numPr>
        <w:spacing w:after="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Contract management with automatic renewal alerts</w:t>
      </w:r>
    </w:p>
    <w:p>
      <w:pPr>
        <w:pStyle w:val="ListParagraph"/>
        <w:numPr>
          <w:ilvl w:val="3"/>
          <w:numId w:val="2"/>
        </w:numPr>
        <w:spacing w:after="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Broker database with commission rate configuration</w:t>
      </w:r>
    </w:p>
    <w:p>
      <w:pPr>
        <w:pStyle w:val="ListParagraph"/>
        <w:numPr>
          <w:ilvl w:val="4"/>
          <w:numId w:val="2"/>
        </w:numPr>
        <w:spacing w:after="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Vacancy and occupancy rate dashboards</w:t>
      </w:r>
    </w:p>
    <w:p>
      <w:pPr>
        <w:pStyle w:val="ListParagraph"/>
        <w:numPr>
          <w:ilvl w:val="5"/>
          <w:numId w:val="2"/>
        </w:numPr>
        <w:spacing w:after="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Rent collection tracking and overdue alerts</w:t>
      </w:r>
    </w:p>
    <w:p>
      <w:pPr>
        <w:spacing w:after="16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  <w:spacing w:after="8" w:before="24"/>
      </w:pPr>
      <w:r>
        <w:rPr>
          <w:rFonts w:ascii="Calibri" w:cs="Calibri" w:eastAsia="Calibri" w:hAnsi="Calibri"/>
          <w:b/>
          <w:bCs/>
        </w:rPr>
        <w:t xml:space="preserve">Add a Property and Its Units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Go to Real Estate &gt; Properties &gt; New Property.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Enter property name, address, type (residential, commercial, mixed), and total area.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Save the property, then click Add Units.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For each unit: enter unit number, floor, area, and monthly rent.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Save — units are now available for tenant assignment.</w:t>
            </w:r>
          </w:p>
        </w:tc>
      </w:tr>
    </w:tbl>
    <w:p>
      <w:pPr>
        <w:spacing w:after="16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  <w:spacing w:after="8" w:before="24"/>
      </w:pPr>
      <w:r>
        <w:rPr>
          <w:rFonts w:ascii="Calibri" w:cs="Calibri" w:eastAsia="Calibri" w:hAnsi="Calibri"/>
          <w:b/>
          <w:bCs/>
        </w:rPr>
        <w:t xml:space="preserve">Create a Tenant Contract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Go to Real Estate &gt; Contracts &gt; New Contract.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Select the tenant (or create a new tenant profile).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Select the unit from the property tree.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Set lease start/end dates, monthly rent, and deposit amount.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Click Activate to mark the unit as occupied.</w:t>
            </w:r>
          </w:p>
        </w:tc>
      </w:tr>
    </w:tbl>
    <w:p>
      <w:pPr>
        <w:spacing w:after="16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2" w:before="32"/>
      </w:pPr>
      <w:r>
        <w:rPr>
          <w:rFonts w:ascii="Calibri" w:cs="Calibri" w:eastAsia="Calibri" w:hAnsi="Calibri"/>
          <w:b/>
          <w:bCs/>
        </w:rPr>
        <w:t xml:space="preserve">Tips &amp; Best Practices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2"/>
              <w:left w:val="single" w:color="E67E22" w:sz="12"/>
              <w:bottom w:val="single" w:color="BDC3C7" w:sz="4"/>
              <w:right w:val="single" w:color="BDC3C7" w:sz="4"/>
            </w:tcBorders>
            <w:shd w:fill="FFFE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"/>
            </w:pPr>
            <w:r>
              <w:rPr>
                <w:rFonts w:ascii="Calibri" w:cs="Calibri" w:eastAsia="Calibri" w:hAnsi="Calibri"/>
                <w:b/>
                <w:bCs/>
                <w:color w:val="E67E22"/>
                <w:sz w:val="22"/>
                <w:szCs w:val="22"/>
              </w:rPr>
              <w:t xml:space="preserve">Tip</w:t>
            </w:r>
          </w:p>
          <w:p>
            <w:pPr>
              <w:spacing w:after="4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Set contract expiry alerts in Settings to be reminded 60 and 30 days before expiry.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2"/>
              <w:left w:val="single" w:color="E67E22" w:sz="12"/>
              <w:bottom w:val="single" w:color="BDC3C7" w:sz="4"/>
              <w:right w:val="single" w:color="BDC3C7" w:sz="4"/>
            </w:tcBorders>
            <w:shd w:fill="FFFE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"/>
            </w:pPr>
            <w:r>
              <w:rPr>
                <w:rFonts w:ascii="Calibri" w:cs="Calibri" w:eastAsia="Calibri" w:hAnsi="Calibri"/>
                <w:b/>
                <w:bCs/>
                <w:color w:val="E67E22"/>
                <w:sz w:val="22"/>
                <w:szCs w:val="22"/>
              </w:rPr>
              <w:t xml:space="preserve">Tip</w:t>
            </w:r>
          </w:p>
          <w:p>
            <w:pPr>
              <w:spacing w:after="4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Broker commissions are auto-calculated based on first month's rent and the broker's configured rate.</w:t>
            </w:r>
          </w:p>
        </w:tc>
      </w:tr>
    </w:tbl>
    <w:p>
      <w:pPr>
        <w:spacing w:after="16"/>
      </w:pPr>
      <w:r>
        <w:rPr>
          <w:rFonts w:ascii="Calibri" w:cs="Calibri" w:eastAsia="Calibri" w:hAnsi="Calibri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86AB" w:sz="10" w:space="6"/>
        </w:pBdr>
        <w:spacing w:after="16" w:before="48"/>
      </w:pPr>
      <w:r>
        <w:rPr>
          <w:rFonts w:ascii="Calibri" w:cs="Calibri" w:eastAsia="Calibri" w:hAnsi="Calibri"/>
          <w:b/>
          <w:bCs/>
        </w:rPr>
        <w:t xml:space="preserve">Construction</w:t>
      </w:r>
    </w:p>
    <w:p>
      <w:pPr>
        <w:pBdr>
          <w:bottom w:val="single" w:color="2E86AB" w:sz="12" w:space="8"/>
        </w:pBdr>
        <w:spacing w:after="8"/>
      </w:pPr>
      <w:r>
        <w:rPr>
          <w:rFonts w:ascii="Calibri" w:cs="Calibri" w:eastAsia="Calibri" w:hAnsi="Calibri"/>
          <w:b/>
          <w:bCs/>
          <w:color w:val="1E3A5F"/>
          <w:sz w:val="44"/>
          <w:szCs w:val="44"/>
        </w:rPr>
        <w:t xml:space="preserve">🏗️  Construction Module</w:t>
      </w:r>
    </w:p>
    <w:p>
      <w:pPr>
        <w:spacing w:after="8"/>
      </w:pPr>
      <w:r>
        <w:rPr>
          <w:rFonts w:ascii="Calibri" w:cs="Calibri" w:eastAsia="Calibri" w:hAnsi="Calibri"/>
        </w:rPr>
        <w:t xml:space="preserve"/>
      </w:r>
    </w:p>
    <w:p>
      <w:pPr>
        <w:spacing w:after="12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The Construction module manages project lifecycles — from site setup and contractor management to Bill of Quantities (BOQ) and project milestones.</w:t>
      </w:r>
    </w:p>
    <w:p>
      <w:pPr>
        <w:spacing w:after="16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Required Role: </w:t>
      </w:r>
      <w:r>
        <w:rPr>
          <w:rFonts w:ascii="Calibri" w:cs="Calibri" w:eastAsia="Calibri" w:hAnsi="Calibri"/>
          <w:i/>
          <w:iCs/>
          <w:color w:val="4A5568"/>
          <w:sz w:val="20"/>
          <w:szCs w:val="20"/>
        </w:rPr>
        <w:t xml:space="preserve">Tenant Admin, Manager</w:t>
      </w:r>
    </w:p>
    <w:p>
      <w:pPr>
        <w:spacing w:after="8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2" w:before="32"/>
      </w:pPr>
      <w:r>
        <w:rPr>
          <w:rFonts w:ascii="Calibri" w:cs="Calibri" w:eastAsia="Calibri" w:hAnsi="Calibri"/>
          <w:b/>
          <w:bCs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Project creation with client, start date, deadline, and budget</w:t>
      </w:r>
    </w:p>
    <w:p>
      <w:pPr>
        <w:pStyle w:val="ListParagraph"/>
        <w:numPr>
          <w:ilvl w:val="1"/>
          <w:numId w:val="2"/>
        </w:numPr>
        <w:spacing w:after="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Site management linked to projects</w:t>
      </w:r>
    </w:p>
    <w:p>
      <w:pPr>
        <w:pStyle w:val="ListParagraph"/>
        <w:numPr>
          <w:ilvl w:val="2"/>
          <w:numId w:val="2"/>
        </w:numPr>
        <w:spacing w:after="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Bill of Quantities (BOQ) with item-by-item cost tracking</w:t>
      </w:r>
    </w:p>
    <w:p>
      <w:pPr>
        <w:pStyle w:val="ListParagraph"/>
        <w:numPr>
          <w:ilvl w:val="3"/>
          <w:numId w:val="2"/>
        </w:numPr>
        <w:spacing w:after="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Contractor directory with specialisation and rate information</w:t>
      </w:r>
    </w:p>
    <w:p>
      <w:pPr>
        <w:pStyle w:val="ListParagraph"/>
        <w:numPr>
          <w:ilvl w:val="4"/>
          <w:numId w:val="2"/>
        </w:numPr>
        <w:spacing w:after="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Progress tracking by milestone</w:t>
      </w:r>
    </w:p>
    <w:p>
      <w:pPr>
        <w:pStyle w:val="ListParagraph"/>
        <w:numPr>
          <w:ilvl w:val="5"/>
          <w:numId w:val="2"/>
        </w:numPr>
        <w:spacing w:after="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Budget vs. actual cost reporting</w:t>
      </w:r>
    </w:p>
    <w:p>
      <w:pPr>
        <w:spacing w:after="16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  <w:spacing w:after="8" w:before="24"/>
      </w:pPr>
      <w:r>
        <w:rPr>
          <w:rFonts w:ascii="Calibri" w:cs="Calibri" w:eastAsia="Calibri" w:hAnsi="Calibri"/>
          <w:b/>
          <w:bCs/>
        </w:rPr>
        <w:t xml:space="preserve">Set Up a New Construction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Go to Construction &gt; Projects &gt; New Project.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Enter project name, client, type, start date, and expected end date.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Set the total budget.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Link one or more sites to the project.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Add BOQ items: description, quantity, unit, unit rate — system calculates totals.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Assign contractors to BOQ sections.</w:t>
            </w:r>
          </w:p>
        </w:tc>
      </w:tr>
    </w:tbl>
    <w:p>
      <w:pPr>
        <w:spacing w:after="16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2" w:before="32"/>
      </w:pPr>
      <w:r>
        <w:rPr>
          <w:rFonts w:ascii="Calibri" w:cs="Calibri" w:eastAsia="Calibri" w:hAnsi="Calibri"/>
          <w:b/>
          <w:bCs/>
        </w:rPr>
        <w:t xml:space="preserve">Tips &amp; Best Practices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2"/>
              <w:left w:val="single" w:color="E67E22" w:sz="12"/>
              <w:bottom w:val="single" w:color="BDC3C7" w:sz="4"/>
              <w:right w:val="single" w:color="BDC3C7" w:sz="4"/>
            </w:tcBorders>
            <w:shd w:fill="FFFE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"/>
            </w:pPr>
            <w:r>
              <w:rPr>
                <w:rFonts w:ascii="Calibri" w:cs="Calibri" w:eastAsia="Calibri" w:hAnsi="Calibri"/>
                <w:b/>
                <w:bCs/>
                <w:color w:val="E67E22"/>
                <w:sz w:val="22"/>
                <w:szCs w:val="22"/>
              </w:rPr>
              <w:t xml:space="preserve">Tip</w:t>
            </w:r>
          </w:p>
          <w:p>
            <w:pPr>
              <w:spacing w:after="4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Update BOQ progress percentages weekly to keep the dashboard accurate.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2"/>
              <w:left w:val="single" w:color="E67E22" w:sz="12"/>
              <w:bottom w:val="single" w:color="BDC3C7" w:sz="4"/>
              <w:right w:val="single" w:color="BDC3C7" w:sz="4"/>
            </w:tcBorders>
            <w:shd w:fill="FFFE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"/>
            </w:pPr>
            <w:r>
              <w:rPr>
                <w:rFonts w:ascii="Calibri" w:cs="Calibri" w:eastAsia="Calibri" w:hAnsi="Calibri"/>
                <w:b/>
                <w:bCs/>
                <w:color w:val="E67E22"/>
                <w:sz w:val="22"/>
                <w:szCs w:val="22"/>
              </w:rPr>
              <w:t xml:space="preserve">Tip</w:t>
            </w:r>
          </w:p>
          <w:p>
            <w:pPr>
              <w:spacing w:after="4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Attach contractor agreements and inspection photos in the Documents tab.</w:t>
            </w:r>
          </w:p>
        </w:tc>
      </w:tr>
    </w:tbl>
    <w:p>
      <w:pPr>
        <w:spacing w:after="16"/>
      </w:pPr>
      <w:r>
        <w:rPr>
          <w:rFonts w:ascii="Calibri" w:cs="Calibri" w:eastAsia="Calibri" w:hAnsi="Calibri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86AB" w:sz="10" w:space="6"/>
        </w:pBdr>
        <w:spacing w:after="16" w:before="48"/>
      </w:pPr>
      <w:r>
        <w:rPr>
          <w:rFonts w:ascii="Calibri" w:cs="Calibri" w:eastAsia="Calibri" w:hAnsi="Calibri"/>
          <w:b/>
          <w:bCs/>
        </w:rPr>
        <w:t xml:space="preserve">Hospitality</w:t>
      </w:r>
    </w:p>
    <w:p>
      <w:pPr>
        <w:pBdr>
          <w:bottom w:val="single" w:color="2E86AB" w:sz="12" w:space="8"/>
        </w:pBdr>
        <w:spacing w:after="8"/>
      </w:pPr>
      <w:r>
        <w:rPr>
          <w:rFonts w:ascii="Calibri" w:cs="Calibri" w:eastAsia="Calibri" w:hAnsi="Calibri"/>
          <w:b/>
          <w:bCs/>
          <w:color w:val="1E3A5F"/>
          <w:sz w:val="44"/>
          <w:szCs w:val="44"/>
        </w:rPr>
        <w:t xml:space="preserve">🏨  Hospitality Module</w:t>
      </w:r>
    </w:p>
    <w:p>
      <w:pPr>
        <w:spacing w:after="8"/>
      </w:pPr>
      <w:r>
        <w:rPr>
          <w:rFonts w:ascii="Calibri" w:cs="Calibri" w:eastAsia="Calibri" w:hAnsi="Calibri"/>
        </w:rPr>
        <w:t xml:space="preserve"/>
      </w:r>
    </w:p>
    <w:p>
      <w:pPr>
        <w:spacing w:after="12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The Hospitality module manages room inventory, guest bookings, and housekeeping tasks for hotels, guesthouses, and serviced apartments.</w:t>
      </w:r>
    </w:p>
    <w:p>
      <w:pPr>
        <w:spacing w:after="16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Required Role: </w:t>
      </w:r>
      <w:r>
        <w:rPr>
          <w:rFonts w:ascii="Calibri" w:cs="Calibri" w:eastAsia="Calibri" w:hAnsi="Calibri"/>
          <w:i/>
          <w:iCs/>
          <w:color w:val="4A5568"/>
          <w:sz w:val="20"/>
          <w:szCs w:val="20"/>
        </w:rPr>
        <w:t xml:space="preserve">Tenant Admin, Manager</w:t>
      </w:r>
    </w:p>
    <w:p>
      <w:pPr>
        <w:spacing w:after="8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2" w:before="32"/>
      </w:pPr>
      <w:r>
        <w:rPr>
          <w:rFonts w:ascii="Calibri" w:cs="Calibri" w:eastAsia="Calibri" w:hAnsi="Calibri"/>
          <w:b/>
          <w:bCs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Room catalogue with type, capacity, amenities, and base rate</w:t>
      </w:r>
    </w:p>
    <w:p>
      <w:pPr>
        <w:pStyle w:val="ListParagraph"/>
        <w:numPr>
          <w:ilvl w:val="1"/>
          <w:numId w:val="2"/>
        </w:numPr>
        <w:spacing w:after="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Reservation calendar with check-in and check-out management</w:t>
      </w:r>
    </w:p>
    <w:p>
      <w:pPr>
        <w:pStyle w:val="ListParagraph"/>
        <w:numPr>
          <w:ilvl w:val="2"/>
          <w:numId w:val="2"/>
        </w:numPr>
        <w:spacing w:after="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Guest profiles with booking history</w:t>
      </w:r>
    </w:p>
    <w:p>
      <w:pPr>
        <w:pStyle w:val="ListParagraph"/>
        <w:numPr>
          <w:ilvl w:val="3"/>
          <w:numId w:val="2"/>
        </w:numPr>
        <w:spacing w:after="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Housekeeping task assignment and status tracking</w:t>
      </w:r>
    </w:p>
    <w:p>
      <w:pPr>
        <w:pStyle w:val="ListParagraph"/>
        <w:numPr>
          <w:ilvl w:val="4"/>
          <w:numId w:val="2"/>
        </w:numPr>
        <w:spacing w:after="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Room availability calendar view</w:t>
      </w:r>
    </w:p>
    <w:p>
      <w:pPr>
        <w:pStyle w:val="ListParagraph"/>
        <w:numPr>
          <w:ilvl w:val="5"/>
          <w:numId w:val="2"/>
        </w:numPr>
        <w:spacing w:after="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Integration with Finance for invoice generation on checkout</w:t>
      </w:r>
    </w:p>
    <w:p>
      <w:pPr>
        <w:spacing w:after="16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  <w:spacing w:after="8" w:before="24"/>
      </w:pPr>
      <w:r>
        <w:rPr>
          <w:rFonts w:ascii="Calibri" w:cs="Calibri" w:eastAsia="Calibri" w:hAnsi="Calibri"/>
          <w:b/>
          <w:bCs/>
        </w:rPr>
        <w:t xml:space="preserve">Make a Room Booking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Go to Hospitality &gt; Bookings &gt; New Booking.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Select or create the guest profile.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Choose room type and check availability on the calendar.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Set check-in and check-out dates.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Record advance payment if applicable.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Confirm the booking — the room is marked as reserved.</w:t>
            </w:r>
          </w:p>
        </w:tc>
      </w:tr>
    </w:tbl>
    <w:p>
      <w:pPr>
        <w:spacing w:after="16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  <w:spacing w:after="8" w:before="24"/>
      </w:pPr>
      <w:r>
        <w:rPr>
          <w:rFonts w:ascii="Calibri" w:cs="Calibri" w:eastAsia="Calibri" w:hAnsi="Calibri"/>
          <w:b/>
          <w:bCs/>
        </w:rPr>
        <w:t xml:space="preserve">Manage Housekeeping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Go to Hospitality &gt; Housekeeping.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View all rooms flagged for cleaning (automatically after checkout).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Assign a housekeeping task to a staff member.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Staff marks the task In Progress then Completed.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The room status updates to Available automatically.</w:t>
            </w:r>
          </w:p>
        </w:tc>
      </w:tr>
    </w:tbl>
    <w:p>
      <w:pPr>
        <w:spacing w:after="16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2" w:before="32"/>
      </w:pPr>
      <w:r>
        <w:rPr>
          <w:rFonts w:ascii="Calibri" w:cs="Calibri" w:eastAsia="Calibri" w:hAnsi="Calibri"/>
          <w:b/>
          <w:bCs/>
        </w:rPr>
        <w:t xml:space="preserve">Tips &amp; Best Practices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2"/>
              <w:left w:val="single" w:color="E67E22" w:sz="12"/>
              <w:bottom w:val="single" w:color="BDC3C7" w:sz="4"/>
              <w:right w:val="single" w:color="BDC3C7" w:sz="4"/>
            </w:tcBorders>
            <w:shd w:fill="FFFE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"/>
            </w:pPr>
            <w:r>
              <w:rPr>
                <w:rFonts w:ascii="Calibri" w:cs="Calibri" w:eastAsia="Calibri" w:hAnsi="Calibri"/>
                <w:b/>
                <w:bCs/>
                <w:color w:val="E67E22"/>
                <w:sz w:val="22"/>
                <w:szCs w:val="22"/>
              </w:rPr>
              <w:t xml:space="preserve">Tip</w:t>
            </w:r>
          </w:p>
          <w:p>
            <w:pPr>
              <w:spacing w:after="4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Configure room rates per season or day-of-week for dynamic pricing.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2"/>
              <w:left w:val="single" w:color="E67E22" w:sz="12"/>
              <w:bottom w:val="single" w:color="BDC3C7" w:sz="4"/>
              <w:right w:val="single" w:color="BDC3C7" w:sz="4"/>
            </w:tcBorders>
            <w:shd w:fill="FFFE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"/>
            </w:pPr>
            <w:r>
              <w:rPr>
                <w:rFonts w:ascii="Calibri" w:cs="Calibri" w:eastAsia="Calibri" w:hAnsi="Calibri"/>
                <w:b/>
                <w:bCs/>
                <w:color w:val="E67E22"/>
                <w:sz w:val="22"/>
                <w:szCs w:val="22"/>
              </w:rPr>
              <w:t xml:space="preserve">Tip</w:t>
            </w:r>
          </w:p>
          <w:p>
            <w:pPr>
              <w:spacing w:after="4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Use the checkout invoice feature to auto-generate a Finance invoice for the guest's stay.</w:t>
            </w:r>
          </w:p>
        </w:tc>
      </w:tr>
    </w:tbl>
    <w:p>
      <w:pPr>
        <w:spacing w:after="16"/>
      </w:pPr>
      <w:r>
        <w:rPr>
          <w:rFonts w:ascii="Calibri" w:cs="Calibri" w:eastAsia="Calibri" w:hAnsi="Calibri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86AB" w:sz="10" w:space="6"/>
        </w:pBdr>
        <w:spacing w:after="16" w:before="48"/>
      </w:pPr>
      <w:r>
        <w:rPr>
          <w:rFonts w:ascii="Calibri" w:cs="Calibri" w:eastAsia="Calibri" w:hAnsi="Calibri"/>
          <w:b/>
          <w:bCs/>
        </w:rPr>
        <w:t xml:space="preserve">AI Assistant</w:t>
      </w:r>
    </w:p>
    <w:p>
      <w:pPr>
        <w:pBdr>
          <w:bottom w:val="single" w:color="2E86AB" w:sz="12" w:space="8"/>
        </w:pBdr>
        <w:spacing w:after="8"/>
      </w:pPr>
      <w:r>
        <w:rPr>
          <w:rFonts w:ascii="Calibri" w:cs="Calibri" w:eastAsia="Calibri" w:hAnsi="Calibri"/>
          <w:b/>
          <w:bCs/>
          <w:color w:val="1E3A5F"/>
          <w:sz w:val="44"/>
          <w:szCs w:val="44"/>
        </w:rPr>
        <w:t xml:space="preserve">🤖  AI Assistant</w:t>
      </w:r>
    </w:p>
    <w:p>
      <w:pPr>
        <w:spacing w:after="8"/>
      </w:pPr>
      <w:r>
        <w:rPr>
          <w:rFonts w:ascii="Calibri" w:cs="Calibri" w:eastAsia="Calibri" w:hAnsi="Calibri"/>
        </w:rPr>
        <w:t xml:space="preserve"/>
      </w:r>
    </w:p>
    <w:p>
      <w:pPr>
        <w:spacing w:after="12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The AI Assistant is a conversational interface embedded in Softaxis ERP. Ask questions about your data, get explanations, summaries, or step-by-step navigation help.</w:t>
      </w:r>
    </w:p>
    <w:p>
      <w:pPr>
        <w:spacing w:after="16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Required Role: </w:t>
      </w:r>
      <w:r>
        <w:rPr>
          <w:rFonts w:ascii="Calibri" w:cs="Calibri" w:eastAsia="Calibri" w:hAnsi="Calibri"/>
          <w:i/>
          <w:iCs/>
          <w:color w:val="4A5568"/>
          <w:sz w:val="20"/>
          <w:szCs w:val="20"/>
        </w:rPr>
        <w:t xml:space="preserve">All roles</w:t>
      </w:r>
    </w:p>
    <w:p>
      <w:pPr>
        <w:spacing w:after="8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2" w:before="32"/>
      </w:pPr>
      <w:r>
        <w:rPr>
          <w:rFonts w:ascii="Calibri" w:cs="Calibri" w:eastAsia="Calibri" w:hAnsi="Calibri"/>
          <w:b/>
          <w:bCs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Natural language queries — ask 'What were my top-selling products last month?'</w:t>
      </w:r>
    </w:p>
    <w:p>
      <w:pPr>
        <w:pStyle w:val="ListParagraph"/>
        <w:numPr>
          <w:ilvl w:val="1"/>
          <w:numId w:val="2"/>
        </w:numPr>
        <w:spacing w:after="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Dashboard summaries — get plain-English explanations of your KPIs</w:t>
      </w:r>
    </w:p>
    <w:p>
      <w:pPr>
        <w:pStyle w:val="ListParagraph"/>
        <w:numPr>
          <w:ilvl w:val="2"/>
          <w:numId w:val="2"/>
        </w:numPr>
        <w:spacing w:after="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Navigation help — ask how to do anything, get step-by-step guidance instantly</w:t>
      </w:r>
    </w:p>
    <w:p>
      <w:pPr>
        <w:pStyle w:val="ListParagraph"/>
        <w:numPr>
          <w:ilvl w:val="3"/>
          <w:numId w:val="2"/>
        </w:numPr>
        <w:spacing w:after="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Data insights — spot trends and anomalies in your business data</w:t>
      </w:r>
    </w:p>
    <w:p>
      <w:pPr>
        <w:pStyle w:val="ListParagraph"/>
        <w:numPr>
          <w:ilvl w:val="4"/>
          <w:numId w:val="2"/>
        </w:numPr>
        <w:spacing w:after="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Always accessible from the AI panel button in the top-right navigation bar</w:t>
      </w:r>
    </w:p>
    <w:p>
      <w:pPr>
        <w:spacing w:after="16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  <w:spacing w:after="8" w:before="24"/>
      </w:pPr>
      <w:r>
        <w:rPr>
          <w:rFonts w:ascii="Calibri" w:cs="Calibri" w:eastAsia="Calibri" w:hAnsi="Calibri"/>
          <w:b/>
          <w:bCs/>
        </w:rPr>
        <w:t xml:space="preserve">Use the AI Assistant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Click the AI icon in the top-right navigation bar.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Type your question in plain English in the input box.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The assistant responds instantly with answers, summaries, or steps.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Click any suggested action to navigate directly to the relevant page.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The assistant remembers the context of your current session.</w:t>
            </w:r>
          </w:p>
        </w:tc>
      </w:tr>
    </w:tbl>
    <w:p>
      <w:pPr>
        <w:spacing w:after="16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2" w:before="32"/>
      </w:pPr>
      <w:r>
        <w:rPr>
          <w:rFonts w:ascii="Calibri" w:cs="Calibri" w:eastAsia="Calibri" w:hAnsi="Calibri"/>
          <w:b/>
          <w:bCs/>
        </w:rPr>
        <w:t xml:space="preserve">Tips &amp; Best Practices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2"/>
              <w:left w:val="single" w:color="E67E22" w:sz="12"/>
              <w:bottom w:val="single" w:color="BDC3C7" w:sz="4"/>
              <w:right w:val="single" w:color="BDC3C7" w:sz="4"/>
            </w:tcBorders>
            <w:shd w:fill="FFFE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"/>
            </w:pPr>
            <w:r>
              <w:rPr>
                <w:rFonts w:ascii="Calibri" w:cs="Calibri" w:eastAsia="Calibri" w:hAnsi="Calibri"/>
                <w:b/>
                <w:bCs/>
                <w:color w:val="E67E22"/>
                <w:sz w:val="22"/>
                <w:szCs w:val="22"/>
              </w:rPr>
              <w:t xml:space="preserve">Tip</w:t>
            </w:r>
          </w:p>
          <w:p>
            <w:pPr>
              <w:spacing w:after="4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Be specific: 'Invoices overdue by more than 30 days' works better than 'show invoices'.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2"/>
              <w:left w:val="single" w:color="E67E22" w:sz="12"/>
              <w:bottom w:val="single" w:color="BDC3C7" w:sz="4"/>
              <w:right w:val="single" w:color="BDC3C7" w:sz="4"/>
            </w:tcBorders>
            <w:shd w:fill="FFFE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"/>
            </w:pPr>
            <w:r>
              <w:rPr>
                <w:rFonts w:ascii="Calibri" w:cs="Calibri" w:eastAsia="Calibri" w:hAnsi="Calibri"/>
                <w:b/>
                <w:bCs/>
                <w:color w:val="E67E22"/>
                <w:sz w:val="22"/>
                <w:szCs w:val="22"/>
              </w:rPr>
              <w:t xml:space="preserve">Tip</w:t>
            </w:r>
          </w:p>
          <w:p>
            <w:pPr>
              <w:spacing w:after="4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The AI Assistant is read-only and advisory — it does not modify your data.</w:t>
            </w:r>
          </w:p>
        </w:tc>
      </w:tr>
    </w:tbl>
    <w:p>
      <w:pPr>
        <w:spacing w:after="16"/>
      </w:pPr>
      <w:r>
        <w:rPr>
          <w:rFonts w:ascii="Calibri" w:cs="Calibri" w:eastAsia="Calibri" w:hAnsi="Calibri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86AB" w:sz="10" w:space="6"/>
        </w:pBdr>
        <w:spacing w:after="16" w:before="48"/>
      </w:pPr>
      <w:r>
        <w:rPr>
          <w:rFonts w:ascii="Calibri" w:cs="Calibri" w:eastAsia="Calibri" w:hAnsi="Calibri"/>
          <w:b/>
          <w:bCs/>
        </w:rPr>
        <w:t xml:space="preserve">Reports</w:t>
      </w:r>
    </w:p>
    <w:p>
      <w:pPr>
        <w:pBdr>
          <w:bottom w:val="single" w:color="2E86AB" w:sz="12" w:space="8"/>
        </w:pBdr>
        <w:spacing w:after="8"/>
      </w:pPr>
      <w:r>
        <w:rPr>
          <w:rFonts w:ascii="Calibri" w:cs="Calibri" w:eastAsia="Calibri" w:hAnsi="Calibri"/>
          <w:b/>
          <w:bCs/>
          <w:color w:val="1E3A5F"/>
          <w:sz w:val="44"/>
          <w:szCs w:val="44"/>
        </w:rPr>
        <w:t xml:space="preserve">📈  Reports Module</w:t>
      </w:r>
    </w:p>
    <w:p>
      <w:pPr>
        <w:spacing w:after="8"/>
      </w:pPr>
      <w:r>
        <w:rPr>
          <w:rFonts w:ascii="Calibri" w:cs="Calibri" w:eastAsia="Calibri" w:hAnsi="Calibri"/>
        </w:rPr>
        <w:t xml:space="preserve"/>
      </w:r>
    </w:p>
    <w:p>
      <w:pPr>
        <w:spacing w:after="12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The Reports module provides cross-module analytical reports exportable to PDF and Excel.</w:t>
      </w:r>
    </w:p>
    <w:p>
      <w:pPr>
        <w:spacing w:after="16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Required Role: </w:t>
      </w:r>
      <w:r>
        <w:rPr>
          <w:rFonts w:ascii="Calibri" w:cs="Calibri" w:eastAsia="Calibri" w:hAnsi="Calibri"/>
          <w:i/>
          <w:iCs/>
          <w:color w:val="4A5568"/>
          <w:sz w:val="20"/>
          <w:szCs w:val="20"/>
        </w:rPr>
        <w:t xml:space="preserve">Tenant Admin, Manager, Accountant, HR Manager</w:t>
      </w:r>
    </w:p>
    <w:p>
      <w:pPr>
        <w:spacing w:after="8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2" w:before="32"/>
      </w:pPr>
      <w:r>
        <w:rPr>
          <w:rFonts w:ascii="Calibri" w:cs="Calibri" w:eastAsia="Calibri" w:hAnsi="Calibri"/>
          <w:b/>
          <w:bCs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Financial Reports — P&amp;L, Balance Sheet, Cash Flow, Trial Balance</w:t>
      </w:r>
    </w:p>
    <w:p>
      <w:pPr>
        <w:pStyle w:val="ListParagraph"/>
        <w:numPr>
          <w:ilvl w:val="1"/>
          <w:numId w:val="2"/>
        </w:numPr>
        <w:spacing w:after="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Sales Reports — Revenue by product, customer, region, and period</w:t>
      </w:r>
    </w:p>
    <w:p>
      <w:pPr>
        <w:pStyle w:val="ListParagraph"/>
        <w:numPr>
          <w:ilvl w:val="2"/>
          <w:numId w:val="2"/>
        </w:numPr>
        <w:spacing w:after="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HR Reports — Headcount, payroll summary, leave utilisation</w:t>
      </w:r>
    </w:p>
    <w:p>
      <w:pPr>
        <w:pStyle w:val="ListParagraph"/>
        <w:numPr>
          <w:ilvl w:val="3"/>
          <w:numId w:val="2"/>
        </w:numPr>
        <w:spacing w:after="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Inventory Reports — Stock valuation, movement history, low-stock list</w:t>
      </w:r>
    </w:p>
    <w:p>
      <w:pPr>
        <w:pStyle w:val="ListParagraph"/>
        <w:numPr>
          <w:ilvl w:val="4"/>
          <w:numId w:val="2"/>
        </w:numPr>
        <w:spacing w:after="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POS Reports — Session summaries, cashier performance, payment method breakdown</w:t>
      </w:r>
    </w:p>
    <w:p>
      <w:pPr>
        <w:pStyle w:val="ListParagraph"/>
        <w:numPr>
          <w:ilvl w:val="5"/>
          <w:numId w:val="2"/>
        </w:numPr>
        <w:spacing w:after="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Custom date range and filter options on every report</w:t>
      </w:r>
    </w:p>
    <w:p>
      <w:pPr>
        <w:pStyle w:val="ListParagraph"/>
        <w:numPr>
          <w:ilvl w:val="6"/>
          <w:numId w:val="2"/>
        </w:numPr>
        <w:spacing w:after="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Export to PDF (print-ready) or Excel (for further analysis)</w:t>
      </w:r>
    </w:p>
    <w:p>
      <w:pPr>
        <w:spacing w:after="16"/>
      </w:pPr>
      <w:r>
        <w:rPr>
          <w:rFonts w:ascii="Calibri" w:cs="Calibri" w:eastAsia="Calibri" w:hAnsi="Calibri"/>
        </w:rPr>
        <w:t xml:space="preserve"/>
      </w:r>
    </w:p>
    <w:p>
      <w:pPr>
        <w:spacing w:after="12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To run a report: navigate to Reports, select the category, apply date filters, then click Run Report. Export buttons appear at the top-right of the result.</w:t>
      </w:r>
    </w:p>
    <w:p>
      <w:pPr>
        <w:pStyle w:val="Heading2"/>
        <w:spacing w:after="12" w:before="32"/>
      </w:pPr>
      <w:r>
        <w:rPr>
          <w:rFonts w:ascii="Calibri" w:cs="Calibri" w:eastAsia="Calibri" w:hAnsi="Calibri"/>
          <w:b/>
          <w:bCs/>
        </w:rPr>
        <w:t xml:space="preserve">Tips &amp; Best Practices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2"/>
              <w:left w:val="single" w:color="E67E22" w:sz="12"/>
              <w:bottom w:val="single" w:color="BDC3C7" w:sz="4"/>
              <w:right w:val="single" w:color="BDC3C7" w:sz="4"/>
            </w:tcBorders>
            <w:shd w:fill="FFFE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"/>
            </w:pPr>
            <w:r>
              <w:rPr>
                <w:rFonts w:ascii="Calibri" w:cs="Calibri" w:eastAsia="Calibri" w:hAnsi="Calibri"/>
                <w:b/>
                <w:bCs/>
                <w:color w:val="E67E22"/>
                <w:sz w:val="22"/>
                <w:szCs w:val="22"/>
              </w:rPr>
              <w:t xml:space="preserve">Tip</w:t>
            </w:r>
          </w:p>
          <w:p>
            <w:pPr>
              <w:spacing w:after="4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Schedule critical reports (month-end P&amp;L, payroll summary) to be emailed automatically via Settings &gt; Integrations.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2"/>
              <w:left w:val="single" w:color="E67E22" w:sz="12"/>
              <w:bottom w:val="single" w:color="BDC3C7" w:sz="4"/>
              <w:right w:val="single" w:color="BDC3C7" w:sz="4"/>
            </w:tcBorders>
            <w:shd w:fill="FFFE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"/>
            </w:pPr>
            <w:r>
              <w:rPr>
                <w:rFonts w:ascii="Calibri" w:cs="Calibri" w:eastAsia="Calibri" w:hAnsi="Calibri"/>
                <w:b/>
                <w:bCs/>
                <w:color w:val="E67E22"/>
                <w:sz w:val="22"/>
                <w:szCs w:val="22"/>
              </w:rPr>
              <w:t xml:space="preserve">Tip</w:t>
            </w:r>
          </w:p>
          <w:p>
            <w:pPr>
              <w:spacing w:after="4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Use the Excel export when you need to combine data with external sources or create custom pivot tables.</w:t>
            </w:r>
          </w:p>
        </w:tc>
      </w:tr>
    </w:tbl>
    <w:p>
      <w:pPr>
        <w:spacing w:after="16"/>
      </w:pPr>
      <w:r>
        <w:rPr>
          <w:rFonts w:ascii="Calibri" w:cs="Calibri" w:eastAsia="Calibri" w:hAnsi="Calibri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86AB" w:sz="10" w:space="6"/>
        </w:pBdr>
        <w:spacing w:after="16" w:before="48"/>
      </w:pPr>
      <w:r>
        <w:rPr>
          <w:rFonts w:ascii="Calibri" w:cs="Calibri" w:eastAsia="Calibri" w:hAnsi="Calibri"/>
          <w:b/>
          <w:bCs/>
        </w:rPr>
        <w:t xml:space="preserve">File Manager</w:t>
      </w:r>
    </w:p>
    <w:p>
      <w:pPr>
        <w:pBdr>
          <w:bottom w:val="single" w:color="2E86AB" w:sz="12" w:space="8"/>
        </w:pBdr>
        <w:spacing w:after="8"/>
      </w:pPr>
      <w:r>
        <w:rPr>
          <w:rFonts w:ascii="Calibri" w:cs="Calibri" w:eastAsia="Calibri" w:hAnsi="Calibri"/>
          <w:b/>
          <w:bCs/>
          <w:color w:val="1E3A5F"/>
          <w:sz w:val="44"/>
          <w:szCs w:val="44"/>
        </w:rPr>
        <w:t xml:space="preserve">📁  File Manager</w:t>
      </w:r>
    </w:p>
    <w:p>
      <w:pPr>
        <w:spacing w:after="8"/>
      </w:pPr>
      <w:r>
        <w:rPr>
          <w:rFonts w:ascii="Calibri" w:cs="Calibri" w:eastAsia="Calibri" w:hAnsi="Calibri"/>
        </w:rPr>
        <w:t xml:space="preserve"/>
      </w:r>
    </w:p>
    <w:p>
      <w:pPr>
        <w:spacing w:after="12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The File Manager provides a centralised document repository for all business files — contracts, receipts, photos, spreadsheets, and more.</w:t>
      </w:r>
    </w:p>
    <w:p>
      <w:pPr>
        <w:spacing w:after="16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Required Role: </w:t>
      </w:r>
      <w:r>
        <w:rPr>
          <w:rFonts w:ascii="Calibri" w:cs="Calibri" w:eastAsia="Calibri" w:hAnsi="Calibri"/>
          <w:i/>
          <w:iCs/>
          <w:color w:val="4A5568"/>
          <w:sz w:val="20"/>
          <w:szCs w:val="20"/>
        </w:rPr>
        <w:t xml:space="preserve">All roles</w:t>
      </w:r>
    </w:p>
    <w:p>
      <w:pPr>
        <w:spacing w:after="8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2" w:before="32"/>
      </w:pPr>
      <w:r>
        <w:rPr>
          <w:rFonts w:ascii="Calibri" w:cs="Calibri" w:eastAsia="Calibri" w:hAnsi="Calibri"/>
          <w:b/>
          <w:bCs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Folder hierarchy — create and organise folders by department or project</w:t>
      </w:r>
    </w:p>
    <w:p>
      <w:pPr>
        <w:pStyle w:val="ListParagraph"/>
        <w:numPr>
          <w:ilvl w:val="1"/>
          <w:numId w:val="2"/>
        </w:numPr>
        <w:spacing w:after="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Drag-and-drop file upload</w:t>
      </w:r>
    </w:p>
    <w:p>
      <w:pPr>
        <w:pStyle w:val="ListParagraph"/>
        <w:numPr>
          <w:ilvl w:val="2"/>
          <w:numId w:val="2"/>
        </w:numPr>
        <w:spacing w:after="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File preview for PDFs, images, and common document formats</w:t>
      </w:r>
    </w:p>
    <w:p>
      <w:pPr>
        <w:pStyle w:val="ListParagraph"/>
        <w:numPr>
          <w:ilvl w:val="3"/>
          <w:numId w:val="2"/>
        </w:numPr>
        <w:spacing w:after="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Sharing — generate shareable links for internal or external use</w:t>
      </w:r>
    </w:p>
    <w:p>
      <w:pPr>
        <w:pStyle w:val="ListParagraph"/>
        <w:numPr>
          <w:ilvl w:val="4"/>
          <w:numId w:val="2"/>
        </w:numPr>
        <w:spacing w:after="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Version history — upload a new version without losing the original</w:t>
      </w:r>
    </w:p>
    <w:p>
      <w:pPr>
        <w:pStyle w:val="ListParagraph"/>
        <w:numPr>
          <w:ilvl w:val="5"/>
          <w:numId w:val="2"/>
        </w:numPr>
        <w:spacing w:after="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Search by filename, type, or date</w:t>
      </w:r>
    </w:p>
    <w:p>
      <w:pPr>
        <w:spacing w:after="16"/>
      </w:pPr>
      <w:r>
        <w:rPr>
          <w:rFonts w:ascii="Calibri" w:cs="Calibri" w:eastAsia="Calibri" w:hAnsi="Calibri"/>
        </w:rPr>
        <w:t xml:space="preserve"/>
      </w:r>
    </w:p>
    <w:p>
      <w:pPr>
        <w:spacing w:after="12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Files attached to records (purchase orders, contracts, employee documents) are automatically stored in the File Manager and linked back to their source records.</w:t>
      </w:r>
    </w:p>
    <w:p>
      <w:r>
        <w:br w:type="page"/>
      </w:r>
    </w:p>
    <w:p>
      <w:pPr>
        <w:pStyle w:val="Heading1"/>
        <w:pBdr>
          <w:bottom w:val="single" w:color="2E86AB" w:sz="10" w:space="6"/>
        </w:pBdr>
        <w:spacing w:after="16" w:before="48"/>
      </w:pPr>
      <w:r>
        <w:rPr>
          <w:rFonts w:ascii="Calibri" w:cs="Calibri" w:eastAsia="Calibri" w:hAnsi="Calibri"/>
          <w:b/>
          <w:bCs/>
        </w:rPr>
        <w:t xml:space="preserve">Settings</w:t>
      </w:r>
    </w:p>
    <w:p>
      <w:pPr>
        <w:pBdr>
          <w:bottom w:val="single" w:color="2E86AB" w:sz="12" w:space="8"/>
        </w:pBdr>
        <w:spacing w:after="8"/>
      </w:pPr>
      <w:r>
        <w:rPr>
          <w:rFonts w:ascii="Calibri" w:cs="Calibri" w:eastAsia="Calibri" w:hAnsi="Calibri"/>
          <w:b/>
          <w:bCs/>
          <w:color w:val="1E3A5F"/>
          <w:sz w:val="44"/>
          <w:szCs w:val="44"/>
        </w:rPr>
        <w:t xml:space="preserve">⚙️  Settings</w:t>
      </w:r>
    </w:p>
    <w:p>
      <w:pPr>
        <w:spacing w:after="8"/>
      </w:pPr>
      <w:r>
        <w:rPr>
          <w:rFonts w:ascii="Calibri" w:cs="Calibri" w:eastAsia="Calibri" w:hAnsi="Calibri"/>
        </w:rPr>
        <w:t xml:space="preserve"/>
      </w:r>
    </w:p>
    <w:p>
      <w:pPr>
        <w:spacing w:after="12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The Settings module is the control centre of Softaxis ERP. Administrators configure system behaviour, manage users and roles, set up branches, and customise the appearance.</w:t>
      </w:r>
    </w:p>
    <w:p>
      <w:pPr>
        <w:spacing w:after="16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Required Role: </w:t>
      </w:r>
      <w:r>
        <w:rPr>
          <w:rFonts w:ascii="Calibri" w:cs="Calibri" w:eastAsia="Calibri" w:hAnsi="Calibri"/>
          <w:i/>
          <w:iCs/>
          <w:color w:val="4A5568"/>
          <w:sz w:val="20"/>
          <w:szCs w:val="20"/>
        </w:rPr>
        <w:t xml:space="preserve">Tenant Admin, Super Admin</w:t>
      </w:r>
    </w:p>
    <w:p>
      <w:pPr>
        <w:spacing w:after="8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2" w:before="32"/>
      </w:pPr>
      <w:r>
        <w:rPr>
          <w:rFonts w:ascii="Calibri" w:cs="Calibri" w:eastAsia="Calibri" w:hAnsi="Calibri"/>
          <w:b/>
          <w:bCs/>
        </w:rPr>
        <w:t xml:space="preserve">Users</w:t>
      </w:r>
    </w:p>
    <w:p>
      <w:pPr>
        <w:spacing w:after="12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Create, edit, deactivate, and manage all system users. Assign roles and set branch access.</w:t>
      </w:r>
    </w:p>
    <w:p>
      <w:pPr>
        <w:pStyle w:val="Heading3"/>
        <w:spacing w:after="8" w:before="24"/>
      </w:pPr>
      <w:r>
        <w:rPr>
          <w:rFonts w:ascii="Calibri" w:cs="Calibri" w:eastAsia="Calibri" w:hAnsi="Calibri"/>
          <w:b/>
          <w:bCs/>
        </w:rPr>
        <w:t xml:space="preserve">Create a New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Go to Settings &gt; Users &gt; New User.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Enter full name, email address, and a temporary password.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Assign one or more roles (e.g., Cashier, Accountant).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Set the branch(es) the user can access.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Click Save &amp; Send Invitation — the user receives a welcome email.</w:t>
            </w:r>
          </w:p>
        </w:tc>
      </w:tr>
    </w:tbl>
    <w:p>
      <w:pPr>
        <w:spacing w:after="16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2" w:before="32"/>
      </w:pPr>
      <w:r>
        <w:rPr>
          <w:rFonts w:ascii="Calibri" w:cs="Calibri" w:eastAsia="Calibri" w:hAnsi="Calibri"/>
          <w:b/>
          <w:bCs/>
        </w:rPr>
        <w:t xml:space="preserve">Roles &amp; Permissions</w:t>
      </w:r>
    </w:p>
    <w:p>
      <w:pPr>
        <w:spacing w:after="12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Roles define what a user can see and do. Each module has view, write, delete, and admin permissions that can be toggled per role.</w:t>
      </w:r>
    </w:p>
    <w:p>
      <w:pPr>
        <w:pStyle w:val="Heading3"/>
        <w:spacing w:after="8" w:before="24"/>
      </w:pPr>
      <w:r>
        <w:rPr>
          <w:rFonts w:ascii="Calibri" w:cs="Calibri" w:eastAsia="Calibri" w:hAnsi="Calibri"/>
          <w:b/>
          <w:bCs/>
        </w:rPr>
        <w:t xml:space="preserve">Create a Custom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Go to Settings &gt; Roles &gt; New Role.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Enter a role name and description.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Toggle permissions module by module — each module shows view/write/delete/admin checkboxes.</w:t>
            </w:r>
          </w:p>
        </w:tc>
      </w:tr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40"/>
            <w:tcBorders>
              <w:top w:val="single" w:color="BDC3C7" w:sz="4"/>
              <w:left w:val="nil" w:color="FFFFFF" w:sz="0"/>
              <w:bottom w:val="single" w:color="BDC3C7" w:sz="4"/>
              <w:right w:val="nil" w:color="FFFFFF" w:sz="0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Click Save. Assign this role to users from the Users page.</w:t>
            </w:r>
          </w:p>
        </w:tc>
      </w:tr>
    </w:tbl>
    <w:p>
      <w:pPr>
        <w:spacing w:after="16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2" w:before="32"/>
      </w:pPr>
      <w:r>
        <w:rPr>
          <w:rFonts w:ascii="Calibri" w:cs="Calibri" w:eastAsia="Calibri" w:hAnsi="Calibri"/>
          <w:b/>
          <w:bCs/>
        </w:rPr>
        <w:t xml:space="preserve">Branches</w:t>
      </w:r>
    </w:p>
    <w:p>
      <w:pPr>
        <w:spacing w:after="12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Multi-branch organisations define each location here. Each branch has its own address, currency, and tax configuration. Users are assigned to one or more branches.</w:t>
      </w:r>
    </w:p>
    <w:p>
      <w:pPr>
        <w:pStyle w:val="Heading2"/>
        <w:spacing w:after="12" w:before="32"/>
      </w:pPr>
      <w:r>
        <w:rPr>
          <w:rFonts w:ascii="Calibri" w:cs="Calibri" w:eastAsia="Calibri" w:hAnsi="Calibri"/>
          <w:b/>
          <w:bCs/>
        </w:rPr>
        <w:t xml:space="preserve">POS Payment Methods</w:t>
      </w:r>
    </w:p>
    <w:p>
      <w:pPr>
        <w:spacing w:after="12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Configure which payment methods appear on the POS terminal. Add custom methods, set icons, and define whether they are cash-equivalent (for drawer management).</w:t>
      </w:r>
    </w:p>
    <w:p>
      <w:pPr>
        <w:pStyle w:val="Heading2"/>
        <w:spacing w:after="12" w:before="32"/>
      </w:pPr>
      <w:r>
        <w:rPr>
          <w:rFonts w:ascii="Calibri" w:cs="Calibri" w:eastAsia="Calibri" w:hAnsi="Calibri"/>
          <w:b/>
          <w:bCs/>
        </w:rPr>
        <w:t xml:space="preserve">Integrations</w:t>
      </w:r>
    </w:p>
    <w:p>
      <w:pPr>
        <w:spacing w:after="12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Connect Softaxis ERP to third-party services — email delivery (SMTP), SMS gateways, accounting software exports, and scheduled report delivery.</w:t>
      </w:r>
    </w:p>
    <w:p>
      <w:pPr>
        <w:pStyle w:val="Heading2"/>
        <w:spacing w:after="12" w:before="32"/>
      </w:pPr>
      <w:r>
        <w:rPr>
          <w:rFonts w:ascii="Calibri" w:cs="Calibri" w:eastAsia="Calibri" w:hAnsi="Calibri"/>
          <w:b/>
          <w:bCs/>
        </w:rPr>
        <w:t xml:space="preserve">Appearance</w:t>
      </w:r>
    </w:p>
    <w:p>
      <w:pPr>
        <w:spacing w:after="12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Choose between light, dark, or system theme; select a layout variant (Sidebar Left, Right, Top Nav, Mini Rail); set the accent colour.</w:t>
      </w:r>
    </w:p>
    <w:p>
      <w:pPr>
        <w:pStyle w:val="Heading2"/>
        <w:spacing w:after="12" w:before="32"/>
      </w:pPr>
      <w:r>
        <w:rPr>
          <w:rFonts w:ascii="Calibri" w:cs="Calibri" w:eastAsia="Calibri" w:hAnsi="Calibri"/>
          <w:b/>
          <w:bCs/>
        </w:rPr>
        <w:t xml:space="preserve">Audit Log</w:t>
      </w:r>
    </w:p>
    <w:p>
      <w:pPr>
        <w:spacing w:after="12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A tamper-proof log of every create, update, and delete action. Filter by user, module, date range, or action type. Critical for compliance and forensic investigation.</w:t>
      </w:r>
    </w:p>
    <w:p>
      <w:pPr>
        <w:pStyle w:val="Heading2"/>
        <w:spacing w:after="12" w:before="32"/>
      </w:pPr>
      <w:r>
        <w:rPr>
          <w:rFonts w:ascii="Calibri" w:cs="Calibri" w:eastAsia="Calibri" w:hAnsi="Calibri"/>
          <w:b/>
          <w:bCs/>
        </w:rPr>
        <w:t xml:space="preserve">Tips &amp; Best Practices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2"/>
              <w:left w:val="single" w:color="E67E22" w:sz="12"/>
              <w:bottom w:val="single" w:color="BDC3C7" w:sz="4"/>
              <w:right w:val="single" w:color="BDC3C7" w:sz="4"/>
            </w:tcBorders>
            <w:shd w:fill="FFFE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"/>
            </w:pPr>
            <w:r>
              <w:rPr>
                <w:rFonts w:ascii="Calibri" w:cs="Calibri" w:eastAsia="Calibri" w:hAnsi="Calibri"/>
                <w:b/>
                <w:bCs/>
                <w:color w:val="E67E22"/>
                <w:sz w:val="22"/>
                <w:szCs w:val="22"/>
              </w:rPr>
              <w:t xml:space="preserve">Tip</w:t>
            </w:r>
          </w:p>
          <w:p>
            <w:pPr>
              <w:spacing w:after="4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Always create a second Super Admin account as backup in case of lockout.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2"/>
              <w:left w:val="single" w:color="E67E22" w:sz="12"/>
              <w:bottom w:val="single" w:color="BDC3C7" w:sz="4"/>
              <w:right w:val="single" w:color="BDC3C7" w:sz="4"/>
            </w:tcBorders>
            <w:shd w:fill="FFFE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"/>
            </w:pPr>
            <w:r>
              <w:rPr>
                <w:rFonts w:ascii="Calibri" w:cs="Calibri" w:eastAsia="Calibri" w:hAnsi="Calibri"/>
                <w:b/>
                <w:bCs/>
                <w:color w:val="E67E22"/>
                <w:sz w:val="22"/>
                <w:szCs w:val="22"/>
              </w:rPr>
              <w:t xml:space="preserve">Tip</w:t>
            </w:r>
          </w:p>
          <w:p>
            <w:pPr>
              <w:spacing w:after="4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Review the Audit Log regularly to spot unusual activity — unexpected deletions or permission changes.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2"/>
              <w:left w:val="single" w:color="E67E22" w:sz="12"/>
              <w:bottom w:val="single" w:color="BDC3C7" w:sz="4"/>
              <w:right w:val="single" w:color="BDC3C7" w:sz="4"/>
            </w:tcBorders>
            <w:shd w:fill="FFFE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"/>
            </w:pPr>
            <w:r>
              <w:rPr>
                <w:rFonts w:ascii="Calibri" w:cs="Calibri" w:eastAsia="Calibri" w:hAnsi="Calibri"/>
                <w:b/>
                <w:bCs/>
                <w:color w:val="E67E22"/>
                <w:sz w:val="22"/>
                <w:szCs w:val="22"/>
              </w:rPr>
              <w:t xml:space="preserve">Tip</w:t>
            </w:r>
          </w:p>
          <w:p>
            <w:pPr>
              <w:spacing w:after="4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Test new roles with a test user before assigning to production staff.</w:t>
            </w:r>
          </w:p>
        </w:tc>
      </w:tr>
    </w:tbl>
    <w:p>
      <w:pPr>
        <w:spacing w:after="16"/>
      </w:pPr>
      <w:r>
        <w:rPr>
          <w:rFonts w:ascii="Calibri" w:cs="Calibri" w:eastAsia="Calibri" w:hAnsi="Calibri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86AB" w:sz="10" w:space="6"/>
        </w:pBdr>
        <w:spacing w:after="16" w:before="48"/>
      </w:pPr>
      <w:r>
        <w:rPr>
          <w:rFonts w:ascii="Calibri" w:cs="Calibri" w:eastAsia="Calibri" w:hAnsi="Calibri"/>
          <w:b/>
          <w:bCs/>
        </w:rPr>
        <w:t xml:space="preserve">Appendix</w:t>
      </w:r>
    </w:p>
    <w:p>
      <w:pPr>
        <w:pStyle w:val="Heading2"/>
        <w:spacing w:after="12" w:before="32"/>
      </w:pPr>
      <w:r>
        <w:rPr>
          <w:rFonts w:ascii="Calibri" w:cs="Calibri" w:eastAsia="Calibri" w:hAnsi="Calibri"/>
          <w:b/>
          <w:bCs/>
        </w:rPr>
        <w:t xml:space="preserve">Keyboard Shortcuts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Shortcut</w:t>
            </w:r>
          </w:p>
        </w:tc>
        <w:tc>
          <w:tcPr>
            <w:tcW w:type="dxa" w:w="468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46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Ctrl + K</w:t>
            </w:r>
          </w:p>
        </w:tc>
        <w:tc>
          <w:tcPr>
            <w:tcW w:type="dxa" w:w="46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Open command palette / global search</w:t>
            </w:r>
          </w:p>
        </w:tc>
      </w:tr>
      <w:tr>
        <w:tc>
          <w:tcPr>
            <w:tcW w:type="dxa" w:w="46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Ctrl + /</w:t>
            </w:r>
          </w:p>
        </w:tc>
        <w:tc>
          <w:tcPr>
            <w:tcW w:type="dxa" w:w="46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Toggle sidebar collapse</w:t>
            </w:r>
          </w:p>
        </w:tc>
      </w:tr>
      <w:tr>
        <w:tc>
          <w:tcPr>
            <w:tcW w:type="dxa" w:w="46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Escape</w:t>
            </w:r>
          </w:p>
        </w:tc>
        <w:tc>
          <w:tcPr>
            <w:tcW w:type="dxa" w:w="46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Close modal or dialog</w:t>
            </w:r>
          </w:p>
        </w:tc>
      </w:tr>
      <w:tr>
        <w:tc>
          <w:tcPr>
            <w:tcW w:type="dxa" w:w="46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Enter (barcode field)</w:t>
            </w:r>
          </w:p>
        </w:tc>
        <w:tc>
          <w:tcPr>
            <w:tcW w:type="dxa" w:w="46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Trigger barcode product lookup</w:t>
            </w:r>
          </w:p>
        </w:tc>
      </w:tr>
      <w:tr>
        <w:tc>
          <w:tcPr>
            <w:tcW w:type="dxa" w:w="46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Ctrl + Shift + R</w:t>
            </w:r>
          </w:p>
        </w:tc>
        <w:tc>
          <w:tcPr>
            <w:tcW w:type="dxa" w:w="46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Hard refresh — clears cache</w:t>
            </w:r>
          </w:p>
        </w:tc>
      </w:tr>
    </w:tbl>
    <w:p>
      <w:pPr>
        <w:spacing w:after="16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2" w:before="32"/>
      </w:pPr>
      <w:r>
        <w:rPr>
          <w:rFonts w:ascii="Calibri" w:cs="Calibri" w:eastAsia="Calibri" w:hAnsi="Calibri"/>
          <w:b/>
          <w:bCs/>
        </w:rPr>
        <w:t xml:space="preserve">Common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468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46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Printer Offline in POS</w:t>
            </w:r>
          </w:p>
        </w:tc>
        <w:tc>
          <w:tcPr>
            <w:tcW w:type="dxa" w:w="46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Check PrinterSettings:IpAddress in appsettings.json. Ensure printer is powered and on the same network.</w:t>
            </w:r>
          </w:p>
        </w:tc>
      </w:tr>
      <w:tr>
        <w:tc>
          <w:tcPr>
            <w:tcW w:type="dxa" w:w="46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Shift or session error</w:t>
            </w:r>
          </w:p>
        </w:tc>
        <w:tc>
          <w:tcPr>
            <w:tcW w:type="dxa" w:w="46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Log out and back in. Check if another cashier has an open session on the same terminal.</w:t>
            </w:r>
          </w:p>
        </w:tc>
      </w:tr>
      <w:tr>
        <w:tc>
          <w:tcPr>
            <w:tcW w:type="dxa" w:w="46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Product not appearing in POS</w:t>
            </w:r>
          </w:p>
        </w:tc>
        <w:tc>
          <w:tcPr>
            <w:tcW w:type="dxa" w:w="46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Ensure the product is created in Inventory with isActive = true.</w:t>
            </w:r>
          </w:p>
        </w:tc>
      </w:tr>
      <w:tr>
        <w:tc>
          <w:tcPr>
            <w:tcW w:type="dxa" w:w="46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Barcode scanner not working</w:t>
            </w:r>
          </w:p>
        </w:tc>
        <w:tc>
          <w:tcPr>
            <w:tcW w:type="dxa" w:w="46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Ensure the POS screen is focused (not a browser dialog). Scanner must be USB HID (keyboard emulation mode).</w:t>
            </w:r>
          </w:p>
        </w:tc>
      </w:tr>
      <w:tr>
        <w:tc>
          <w:tcPr>
            <w:tcW w:type="dxa" w:w="46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Cannot close shift</w:t>
            </w:r>
          </w:p>
        </w:tc>
        <w:tc>
          <w:tcPr>
            <w:tcW w:type="dxa" w:w="46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Ensure you are closing your own session. Contact admin if you see You can only close your own sessions.</w:t>
            </w:r>
          </w:p>
        </w:tc>
      </w:tr>
      <w:tr>
        <w:tc>
          <w:tcPr>
            <w:tcW w:type="dxa" w:w="46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Login issues</w:t>
            </w:r>
          </w:p>
        </w:tc>
        <w:tc>
          <w:tcPr>
            <w:tcW w:type="dxa" w:w="46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Reset password via Settings &gt; Users &gt; Reset Password.</w:t>
            </w:r>
          </w:p>
        </w:tc>
      </w:tr>
    </w:tbl>
    <w:p>
      <w:pPr>
        <w:spacing w:after="16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2" w:before="32"/>
      </w:pPr>
      <w:r>
        <w:rPr>
          <w:rFonts w:ascii="Calibri" w:cs="Calibri" w:eastAsia="Calibri" w:hAnsi="Calibri"/>
          <w:b/>
          <w:bCs/>
        </w:rPr>
        <w:t xml:space="preserve">Support</w:t>
      </w:r>
    </w:p>
    <w:p>
      <w:pPr>
        <w:spacing w:after="12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For technical support, contact your system administrator or the Softaxis support team. Include the error message, the trace ID shown in the red error banner, and the steps to reproduce.</w:t>
      </w:r>
    </w:p>
    <w:p>
      <w:pPr>
        <w:spacing w:after="48"/>
      </w:pPr>
      <w:r>
        <w:rPr>
          <w:rFonts w:ascii="Calibri" w:cs="Calibri" w:eastAsia="Calibri" w:hAnsi="Calibri"/>
        </w:rPr>
        <w:t xml:space="preserve"/>
      </w:r>
    </w:p>
    <w:p>
      <w:pPr>
        <w:spacing w:before="80"/>
        <w:jc w:val="center"/>
      </w:pPr>
      <w:r>
        <w:rPr>
          <w:rFonts w:ascii="Calibri" w:cs="Calibri" w:eastAsia="Calibri" w:hAnsi="Calibri"/>
          <w:i/>
          <w:iCs/>
          <w:color w:val="BDC3C7"/>
          <w:sz w:val="20"/>
          <w:szCs w:val="20"/>
        </w:rPr>
        <w:t xml:space="preserve">End of Softaxis ERP User Manual  |  Version 1.0  |  June 2026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4" w:space="4"/>
      </w:pBdr>
      <w:spacing w:before="12"/>
      <w:jc w:val="right"/>
    </w:pPr>
    <w:r>
      <w:rPr>
        <w:rFonts w:ascii="Calibri" w:cs="Calibri" w:eastAsia="Calibri" w:hAnsi="Calibri"/>
        <w:color w:val="BDC3C7"/>
        <w:sz w:val="18"/>
        <w:szCs w:val="18"/>
      </w:rPr>
      <w:t xml:space="preserve">© 2026 Softaxis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DC3C7" w:sz="4" w:space="4"/>
      </w:pBdr>
      <w:spacing w:after="12"/>
    </w:pPr>
    <w:r>
      <w:rPr>
        <w:rFonts w:ascii="Calibri" w:cs="Calibri" w:eastAsia="Calibri" w:hAnsi="Calibri"/>
        <w:b/>
        <w:bCs/>
        <w:color w:val="1E3A5F"/>
        <w:sz w:val="18"/>
        <w:szCs w:val="18"/>
      </w:rPr>
      <w:t xml:space="preserve">Softaxis ERP</w:t>
    </w:r>
    <w:r>
      <w:rPr>
        <w:rFonts w:ascii="Calibri" w:cs="Calibri" w:eastAsia="Calibri" w:hAnsi="Calibri"/>
        <w:color w:val="BDC3C7"/>
        <w:sz w:val="18"/>
        <w:szCs w:val="18"/>
      </w:rPr>
      <w:t xml:space="preserve">  |  User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" w:before="48"/>
      <w:outlineLvl w:val="0"/>
    </w:pPr>
    <w:rPr>
      <w:rFonts w:ascii="Calibri" w:cs="Calibri" w:eastAsia="Calibri" w:hAnsi="Calibri"/>
      <w:b/>
      <w:bCs/>
      <w:color w:val="1E3A5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" w:before="32"/>
      <w:outlineLvl w:val="1"/>
    </w:pPr>
    <w:rPr>
      <w:rFonts w:ascii="Calibri" w:cs="Calibri" w:eastAsia="Calibri" w:hAnsi="Calibri"/>
      <w:b/>
      <w:bCs/>
      <w:color w:val="2E86A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" w:before="24"/>
      <w:outlineLvl w:val="2"/>
    </w:pPr>
    <w:rPr>
      <w:rFonts w:ascii="Calibri" w:cs="Calibri" w:eastAsia="Calibri" w:hAnsi="Calibri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2026-06-03T10:14:24.652Z</dcterms:created>
  <dcterms:modified xsi:type="dcterms:W3CDTF">2026-06-03T10:14:24.652Z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