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rFonts w:ascii="Exo" w:eastAsiaTheme="minorHAnsi" w:hAnsi="Exo" w:cstheme="minorBidi"/>
          <w:b w:val="0"/>
          <w:bCs w:val="0"/>
          <w:sz w:val="20"/>
          <w:szCs w:val="22"/>
        </w:rPr>
      </w:sdtEndPr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6C23DDC4" wp14:editId="36FF9BE5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C#</w:t>
          </w:r>
          <w:r w:rsidR="00AA312F">
            <w:t xml:space="preserve">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AA6388" w:rsidP="008E3E94">
          <w:pPr>
            <w:pStyle w:val="Cover-Tit3"/>
            <w:shd w:val="clear" w:color="auto" w:fill="FFFFFF" w:themeFill="background1"/>
          </w:pPr>
          <w:r w:rsidRPr="00AA6388">
            <w:t>WPF Parte 1: Criação de Interfaces Gráficas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A14876" w:rsidRDefault="002B218E" w:rsidP="002B218E">
          <w:pPr>
            <w:pStyle w:val="Ttulo1"/>
          </w:pPr>
          <w:bookmarkStart w:id="0" w:name="_Ref358034599"/>
          <w:r>
            <w:lastRenderedPageBreak/>
            <w:t>Exercício</w:t>
          </w:r>
        </w:p>
        <w:bookmarkEnd w:id="0" w:displacedByCustomXml="next"/>
      </w:sdtContent>
    </w:sdt>
    <w:p w:rsidR="002E361B" w:rsidRDefault="002E361B" w:rsidP="00FB1D2A">
      <w:pPr>
        <w:rPr>
          <w:highlight w:val="white"/>
        </w:rPr>
      </w:pPr>
      <w:r>
        <w:rPr>
          <w:highlight w:val="white"/>
        </w:rPr>
        <w:t>Crie uma aplicação WPF que contém uma janela com o layout semelhante ao da janela abaixo:</w:t>
      </w:r>
    </w:p>
    <w:p w:rsidR="002E361B" w:rsidRDefault="002E361B" w:rsidP="002E361B">
      <w:pPr>
        <w:pStyle w:val="Figura"/>
        <w:rPr>
          <w:highlight w:val="white"/>
        </w:rPr>
      </w:pPr>
      <w:r>
        <w:drawing>
          <wp:inline distT="0" distB="0" distL="0" distR="0" wp14:anchorId="1B035575" wp14:editId="69F23182">
            <wp:extent cx="1561713" cy="850900"/>
            <wp:effectExtent l="0" t="0" r="63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1713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1B" w:rsidRDefault="002E361B" w:rsidP="002E361B">
      <w:pPr>
        <w:rPr>
          <w:highlight w:val="white"/>
          <w:lang w:eastAsia="pt-BR"/>
        </w:rPr>
      </w:pPr>
      <w:r>
        <w:rPr>
          <w:highlight w:val="white"/>
          <w:lang w:eastAsia="pt-BR"/>
        </w:rPr>
        <w:t xml:space="preserve">Use apenas o tipo de painel </w:t>
      </w:r>
      <w:r w:rsidRPr="002E361B">
        <w:rPr>
          <w:rStyle w:val="Cdigo-FonteChar"/>
          <w:highlight w:val="white"/>
        </w:rPr>
        <w:t>Grid</w:t>
      </w:r>
      <w:r>
        <w:rPr>
          <w:highlight w:val="white"/>
          <w:lang w:eastAsia="pt-BR"/>
        </w:rPr>
        <w:t xml:space="preserve"> para organizar os elementos na tela.</w:t>
      </w:r>
    </w:p>
    <w:p w:rsidR="002E361B" w:rsidRDefault="002E361B" w:rsidP="002E361B">
      <w:pPr>
        <w:rPr>
          <w:highlight w:val="white"/>
          <w:lang w:eastAsia="pt-BR"/>
        </w:rPr>
      </w:pPr>
      <w:r w:rsidRPr="002E361B">
        <w:rPr>
          <w:b/>
          <w:highlight w:val="white"/>
          <w:lang w:eastAsia="pt-BR"/>
        </w:rPr>
        <w:t>Dica</w:t>
      </w:r>
      <w:r>
        <w:rPr>
          <w:highlight w:val="white"/>
          <w:lang w:eastAsia="pt-BR"/>
        </w:rPr>
        <w:t xml:space="preserve">: Para a caixa de texto de senha, use o controle </w:t>
      </w:r>
      <w:r w:rsidRPr="002E361B">
        <w:rPr>
          <w:rStyle w:val="Cdigo-FonteChar"/>
          <w:highlight w:val="white"/>
        </w:rPr>
        <w:t>PasswordBox</w:t>
      </w:r>
      <w:r>
        <w:rPr>
          <w:highlight w:val="white"/>
          <w:lang w:eastAsia="pt-BR"/>
        </w:rPr>
        <w:t>.</w:t>
      </w:r>
    </w:p>
    <w:p w:rsidR="0070337B" w:rsidRDefault="0070337B" w:rsidP="0070337B">
      <w:pPr>
        <w:pStyle w:val="Ttulo1"/>
        <w:rPr>
          <w:highlight w:val="white"/>
          <w:lang w:eastAsia="pt-BR"/>
        </w:rPr>
      </w:pPr>
      <w:r>
        <w:rPr>
          <w:highlight w:val="white"/>
          <w:lang w:eastAsia="pt-BR"/>
        </w:rPr>
        <w:t>Exercício</w:t>
      </w:r>
    </w:p>
    <w:p w:rsidR="0070337B" w:rsidRDefault="0070337B" w:rsidP="0070337B">
      <w:pPr>
        <w:rPr>
          <w:highlight w:val="white"/>
          <w:lang w:eastAsia="pt-BR"/>
        </w:rPr>
      </w:pPr>
      <w:r>
        <w:rPr>
          <w:highlight w:val="white"/>
          <w:lang w:eastAsia="pt-BR"/>
        </w:rPr>
        <w:t>Crie uma aplicação WPF com o aspecto visual abaixo:</w:t>
      </w:r>
    </w:p>
    <w:p w:rsidR="0070337B" w:rsidRDefault="0070337B" w:rsidP="0070337B">
      <w:pPr>
        <w:pStyle w:val="Figura"/>
        <w:rPr>
          <w:highlight w:val="white"/>
        </w:rPr>
      </w:pPr>
      <w:r>
        <w:drawing>
          <wp:inline distT="0" distB="0" distL="0" distR="0" wp14:anchorId="66644485" wp14:editId="2FA5927C">
            <wp:extent cx="2379133" cy="1586089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7623" cy="158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7B" w:rsidRDefault="0070337B" w:rsidP="0070337B">
      <w:pPr>
        <w:rPr>
          <w:highlight w:val="white"/>
          <w:lang w:eastAsia="pt-BR"/>
        </w:rPr>
      </w:pPr>
      <w:r>
        <w:rPr>
          <w:highlight w:val="white"/>
          <w:lang w:eastAsia="pt-BR"/>
        </w:rPr>
        <w:t xml:space="preserve">A aplicação funciona da seguinte forma. Tudo o que o usuário digita na caixa de texto da esquerda é espelhado para a caixa de texto da direita, automaticamente (a caixa de texto da direita é somente leitura, isto é, não permite edição). Além disso, quando o usuário passar o mouse sobre o texto "C# Avançado – </w:t>
      </w:r>
      <w:proofErr w:type="spellStart"/>
      <w:r>
        <w:rPr>
          <w:highlight w:val="white"/>
          <w:lang w:eastAsia="pt-BR"/>
        </w:rPr>
        <w:t>Softblue</w:t>
      </w:r>
      <w:proofErr w:type="spellEnd"/>
      <w:r>
        <w:rPr>
          <w:highlight w:val="white"/>
          <w:lang w:eastAsia="pt-BR"/>
        </w:rPr>
        <w:t>"</w:t>
      </w:r>
      <w:r w:rsidR="00E63048">
        <w:rPr>
          <w:highlight w:val="white"/>
          <w:lang w:eastAsia="pt-BR"/>
        </w:rPr>
        <w:t xml:space="preserve"> na barra de status, o mesmo terá</w:t>
      </w:r>
      <w:r>
        <w:rPr>
          <w:highlight w:val="white"/>
          <w:lang w:eastAsia="pt-BR"/>
        </w:rPr>
        <w:t xml:space="preserve"> a sua fonte trocada para negrito e cor azul. Quando o mouse sai</w:t>
      </w:r>
      <w:r w:rsidR="00E63048">
        <w:rPr>
          <w:highlight w:val="white"/>
          <w:lang w:eastAsia="pt-BR"/>
        </w:rPr>
        <w:t>r</w:t>
      </w:r>
      <w:r>
        <w:rPr>
          <w:highlight w:val="white"/>
          <w:lang w:eastAsia="pt-BR"/>
        </w:rPr>
        <w:t xml:space="preserve"> da área do texto, ele volta</w:t>
      </w:r>
      <w:r w:rsidR="00E63048">
        <w:rPr>
          <w:highlight w:val="white"/>
          <w:lang w:eastAsia="pt-BR"/>
        </w:rPr>
        <w:t>rá</w:t>
      </w:r>
      <w:bookmarkStart w:id="1" w:name="_GoBack"/>
      <w:bookmarkEnd w:id="1"/>
      <w:r>
        <w:rPr>
          <w:highlight w:val="white"/>
          <w:lang w:eastAsia="pt-BR"/>
        </w:rPr>
        <w:t xml:space="preserve"> ao normal. </w:t>
      </w:r>
    </w:p>
    <w:p w:rsidR="0070337B" w:rsidRDefault="0070337B" w:rsidP="0070337B">
      <w:pPr>
        <w:rPr>
          <w:highlight w:val="white"/>
          <w:lang w:eastAsia="pt-BR"/>
        </w:rPr>
      </w:pPr>
      <w:r>
        <w:rPr>
          <w:highlight w:val="white"/>
          <w:lang w:eastAsia="pt-BR"/>
        </w:rPr>
        <w:t>Observe na figura abaixo um exemplo dessas duas funcionalidades em ação (considere que o cursor do mouse está posicionado sobre o texto da barra de status):</w:t>
      </w:r>
      <w:proofErr w:type="gramStart"/>
    </w:p>
    <w:p w:rsidR="0070337B" w:rsidRDefault="0070337B" w:rsidP="0070337B">
      <w:pPr>
        <w:pStyle w:val="Figura"/>
        <w:rPr>
          <w:highlight w:val="white"/>
        </w:rPr>
      </w:pPr>
      <w:proofErr w:type="gramEnd"/>
      <w:r>
        <w:drawing>
          <wp:inline distT="0" distB="0" distL="0" distR="0" wp14:anchorId="78372491" wp14:editId="7682C522">
            <wp:extent cx="2565398" cy="1710266"/>
            <wp:effectExtent l="0" t="0" r="698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3770" cy="170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7B" w:rsidRDefault="0070337B" w:rsidP="0070337B">
      <w:pPr>
        <w:rPr>
          <w:highlight w:val="white"/>
          <w:lang w:eastAsia="pt-BR"/>
        </w:rPr>
      </w:pPr>
      <w:r>
        <w:rPr>
          <w:highlight w:val="white"/>
          <w:lang w:eastAsia="pt-BR"/>
        </w:rPr>
        <w:lastRenderedPageBreak/>
        <w:t xml:space="preserve">Além disso, a aplicação conta com uma barra de </w:t>
      </w:r>
      <w:proofErr w:type="gramStart"/>
      <w:r>
        <w:rPr>
          <w:highlight w:val="white"/>
          <w:lang w:eastAsia="pt-BR"/>
        </w:rPr>
        <w:t>menu</w:t>
      </w:r>
      <w:proofErr w:type="gramEnd"/>
      <w:r>
        <w:rPr>
          <w:highlight w:val="white"/>
          <w:lang w:eastAsia="pt-BR"/>
        </w:rPr>
        <w:t xml:space="preserve">, composta por um menu </w:t>
      </w:r>
      <w:r w:rsidRPr="0070337B">
        <w:rPr>
          <w:rStyle w:val="Cdigo-FonteChar"/>
          <w:highlight w:val="white"/>
        </w:rPr>
        <w:t>Arquivo</w:t>
      </w:r>
      <w:r>
        <w:rPr>
          <w:highlight w:val="white"/>
          <w:lang w:eastAsia="pt-BR"/>
        </w:rPr>
        <w:t xml:space="preserve"> que, por sua vez, contém um menu </w:t>
      </w:r>
      <w:r w:rsidRPr="0070337B">
        <w:rPr>
          <w:rStyle w:val="Cdigo-FonteChar"/>
          <w:highlight w:val="white"/>
        </w:rPr>
        <w:t>Sair</w:t>
      </w:r>
      <w:r>
        <w:rPr>
          <w:highlight w:val="white"/>
          <w:lang w:eastAsia="pt-BR"/>
        </w:rPr>
        <w:t xml:space="preserve">. Quando o usuário clicar no </w:t>
      </w:r>
      <w:proofErr w:type="gramStart"/>
      <w:r>
        <w:rPr>
          <w:highlight w:val="white"/>
          <w:lang w:eastAsia="pt-BR"/>
        </w:rPr>
        <w:t>menu</w:t>
      </w:r>
      <w:proofErr w:type="gramEnd"/>
      <w:r>
        <w:rPr>
          <w:highlight w:val="white"/>
          <w:lang w:eastAsia="pt-BR"/>
        </w:rPr>
        <w:t xml:space="preserve"> </w:t>
      </w:r>
      <w:r w:rsidRPr="0070337B">
        <w:rPr>
          <w:rStyle w:val="Cdigo-FonteChar"/>
          <w:highlight w:val="white"/>
        </w:rPr>
        <w:t>Sair</w:t>
      </w:r>
      <w:r>
        <w:rPr>
          <w:highlight w:val="white"/>
          <w:lang w:eastAsia="pt-BR"/>
        </w:rPr>
        <w:t>, a aplicação deve ser encerrada.</w:t>
      </w:r>
    </w:p>
    <w:p w:rsidR="0070337B" w:rsidRPr="0070337B" w:rsidRDefault="0070337B" w:rsidP="0070337B">
      <w:pPr>
        <w:rPr>
          <w:b/>
          <w:highlight w:val="white"/>
          <w:lang w:eastAsia="pt-BR"/>
        </w:rPr>
      </w:pPr>
      <w:r w:rsidRPr="0070337B">
        <w:rPr>
          <w:b/>
          <w:highlight w:val="white"/>
          <w:lang w:eastAsia="pt-BR"/>
        </w:rPr>
        <w:t>Dicas</w:t>
      </w:r>
      <w:r w:rsidRPr="0070337B">
        <w:rPr>
          <w:highlight w:val="white"/>
          <w:lang w:eastAsia="pt-BR"/>
        </w:rPr>
        <w:t>:</w:t>
      </w:r>
    </w:p>
    <w:p w:rsidR="0070337B" w:rsidRDefault="0070337B" w:rsidP="0070337B">
      <w:pPr>
        <w:pStyle w:val="PargrafodaLista"/>
        <w:numPr>
          <w:ilvl w:val="0"/>
          <w:numId w:val="32"/>
        </w:numPr>
        <w:rPr>
          <w:highlight w:val="white"/>
          <w:lang w:eastAsia="pt-BR"/>
        </w:rPr>
      </w:pPr>
      <w:r>
        <w:rPr>
          <w:highlight w:val="white"/>
          <w:lang w:eastAsia="pt-BR"/>
        </w:rPr>
        <w:t xml:space="preserve">A aplicação pode ser encerrada com </w:t>
      </w:r>
      <w:proofErr w:type="gramStart"/>
      <w:r>
        <w:rPr>
          <w:highlight w:val="white"/>
          <w:lang w:eastAsia="pt-BR"/>
        </w:rPr>
        <w:t xml:space="preserve">a chamada </w:t>
      </w:r>
      <w:r w:rsidRPr="0070337B">
        <w:rPr>
          <w:rStyle w:val="Cdigo-FonteChar"/>
          <w:highlight w:val="white"/>
        </w:rPr>
        <w:t>Application</w:t>
      </w:r>
      <w:proofErr w:type="gramEnd"/>
      <w:r w:rsidRPr="0070337B">
        <w:rPr>
          <w:rStyle w:val="Cdigo-FonteChar"/>
          <w:highlight w:val="white"/>
        </w:rPr>
        <w:t>.Current.Shutdown()</w:t>
      </w:r>
      <w:r>
        <w:rPr>
          <w:highlight w:val="white"/>
          <w:lang w:eastAsia="pt-BR"/>
        </w:rPr>
        <w:t>.</w:t>
      </w:r>
    </w:p>
    <w:p w:rsidR="0070337B" w:rsidRDefault="0070337B" w:rsidP="0070337B">
      <w:pPr>
        <w:pStyle w:val="PargrafodaLista"/>
        <w:numPr>
          <w:ilvl w:val="0"/>
          <w:numId w:val="32"/>
        </w:numPr>
        <w:rPr>
          <w:highlight w:val="white"/>
          <w:lang w:eastAsia="pt-BR"/>
        </w:rPr>
      </w:pPr>
      <w:r>
        <w:rPr>
          <w:highlight w:val="white"/>
          <w:lang w:eastAsia="pt-BR"/>
        </w:rPr>
        <w:t xml:space="preserve">Os eventos </w:t>
      </w:r>
      <w:r w:rsidRPr="0070337B">
        <w:rPr>
          <w:rStyle w:val="Cdigo-FonteChar"/>
          <w:highlight w:val="white"/>
        </w:rPr>
        <w:t>MouseEnter</w:t>
      </w:r>
      <w:r>
        <w:rPr>
          <w:highlight w:val="white"/>
          <w:lang w:eastAsia="pt-BR"/>
        </w:rPr>
        <w:t xml:space="preserve"> e </w:t>
      </w:r>
      <w:r w:rsidRPr="0070337B">
        <w:rPr>
          <w:rStyle w:val="Cdigo-FonteChar"/>
          <w:highlight w:val="white"/>
        </w:rPr>
        <w:t>MouseLeave</w:t>
      </w:r>
      <w:r>
        <w:rPr>
          <w:highlight w:val="white"/>
          <w:lang w:eastAsia="pt-BR"/>
        </w:rPr>
        <w:t xml:space="preserve"> podem ser usados para verificar se o cursor do mouse entrou ou saiu da área do controle, respectivamente.</w:t>
      </w:r>
    </w:p>
    <w:p w:rsidR="0070337B" w:rsidRPr="0070337B" w:rsidRDefault="0070337B" w:rsidP="0070337B">
      <w:pPr>
        <w:pStyle w:val="PargrafodaLista"/>
        <w:numPr>
          <w:ilvl w:val="0"/>
          <w:numId w:val="32"/>
        </w:numPr>
        <w:rPr>
          <w:highlight w:val="white"/>
          <w:lang w:eastAsia="pt-BR"/>
        </w:rPr>
      </w:pPr>
      <w:r>
        <w:rPr>
          <w:highlight w:val="white"/>
          <w:lang w:eastAsia="pt-BR"/>
        </w:rPr>
        <w:t xml:space="preserve">O evento </w:t>
      </w:r>
      <w:r w:rsidRPr="0070337B">
        <w:rPr>
          <w:rStyle w:val="Cdigo-FonteChar"/>
          <w:highlight w:val="white"/>
        </w:rPr>
        <w:t>TextChanged</w:t>
      </w:r>
      <w:r>
        <w:rPr>
          <w:highlight w:val="white"/>
          <w:lang w:eastAsia="pt-BR"/>
        </w:rPr>
        <w:t xml:space="preserve"> pode ser usado no </w:t>
      </w:r>
      <w:r w:rsidRPr="0070337B">
        <w:rPr>
          <w:rStyle w:val="Cdigo-FonteChar"/>
          <w:highlight w:val="white"/>
        </w:rPr>
        <w:t>TextBox</w:t>
      </w:r>
      <w:r>
        <w:rPr>
          <w:highlight w:val="white"/>
          <w:lang w:eastAsia="pt-BR"/>
        </w:rPr>
        <w:t xml:space="preserve"> para identificar mudanças no texto.</w:t>
      </w:r>
    </w:p>
    <w:sectPr w:rsidR="0070337B" w:rsidRPr="0070337B" w:rsidSect="00AD3183">
      <w:headerReference w:type="default" r:id="rId2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8D6" w:rsidRDefault="005D78D6" w:rsidP="006359F6">
      <w:pPr>
        <w:spacing w:after="0" w:line="240" w:lineRule="auto"/>
      </w:pPr>
      <w:r>
        <w:separator/>
      </w:r>
    </w:p>
  </w:endnote>
  <w:endnote w:type="continuationSeparator" w:id="0">
    <w:p w:rsidR="005D78D6" w:rsidRDefault="005D78D6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8D6" w:rsidRDefault="005D78D6" w:rsidP="006359F6">
      <w:pPr>
        <w:spacing w:after="0" w:line="240" w:lineRule="auto"/>
      </w:pPr>
      <w:r>
        <w:separator/>
      </w:r>
    </w:p>
  </w:footnote>
  <w:footnote w:type="continuationSeparator" w:id="0">
    <w:p w:rsidR="005D78D6" w:rsidRDefault="005D78D6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5D78D6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E63048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5D78D6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9812FB"/>
    <w:multiLevelType w:val="hybridMultilevel"/>
    <w:tmpl w:val="C110185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7585C"/>
    <w:multiLevelType w:val="hybridMultilevel"/>
    <w:tmpl w:val="CFB4ED4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4A6021"/>
    <w:multiLevelType w:val="hybridMultilevel"/>
    <w:tmpl w:val="A4E6AC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>
    <w:nsid w:val="34642956"/>
    <w:multiLevelType w:val="hybridMultilevel"/>
    <w:tmpl w:val="F5C05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51396A"/>
    <w:multiLevelType w:val="hybridMultilevel"/>
    <w:tmpl w:val="C2B643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>
    <w:nsid w:val="683F0DCA"/>
    <w:multiLevelType w:val="hybridMultilevel"/>
    <w:tmpl w:val="5D68D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3"/>
  </w:num>
  <w:num w:numId="4">
    <w:abstractNumId w:val="22"/>
  </w:num>
  <w:num w:numId="5">
    <w:abstractNumId w:val="0"/>
  </w:num>
  <w:num w:numId="6">
    <w:abstractNumId w:val="19"/>
  </w:num>
  <w:num w:numId="7">
    <w:abstractNumId w:val="11"/>
  </w:num>
  <w:num w:numId="8">
    <w:abstractNumId w:val="26"/>
  </w:num>
  <w:num w:numId="9">
    <w:abstractNumId w:val="14"/>
  </w:num>
  <w:num w:numId="10">
    <w:abstractNumId w:val="28"/>
  </w:num>
  <w:num w:numId="11">
    <w:abstractNumId w:val="16"/>
  </w:num>
  <w:num w:numId="12">
    <w:abstractNumId w:val="20"/>
  </w:num>
  <w:num w:numId="13">
    <w:abstractNumId w:val="29"/>
  </w:num>
  <w:num w:numId="14">
    <w:abstractNumId w:val="6"/>
  </w:num>
  <w:num w:numId="15">
    <w:abstractNumId w:val="27"/>
  </w:num>
  <w:num w:numId="16">
    <w:abstractNumId w:val="24"/>
  </w:num>
  <w:num w:numId="17">
    <w:abstractNumId w:val="9"/>
  </w:num>
  <w:num w:numId="18">
    <w:abstractNumId w:val="18"/>
  </w:num>
  <w:num w:numId="19">
    <w:abstractNumId w:val="2"/>
  </w:num>
  <w:num w:numId="20">
    <w:abstractNumId w:val="30"/>
  </w:num>
  <w:num w:numId="21">
    <w:abstractNumId w:val="31"/>
  </w:num>
  <w:num w:numId="22">
    <w:abstractNumId w:val="25"/>
  </w:num>
  <w:num w:numId="23">
    <w:abstractNumId w:val="10"/>
  </w:num>
  <w:num w:numId="24">
    <w:abstractNumId w:val="17"/>
  </w:num>
  <w:num w:numId="25">
    <w:abstractNumId w:val="7"/>
  </w:num>
  <w:num w:numId="26">
    <w:abstractNumId w:val="13"/>
  </w:num>
  <w:num w:numId="27">
    <w:abstractNumId w:val="3"/>
  </w:num>
  <w:num w:numId="28">
    <w:abstractNumId w:val="1"/>
  </w:num>
  <w:num w:numId="29">
    <w:abstractNumId w:val="12"/>
  </w:num>
  <w:num w:numId="30">
    <w:abstractNumId w:val="5"/>
  </w:num>
  <w:num w:numId="31">
    <w:abstractNumId w:val="21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21EE4"/>
    <w:rsid w:val="0003047F"/>
    <w:rsid w:val="00045A70"/>
    <w:rsid w:val="00046324"/>
    <w:rsid w:val="000470B8"/>
    <w:rsid w:val="000615FA"/>
    <w:rsid w:val="00061BA9"/>
    <w:rsid w:val="000625A6"/>
    <w:rsid w:val="00063145"/>
    <w:rsid w:val="000776EA"/>
    <w:rsid w:val="0008104D"/>
    <w:rsid w:val="000841B8"/>
    <w:rsid w:val="000847FF"/>
    <w:rsid w:val="00092E1B"/>
    <w:rsid w:val="000A1554"/>
    <w:rsid w:val="000A68A7"/>
    <w:rsid w:val="000C3D1F"/>
    <w:rsid w:val="000C6DBB"/>
    <w:rsid w:val="000D4D0A"/>
    <w:rsid w:val="000D5080"/>
    <w:rsid w:val="000D76E6"/>
    <w:rsid w:val="000E1C03"/>
    <w:rsid w:val="00121573"/>
    <w:rsid w:val="00124776"/>
    <w:rsid w:val="0014024B"/>
    <w:rsid w:val="00143C9E"/>
    <w:rsid w:val="00156770"/>
    <w:rsid w:val="00171AEF"/>
    <w:rsid w:val="001943B6"/>
    <w:rsid w:val="0019785E"/>
    <w:rsid w:val="001A01A5"/>
    <w:rsid w:val="001B1D4C"/>
    <w:rsid w:val="001B32B2"/>
    <w:rsid w:val="002003EB"/>
    <w:rsid w:val="00211B4C"/>
    <w:rsid w:val="00212B0E"/>
    <w:rsid w:val="00216AD8"/>
    <w:rsid w:val="00226434"/>
    <w:rsid w:val="00281D39"/>
    <w:rsid w:val="00291EAE"/>
    <w:rsid w:val="002934A1"/>
    <w:rsid w:val="002A2275"/>
    <w:rsid w:val="002A6E07"/>
    <w:rsid w:val="002B218E"/>
    <w:rsid w:val="002B3F8A"/>
    <w:rsid w:val="002C5518"/>
    <w:rsid w:val="002E1DCE"/>
    <w:rsid w:val="002E361B"/>
    <w:rsid w:val="002F0650"/>
    <w:rsid w:val="003223D2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56438"/>
    <w:rsid w:val="00461800"/>
    <w:rsid w:val="004746F2"/>
    <w:rsid w:val="004A2B49"/>
    <w:rsid w:val="004A6398"/>
    <w:rsid w:val="004B3092"/>
    <w:rsid w:val="004C450A"/>
    <w:rsid w:val="004C7805"/>
    <w:rsid w:val="004D1825"/>
    <w:rsid w:val="004E5771"/>
    <w:rsid w:val="004F47C1"/>
    <w:rsid w:val="00506F4C"/>
    <w:rsid w:val="005100E0"/>
    <w:rsid w:val="00513E91"/>
    <w:rsid w:val="005231BF"/>
    <w:rsid w:val="00523EDD"/>
    <w:rsid w:val="00530D7A"/>
    <w:rsid w:val="00542AF3"/>
    <w:rsid w:val="00551CA7"/>
    <w:rsid w:val="005708A4"/>
    <w:rsid w:val="00576213"/>
    <w:rsid w:val="00581519"/>
    <w:rsid w:val="005961AA"/>
    <w:rsid w:val="005C3ED3"/>
    <w:rsid w:val="005C757A"/>
    <w:rsid w:val="005D3EBA"/>
    <w:rsid w:val="005D78D6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86BE9"/>
    <w:rsid w:val="006A6DB9"/>
    <w:rsid w:val="006B3A35"/>
    <w:rsid w:val="006D09DE"/>
    <w:rsid w:val="006D10B5"/>
    <w:rsid w:val="0070337B"/>
    <w:rsid w:val="00716330"/>
    <w:rsid w:val="00737DD8"/>
    <w:rsid w:val="0074014D"/>
    <w:rsid w:val="00744094"/>
    <w:rsid w:val="00780D4A"/>
    <w:rsid w:val="00783738"/>
    <w:rsid w:val="007B300B"/>
    <w:rsid w:val="007D0BD8"/>
    <w:rsid w:val="007D3292"/>
    <w:rsid w:val="007D69B1"/>
    <w:rsid w:val="007D7A1F"/>
    <w:rsid w:val="008003DE"/>
    <w:rsid w:val="00801D1A"/>
    <w:rsid w:val="00803A29"/>
    <w:rsid w:val="008135FA"/>
    <w:rsid w:val="00821B1D"/>
    <w:rsid w:val="00822C59"/>
    <w:rsid w:val="0082793F"/>
    <w:rsid w:val="00830DA7"/>
    <w:rsid w:val="00863BE2"/>
    <w:rsid w:val="00863BEA"/>
    <w:rsid w:val="008716B3"/>
    <w:rsid w:val="008A0384"/>
    <w:rsid w:val="008C5E40"/>
    <w:rsid w:val="008D0A50"/>
    <w:rsid w:val="008E3E94"/>
    <w:rsid w:val="008F5D2B"/>
    <w:rsid w:val="00900335"/>
    <w:rsid w:val="00930054"/>
    <w:rsid w:val="0093317B"/>
    <w:rsid w:val="0093536D"/>
    <w:rsid w:val="00971426"/>
    <w:rsid w:val="009A3B34"/>
    <w:rsid w:val="009B5BD5"/>
    <w:rsid w:val="009D0503"/>
    <w:rsid w:val="009D1087"/>
    <w:rsid w:val="009E73DB"/>
    <w:rsid w:val="009F5F74"/>
    <w:rsid w:val="00A07EF6"/>
    <w:rsid w:val="00A14876"/>
    <w:rsid w:val="00A21957"/>
    <w:rsid w:val="00A23052"/>
    <w:rsid w:val="00A250E4"/>
    <w:rsid w:val="00A54E17"/>
    <w:rsid w:val="00A758B4"/>
    <w:rsid w:val="00A83D89"/>
    <w:rsid w:val="00A9552A"/>
    <w:rsid w:val="00A96210"/>
    <w:rsid w:val="00A97BD0"/>
    <w:rsid w:val="00AA1CB4"/>
    <w:rsid w:val="00AA2A0B"/>
    <w:rsid w:val="00AA312F"/>
    <w:rsid w:val="00AA4012"/>
    <w:rsid w:val="00AA6388"/>
    <w:rsid w:val="00AA660D"/>
    <w:rsid w:val="00AB3E4A"/>
    <w:rsid w:val="00AC09E2"/>
    <w:rsid w:val="00AD0AD4"/>
    <w:rsid w:val="00AD0B2C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7C02"/>
    <w:rsid w:val="00CE30C5"/>
    <w:rsid w:val="00CF1E8E"/>
    <w:rsid w:val="00CF1FC2"/>
    <w:rsid w:val="00CF5074"/>
    <w:rsid w:val="00D01083"/>
    <w:rsid w:val="00D01710"/>
    <w:rsid w:val="00D20972"/>
    <w:rsid w:val="00D25EEB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DE64BA"/>
    <w:rsid w:val="00E25E74"/>
    <w:rsid w:val="00E3141E"/>
    <w:rsid w:val="00E32C71"/>
    <w:rsid w:val="00E34CD2"/>
    <w:rsid w:val="00E37894"/>
    <w:rsid w:val="00E540B9"/>
    <w:rsid w:val="00E63048"/>
    <w:rsid w:val="00E73695"/>
    <w:rsid w:val="00E83755"/>
    <w:rsid w:val="00EB0FF6"/>
    <w:rsid w:val="00EC204F"/>
    <w:rsid w:val="00ED6666"/>
    <w:rsid w:val="00EF31CD"/>
    <w:rsid w:val="00EF38C6"/>
    <w:rsid w:val="00F3443D"/>
    <w:rsid w:val="00F428AA"/>
    <w:rsid w:val="00F447C9"/>
    <w:rsid w:val="00F53C27"/>
    <w:rsid w:val="00F54228"/>
    <w:rsid w:val="00F65709"/>
    <w:rsid w:val="00F771E4"/>
    <w:rsid w:val="00F8623C"/>
    <w:rsid w:val="00F90C6F"/>
    <w:rsid w:val="00FA6F30"/>
    <w:rsid w:val="00FB1D2A"/>
    <w:rsid w:val="00FB32DD"/>
    <w:rsid w:val="00FB3CB7"/>
    <w:rsid w:val="00FC4429"/>
    <w:rsid w:val="00FC5B7B"/>
    <w:rsid w:val="00FC7C42"/>
    <w:rsid w:val="00FD0990"/>
    <w:rsid w:val="00FD756C"/>
    <w:rsid w:val="00F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table" w:styleId="SombreamentoMdio1-nfase1">
    <w:name w:val="Medium Shading 1 Accent 1"/>
    <w:basedOn w:val="Tabelanormal"/>
    <w:uiPriority w:val="63"/>
    <w:rsid w:val="00A148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table" w:styleId="SombreamentoMdio1-nfase1">
    <w:name w:val="Medium Shading 1 Accent 1"/>
    <w:basedOn w:val="Tabelanormal"/>
    <w:uiPriority w:val="63"/>
    <w:rsid w:val="00A148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E1E795-A003-4BA5-9E67-9AF4B1919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3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144</cp:revision>
  <cp:lastPrinted>2014-08-12T17:48:00Z</cp:lastPrinted>
  <dcterms:created xsi:type="dcterms:W3CDTF">2010-05-11T20:24:00Z</dcterms:created>
  <dcterms:modified xsi:type="dcterms:W3CDTF">2014-08-12T17:49:00Z</dcterms:modified>
</cp:coreProperties>
</file>