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EE6056" w:rsidRDefault="00134BEC" w:rsidP="00EE6056">
          <w:pPr>
            <w:pStyle w:val="Cover-Tit3"/>
          </w:pPr>
          <w:r>
            <w:t>Os F</w:t>
          </w:r>
          <w:bookmarkStart w:id="0" w:name="_GoBack"/>
          <w:bookmarkEnd w:id="0"/>
          <w:r w:rsidR="00EE6056" w:rsidRPr="00EE6056">
            <w:t>ormatos XML e JSON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26AF8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EE6056" w:rsidRDefault="00EE6056" w:rsidP="00EE6056">
      <w:r>
        <w:t xml:space="preserve">Crie um mecanismo que armazena o estado de um objeto (valores dos atributos) em um arquivo no formato XML. </w:t>
      </w:r>
      <w:proofErr w:type="gramStart"/>
      <w:r>
        <w:t>Implemente</w:t>
      </w:r>
      <w:proofErr w:type="gramEnd"/>
      <w:r>
        <w:t xml:space="preserve"> também o mecanismo inverso, que a partir de um arquivo, reconstrói o objeto com os dados lidos do arquivo.</w:t>
      </w:r>
    </w:p>
    <w:p w:rsidR="00EE6056" w:rsidRDefault="00EE6056" w:rsidP="00EE6056">
      <w:r>
        <w:t xml:space="preserve">É importante que estas funcionalidades de gravação e leitura possam ser utilizadas para objetos de quaisquer classes. Para facilitar a codificação, considere que as classes cujos objetos que serão gravados têm apenas atributos cujos tipos são </w:t>
      </w:r>
      <w:r w:rsidRPr="00EE6056">
        <w:rPr>
          <w:rStyle w:val="Cdigo-FonteChar"/>
        </w:rPr>
        <w:t>String</w:t>
      </w:r>
      <w:r>
        <w:t xml:space="preserve">, </w:t>
      </w:r>
      <w:r w:rsidRPr="00EE6056">
        <w:rPr>
          <w:rStyle w:val="Cdigo-FonteChar"/>
        </w:rPr>
        <w:t>int</w:t>
      </w:r>
      <w:r>
        <w:t xml:space="preserve">, </w:t>
      </w:r>
      <w:r w:rsidRPr="00EE6056">
        <w:rPr>
          <w:rStyle w:val="Cdigo-FonteChar"/>
        </w:rPr>
        <w:t>double</w:t>
      </w:r>
      <w:r>
        <w:t xml:space="preserve"> ou </w:t>
      </w:r>
      <w:r w:rsidRPr="00EE6056">
        <w:rPr>
          <w:rStyle w:val="Cdigo-FonteChar"/>
        </w:rPr>
        <w:t>boolean</w:t>
      </w:r>
      <w:r>
        <w:t>.</w:t>
      </w:r>
    </w:p>
    <w:p w:rsidR="00EE6056" w:rsidRDefault="00EE6056" w:rsidP="00EE6056">
      <w:r w:rsidRPr="00EE6056">
        <w:t>Por</w:t>
      </w:r>
      <w:r>
        <w:rPr>
          <w:i/>
        </w:rPr>
        <w:t xml:space="preserve"> </w:t>
      </w:r>
      <w:r>
        <w:t xml:space="preserve">exemplo, considere a classe </w:t>
      </w:r>
      <w:r w:rsidRPr="00EE6056">
        <w:rPr>
          <w:rStyle w:val="Cdigo-FonteChar"/>
        </w:rPr>
        <w:t>br.com.softblue.javaavancado.exercicio.Produto</w:t>
      </w:r>
      <w:r>
        <w:t>, definida da seguinte forma:</w:t>
      </w:r>
    </w:p>
    <w:p w:rsidR="00EE6056" w:rsidRDefault="00EE6056" w:rsidP="00EE6056">
      <w:pPr>
        <w:pStyle w:val="Figura"/>
      </w:pPr>
      <w:r>
        <w:drawing>
          <wp:inline distT="0" distB="0" distL="0" distR="0" wp14:anchorId="02C5726E" wp14:editId="6BC39098">
            <wp:extent cx="1011766" cy="78084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968" cy="78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56" w:rsidRDefault="00EE6056" w:rsidP="00EE6056">
      <w:r>
        <w:t>Se você atribuir os valores “</w:t>
      </w:r>
      <w:r>
        <w:rPr>
          <w:i/>
        </w:rPr>
        <w:t xml:space="preserve">Produto </w:t>
      </w:r>
      <w:proofErr w:type="gramStart"/>
      <w:r>
        <w:rPr>
          <w:i/>
        </w:rPr>
        <w:t>1</w:t>
      </w:r>
      <w:proofErr w:type="gramEnd"/>
      <w:r>
        <w:t>”, “</w:t>
      </w:r>
      <w:r>
        <w:rPr>
          <w:i/>
        </w:rPr>
        <w:t>2</w:t>
      </w:r>
      <w:r>
        <w:t>”, “</w:t>
      </w:r>
      <w:r>
        <w:rPr>
          <w:i/>
        </w:rPr>
        <w:t>100.5</w:t>
      </w:r>
      <w:r>
        <w:t>” e “</w:t>
      </w:r>
      <w:proofErr w:type="spellStart"/>
      <w:r>
        <w:rPr>
          <w:i/>
        </w:rPr>
        <w:t>true</w:t>
      </w:r>
      <w:proofErr w:type="spellEnd"/>
      <w:r>
        <w:t xml:space="preserve">” para os atributos </w:t>
      </w:r>
      <w:r w:rsidRPr="00EE6056">
        <w:rPr>
          <w:rStyle w:val="Cdigo-FonteChar"/>
        </w:rPr>
        <w:t>nome</w:t>
      </w:r>
      <w:r>
        <w:t xml:space="preserve">, </w:t>
      </w:r>
      <w:r w:rsidRPr="00EE6056">
        <w:rPr>
          <w:rStyle w:val="Cdigo-FonteChar"/>
        </w:rPr>
        <w:t>categoria</w:t>
      </w:r>
      <w:r>
        <w:t xml:space="preserve">, </w:t>
      </w:r>
      <w:r w:rsidRPr="00EE6056">
        <w:rPr>
          <w:rStyle w:val="Cdigo-FonteChar"/>
        </w:rPr>
        <w:t>valor</w:t>
      </w:r>
      <w:r>
        <w:t xml:space="preserve"> e </w:t>
      </w:r>
      <w:r w:rsidRPr="00EE6056">
        <w:rPr>
          <w:rStyle w:val="Cdigo-FonteChar"/>
        </w:rPr>
        <w:t>vendido</w:t>
      </w:r>
      <w:r>
        <w:t>, respectivamente, o XML gerado deve ter o seguinte conteúdo:</w:t>
      </w:r>
    </w:p>
    <w:p w:rsidR="00EE6056" w:rsidRPr="00EE6056" w:rsidRDefault="00EE6056" w:rsidP="00EE6056">
      <w:pPr>
        <w:pStyle w:val="Cdigo-Fonte"/>
      </w:pPr>
      <w:r w:rsidRPr="00EE6056">
        <w:t>&lt;?xml version="1.0" encoding="UTF-8" standalone="no"?&gt;</w:t>
      </w:r>
    </w:p>
    <w:p w:rsidR="00EE6056" w:rsidRPr="00EE6056" w:rsidRDefault="00EE6056" w:rsidP="00EE6056">
      <w:pPr>
        <w:pStyle w:val="Cdigo-Fonte"/>
      </w:pPr>
      <w:r w:rsidRPr="00EE6056">
        <w:t>&lt;br.com.softblue.javaavancado.exercicio</w:t>
      </w:r>
      <w:r>
        <w:t>.</w:t>
      </w:r>
      <w:r w:rsidRPr="00EE6056">
        <w:t>Produto&gt;</w:t>
      </w:r>
    </w:p>
    <w:p w:rsidR="00EE6056" w:rsidRPr="00EE6056" w:rsidRDefault="00EE6056" w:rsidP="00EE6056">
      <w:pPr>
        <w:pStyle w:val="Cdigo-Fonte"/>
      </w:pPr>
      <w:r w:rsidRPr="00EE6056">
        <w:tab/>
        <w:t>&lt;nome&gt;Produto 1&lt;/nome&gt;</w:t>
      </w:r>
    </w:p>
    <w:p w:rsidR="00EE6056" w:rsidRPr="00EE6056" w:rsidRDefault="00EE6056" w:rsidP="00EE6056">
      <w:pPr>
        <w:pStyle w:val="Cdigo-Fonte"/>
      </w:pPr>
      <w:r w:rsidRPr="00EE6056">
        <w:tab/>
        <w:t>&lt;categoria&gt;2&lt;/categoria&gt;</w:t>
      </w:r>
    </w:p>
    <w:p w:rsidR="00EE6056" w:rsidRPr="00EE6056" w:rsidRDefault="00EE6056" w:rsidP="00EE6056">
      <w:pPr>
        <w:pStyle w:val="Cdigo-Fonte"/>
      </w:pPr>
      <w:r w:rsidRPr="00EE6056">
        <w:tab/>
        <w:t>&lt;valor&gt;100.5&lt;/valor&gt;</w:t>
      </w:r>
    </w:p>
    <w:p w:rsidR="00EE6056" w:rsidRPr="00EE6056" w:rsidRDefault="00EE6056" w:rsidP="00EE6056">
      <w:pPr>
        <w:pStyle w:val="Cdigo-Fonte"/>
      </w:pPr>
      <w:r w:rsidRPr="00EE6056">
        <w:tab/>
        <w:t>&lt;vendido&gt;false&lt;/vendido&gt;</w:t>
      </w:r>
    </w:p>
    <w:p w:rsidR="00EE6056" w:rsidRDefault="00EE6056" w:rsidP="00EE6056">
      <w:pPr>
        <w:pStyle w:val="Cdigo-Fonte"/>
      </w:pPr>
      <w:r w:rsidRPr="00EE6056">
        <w:t>&lt;/br.com.softblue.javaavancado.exercicio.Produto&gt;</w:t>
      </w:r>
    </w:p>
    <w:p w:rsidR="00EE6056" w:rsidRDefault="00EE6056" w:rsidP="00EE6056">
      <w:r>
        <w:t xml:space="preserve">Perceba que a </w:t>
      </w:r>
      <w:proofErr w:type="spellStart"/>
      <w:r>
        <w:t>tag</w:t>
      </w:r>
      <w:proofErr w:type="spellEnd"/>
      <w:r>
        <w:t xml:space="preserve"> raiz do documento é o nome da classe, enquanto as outras </w:t>
      </w:r>
      <w:proofErr w:type="spellStart"/>
      <w:r>
        <w:t>tags</w:t>
      </w:r>
      <w:proofErr w:type="spellEnd"/>
      <w:r>
        <w:t xml:space="preserve"> correspondem ao nome de cada atributo (o valor do atributo é adicionado em forma de texto, dentro da </w:t>
      </w:r>
      <w:proofErr w:type="spellStart"/>
      <w:r>
        <w:t>tag</w:t>
      </w:r>
      <w:proofErr w:type="spellEnd"/>
      <w:r>
        <w:t>).</w:t>
      </w:r>
    </w:p>
    <w:p w:rsidR="00EE6056" w:rsidRDefault="00EE6056" w:rsidP="00EE6056">
      <w:r>
        <w:t xml:space="preserve">O acesso às funcionalidades </w:t>
      </w:r>
      <w:proofErr w:type="gramStart"/>
      <w:r>
        <w:t>implementadas</w:t>
      </w:r>
      <w:proofErr w:type="gramEnd"/>
      <w:r>
        <w:t xml:space="preserve"> deve ser feito através das seguintes classes e métodos (estáticos), que deverão ser criadas por você:</w:t>
      </w:r>
    </w:p>
    <w:p w:rsidR="00EE6056" w:rsidRPr="00EE6056" w:rsidRDefault="00EE6056" w:rsidP="00EE6056">
      <w:pPr>
        <w:pStyle w:val="Cdigo-Fonte"/>
      </w:pPr>
      <w:r w:rsidRPr="00EE6056">
        <w:t>void XMLWriter.write(Object obj, OutputStream os) throws Exception;</w:t>
      </w:r>
    </w:p>
    <w:p w:rsidR="00EE6056" w:rsidRPr="00EE6056" w:rsidRDefault="00EE6056" w:rsidP="00EE6056">
      <w:pPr>
        <w:pStyle w:val="Cdigo-Fonte"/>
      </w:pPr>
      <w:r w:rsidRPr="00EE6056">
        <w:t>Object XMLReader.read(InputStream is) throws Exception;</w:t>
      </w:r>
    </w:p>
    <w:p w:rsidR="00EE6056" w:rsidRDefault="00EE6056" w:rsidP="00EE6056">
      <w:r>
        <w:rPr>
          <w:b/>
        </w:rPr>
        <w:t xml:space="preserve">Dica </w:t>
      </w:r>
      <w:proofErr w:type="gramStart"/>
      <w:r>
        <w:rPr>
          <w:b/>
        </w:rPr>
        <w:t>1</w:t>
      </w:r>
      <w:proofErr w:type="gramEnd"/>
      <w:r>
        <w:t xml:space="preserve">: Para que este mecanismo funcione é preciso utilizar a </w:t>
      </w:r>
      <w:proofErr w:type="spellStart"/>
      <w:r>
        <w:t>Reflection</w:t>
      </w:r>
      <w:proofErr w:type="spellEnd"/>
      <w:r>
        <w:t xml:space="preserve"> API. Alguns métodos úteis que podem ser utilizados são os seguintes:</w:t>
      </w:r>
    </w:p>
    <w:p w:rsidR="00EE6056" w:rsidRDefault="00EE6056" w:rsidP="00EE6056">
      <w:pPr>
        <w:pStyle w:val="PargrafodaLista"/>
        <w:numPr>
          <w:ilvl w:val="0"/>
          <w:numId w:val="30"/>
        </w:numPr>
      </w:pPr>
      <w:r w:rsidRPr="00EE6056">
        <w:rPr>
          <w:rStyle w:val="Cdigo-FonteChar"/>
        </w:rPr>
        <w:t>Class.getDeclaredFields()</w:t>
      </w:r>
      <w:r w:rsidRPr="00EE6056">
        <w:t xml:space="preserve">: </w:t>
      </w:r>
      <w:r>
        <w:t xml:space="preserve">Retorna um </w:t>
      </w:r>
      <w:proofErr w:type="spellStart"/>
      <w:r>
        <w:t>array</w:t>
      </w:r>
      <w:proofErr w:type="spellEnd"/>
      <w:r>
        <w:t xml:space="preserve"> com os atributos (</w:t>
      </w:r>
      <w:r w:rsidRPr="00EE6056">
        <w:rPr>
          <w:rStyle w:val="Cdigo-FonteChar"/>
        </w:rPr>
        <w:t>Field</w:t>
      </w:r>
      <w:r>
        <w:t>) declarados pela classe.</w:t>
      </w:r>
    </w:p>
    <w:p w:rsidR="00EE6056" w:rsidRDefault="00EE6056" w:rsidP="00EE6056">
      <w:pPr>
        <w:pStyle w:val="PargrafodaLista"/>
        <w:numPr>
          <w:ilvl w:val="0"/>
          <w:numId w:val="30"/>
        </w:numPr>
      </w:pPr>
      <w:r w:rsidRPr="00EE6056">
        <w:rPr>
          <w:rStyle w:val="Cdigo-FonteChar"/>
        </w:rPr>
        <w:lastRenderedPageBreak/>
        <w:t>Field.setAccessible()</w:t>
      </w:r>
      <w:r>
        <w:t xml:space="preserve">: Permite ler/alterar o valor de um atributo, mesmo que ele esteja marcado como </w:t>
      </w:r>
      <w:r w:rsidRPr="00EE6056">
        <w:rPr>
          <w:rStyle w:val="Cdigo-FonteChar"/>
        </w:rPr>
        <w:t>private</w:t>
      </w:r>
      <w:r>
        <w:t>.</w:t>
      </w:r>
    </w:p>
    <w:p w:rsidR="00EE6056" w:rsidRDefault="00EE6056" w:rsidP="00EE6056">
      <w:pPr>
        <w:pStyle w:val="PargrafodaLista"/>
        <w:numPr>
          <w:ilvl w:val="0"/>
          <w:numId w:val="30"/>
        </w:numPr>
      </w:pPr>
      <w:r w:rsidRPr="00EE6056">
        <w:rPr>
          <w:rStyle w:val="Cdigo-FonteChar"/>
        </w:rPr>
        <w:t>Field.get(Object)</w:t>
      </w:r>
      <w:r>
        <w:t>: Lê o valor do atributo do objeto desejado.</w:t>
      </w:r>
    </w:p>
    <w:p w:rsidR="00EE6056" w:rsidRDefault="00EE6056" w:rsidP="00EE6056">
      <w:pPr>
        <w:pStyle w:val="PargrafodaLista"/>
        <w:numPr>
          <w:ilvl w:val="0"/>
          <w:numId w:val="30"/>
        </w:numPr>
      </w:pPr>
      <w:r w:rsidRPr="00EE6056">
        <w:rPr>
          <w:rStyle w:val="Cdigo-FonteChar"/>
        </w:rPr>
        <w:t>Field.set(Object, Object)</w:t>
      </w:r>
      <w:r>
        <w:t>: Atribui um valor ao atributo no objeto desejado.</w:t>
      </w:r>
    </w:p>
    <w:p w:rsidR="00EE6056" w:rsidRDefault="00EE6056" w:rsidP="00EE6056">
      <w:pPr>
        <w:pStyle w:val="PargrafodaLista"/>
        <w:numPr>
          <w:ilvl w:val="0"/>
          <w:numId w:val="30"/>
        </w:numPr>
      </w:pPr>
      <w:r w:rsidRPr="00EE6056">
        <w:rPr>
          <w:rStyle w:val="Cdigo-FonteChar"/>
        </w:rPr>
        <w:t>Field.getType()</w:t>
      </w:r>
      <w:r>
        <w:t xml:space="preserve">: Retorna o tipo de dado do atributo. Lembre-se de que os dados lidos do XML estão em formato </w:t>
      </w:r>
      <w:r w:rsidRPr="00EE6056">
        <w:rPr>
          <w:rStyle w:val="Cdigo-FonteChar"/>
        </w:rPr>
        <w:t>String</w:t>
      </w:r>
      <w:r>
        <w:t>, e devem ser convertidos para o tipo correto antes de serem armazenados no atributo do objeto.</w:t>
      </w:r>
    </w:p>
    <w:p w:rsidR="004072E6" w:rsidRDefault="00EE6056" w:rsidP="00EE6056">
      <w:r>
        <w:rPr>
          <w:b/>
        </w:rPr>
        <w:t xml:space="preserve">Dica </w:t>
      </w:r>
      <w:proofErr w:type="gramStart"/>
      <w:r>
        <w:rPr>
          <w:b/>
        </w:rPr>
        <w:t>2</w:t>
      </w:r>
      <w:proofErr w:type="gramEnd"/>
      <w:r>
        <w:t>: a utilização da API DOM pode facilitar o processo de geração e leitura do XML.</w:t>
      </w:r>
    </w:p>
    <w:p w:rsidR="00EE6056" w:rsidRDefault="00EE6056" w:rsidP="00EE6056">
      <w:pPr>
        <w:pStyle w:val="Ttulo1"/>
      </w:pPr>
      <w:r>
        <w:t>Exercício</w:t>
      </w:r>
    </w:p>
    <w:p w:rsidR="00EE6056" w:rsidRDefault="00EE6056" w:rsidP="00EE6056">
      <w:r>
        <w:t>O XML é um formato bastante utilizado no tráfego de informações. Neste exercício, ele será utilizado como formato de troca de dados numa arquitetura cliente-servidor.</w:t>
      </w:r>
    </w:p>
    <w:p w:rsidR="00EE6056" w:rsidRDefault="00EE6056" w:rsidP="00EE6056">
      <w:r>
        <w:t>Crie uma calculadora capaz de somar, subtrair, multiplicar e dividir dois números. O detalhe é que as operações desta calculadora devem ser acessadas por clientes remotos, utilizando sockets. E os dados que irão trafegar pelo socket, tanto na requisição como na resposta, devem ser formatados em XML.</w:t>
      </w:r>
    </w:p>
    <w:p w:rsidR="00EE6056" w:rsidRDefault="00EE6056" w:rsidP="00EE6056">
      <w:r>
        <w:t>Imagine que um cliente quer executar a soma dos valores 10 e 20. O XML que deve ser enviado ao servidor deve ter o seguinte formato:</w:t>
      </w:r>
    </w:p>
    <w:p w:rsidR="00EE6056" w:rsidRPr="00EE6056" w:rsidRDefault="00EE6056" w:rsidP="00EE6056">
      <w:pPr>
        <w:pStyle w:val="Cdigo-Fonte"/>
      </w:pPr>
      <w:r w:rsidRPr="00EE6056">
        <w:t>&lt;?xml version="1.0" encoding="UTF-8" standalone="no"?&gt;</w:t>
      </w:r>
    </w:p>
    <w:p w:rsidR="00EE6056" w:rsidRPr="00EE6056" w:rsidRDefault="00EE6056" w:rsidP="00EE6056">
      <w:pPr>
        <w:pStyle w:val="Cdigo-Fonte"/>
      </w:pPr>
      <w:r w:rsidRPr="00EE6056">
        <w:t>&lt;request&gt;</w:t>
      </w:r>
    </w:p>
    <w:p w:rsidR="00EE6056" w:rsidRPr="00EE6056" w:rsidRDefault="00EE6056" w:rsidP="00EE6056">
      <w:pPr>
        <w:pStyle w:val="Cdigo-Fonte"/>
      </w:pPr>
      <w:r w:rsidRPr="00EE6056">
        <w:t xml:space="preserve">  &lt;op&gt;SOMAR&lt;/op&gt;</w:t>
      </w:r>
    </w:p>
    <w:p w:rsidR="00EE6056" w:rsidRPr="00EE6056" w:rsidRDefault="00EE6056" w:rsidP="00EE6056">
      <w:pPr>
        <w:pStyle w:val="Cdigo-Fonte"/>
      </w:pPr>
      <w:r w:rsidRPr="00EE6056">
        <w:t xml:space="preserve">  &lt;valor1&gt;10.0&lt;/valor1&gt;</w:t>
      </w:r>
    </w:p>
    <w:p w:rsidR="00EE6056" w:rsidRPr="00EE6056" w:rsidRDefault="00EE6056" w:rsidP="00EE6056">
      <w:pPr>
        <w:pStyle w:val="Cdigo-Fonte"/>
      </w:pPr>
      <w:r w:rsidRPr="00EE6056">
        <w:t xml:space="preserve">  &lt;valor2&gt;20.0&lt;/valor2&gt;</w:t>
      </w:r>
    </w:p>
    <w:p w:rsidR="00EE6056" w:rsidRDefault="00EE6056" w:rsidP="00EE6056">
      <w:pPr>
        <w:pStyle w:val="Cdigo-Fonte"/>
      </w:pPr>
      <w:r w:rsidRPr="00EE6056">
        <w:t>&lt;/request&gt;</w:t>
      </w:r>
    </w:p>
    <w:p w:rsidR="00EE6056" w:rsidRDefault="00EE6056" w:rsidP="00EE6056">
      <w:r>
        <w:t>Depois de efetuada a operação, o servidor irá responder também no formato XML, que deve ter o seguinte formato:</w:t>
      </w:r>
    </w:p>
    <w:p w:rsidR="00EE6056" w:rsidRPr="00EE6056" w:rsidRDefault="00EE6056" w:rsidP="00EE6056">
      <w:pPr>
        <w:pStyle w:val="Cdigo-Fonte"/>
      </w:pPr>
      <w:r w:rsidRPr="00EE6056">
        <w:t>&lt;?xml version="1.0" encoding="UTF-8" standalone="no"?&gt;</w:t>
      </w:r>
    </w:p>
    <w:p w:rsidR="00EE6056" w:rsidRPr="00EE6056" w:rsidRDefault="00EE6056" w:rsidP="00EE6056">
      <w:pPr>
        <w:pStyle w:val="Cdigo-Fonte"/>
      </w:pPr>
      <w:r w:rsidRPr="00EE6056">
        <w:t>&lt;response&gt;</w:t>
      </w:r>
    </w:p>
    <w:p w:rsidR="00EE6056" w:rsidRPr="00EE6056" w:rsidRDefault="00EE6056" w:rsidP="00EE6056">
      <w:pPr>
        <w:pStyle w:val="Cdigo-Fonte"/>
      </w:pPr>
      <w:r w:rsidRPr="00EE6056">
        <w:t xml:space="preserve">  &lt;result&gt;30.0&lt;/result&gt;</w:t>
      </w:r>
    </w:p>
    <w:p w:rsidR="00EE6056" w:rsidRDefault="00EE6056" w:rsidP="00EE6056">
      <w:pPr>
        <w:pStyle w:val="Cdigo-Fonte"/>
      </w:pPr>
      <w:r w:rsidRPr="00EE6056">
        <w:t>&lt;/response&gt;</w:t>
      </w:r>
    </w:p>
    <w:p w:rsidR="00EE6056" w:rsidRDefault="00EE6056" w:rsidP="00EE6056">
      <w:r>
        <w:t xml:space="preserve">Com as informações acima você já terá condições de </w:t>
      </w:r>
      <w:proofErr w:type="gramStart"/>
      <w:r>
        <w:t>implementar</w:t>
      </w:r>
      <w:proofErr w:type="gramEnd"/>
      <w:r>
        <w:t xml:space="preserve"> a solução completa, de acordo com o que foi solicitado. Mas se você quer um desafio maior, pode tentar </w:t>
      </w:r>
      <w:proofErr w:type="gramStart"/>
      <w:r>
        <w:t>implementar</w:t>
      </w:r>
      <w:proofErr w:type="gramEnd"/>
      <w:r>
        <w:t xml:space="preserve"> a mesma solução de uma forma mais “elegante” e profissional, como explicada abaixo.</w:t>
      </w:r>
    </w:p>
    <w:p w:rsidR="00EE6056" w:rsidRDefault="00EE6056" w:rsidP="00EE6056">
      <w:r>
        <w:t xml:space="preserve">O RMI é uma API do Java que permite executar chamadas remotas a métodos. Uma característica interessante desta API é que o código cliente chama o método remoto como se estivesse fazendo uma chamada local. O RMI permite este tipo de situação devido ao conceito de </w:t>
      </w:r>
      <w:proofErr w:type="spellStart"/>
      <w:r>
        <w:rPr>
          <w:i/>
        </w:rPr>
        <w:t>stub</w:t>
      </w:r>
      <w:proofErr w:type="spellEnd"/>
      <w:r>
        <w:t xml:space="preserve">, que faz o papel de um </w:t>
      </w:r>
      <w:proofErr w:type="gramStart"/>
      <w:r w:rsidRPr="00EE6056">
        <w:t>proxy</w:t>
      </w:r>
      <w:proofErr w:type="gramEnd"/>
      <w:r>
        <w:t xml:space="preserve">: todas as chamadas que ele recebe são enviadas ao </w:t>
      </w:r>
      <w:r>
        <w:lastRenderedPageBreak/>
        <w:t xml:space="preserve">servidor, o qual devolve uma resposta para o </w:t>
      </w:r>
      <w:proofErr w:type="spellStart"/>
      <w:r>
        <w:t>stub</w:t>
      </w:r>
      <w:proofErr w:type="spellEnd"/>
      <w:r>
        <w:t xml:space="preserve">, que por sua vez retorna a informação para quem o chamou. A ideia é que você </w:t>
      </w:r>
      <w:proofErr w:type="gramStart"/>
      <w:r>
        <w:t>implemente</w:t>
      </w:r>
      <w:proofErr w:type="gramEnd"/>
      <w:r>
        <w:t xml:space="preserve"> este </w:t>
      </w:r>
      <w:proofErr w:type="spellStart"/>
      <w:r>
        <w:t>stub</w:t>
      </w:r>
      <w:proofErr w:type="spellEnd"/>
      <w:r>
        <w:t xml:space="preserve"> (proxy), que encapsulará todas as chamadas remotas e permitirá que o cliente chame a operação matemática como se a chamada fosse local.</w:t>
      </w:r>
    </w:p>
    <w:p w:rsidR="00EE6056" w:rsidRDefault="00EE6056" w:rsidP="00EE6056">
      <w:r>
        <w:t xml:space="preserve">Para </w:t>
      </w:r>
      <w:proofErr w:type="gramStart"/>
      <w:r>
        <w:t>implementar</w:t>
      </w:r>
      <w:proofErr w:type="gramEnd"/>
      <w:r>
        <w:t xml:space="preserve"> um proxy você precisará criar uma interface </w:t>
      </w:r>
      <w:r w:rsidRPr="00EE6056">
        <w:rPr>
          <w:rStyle w:val="Cdigo-FonteChar"/>
        </w:rPr>
        <w:t>Calc</w:t>
      </w:r>
      <w:r>
        <w:t xml:space="preserve"> e duas classes que implementam esta interface. Observe:</w:t>
      </w:r>
    </w:p>
    <w:p w:rsidR="00EE6056" w:rsidRDefault="00EE6056" w:rsidP="00EE6056">
      <w:pPr>
        <w:pStyle w:val="Figura"/>
      </w:pPr>
      <w:r>
        <w:drawing>
          <wp:inline distT="0" distB="0" distL="0" distR="0" wp14:anchorId="0BC1C4C6" wp14:editId="23A6A8B0">
            <wp:extent cx="1998133" cy="1658456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658" cy="165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56" w:rsidRDefault="00EE6056" w:rsidP="00EE6056">
      <w:r>
        <w:t xml:space="preserve">A classe </w:t>
      </w:r>
      <w:r w:rsidRPr="00EE6056">
        <w:rPr>
          <w:rStyle w:val="Cdigo-FonteChar"/>
        </w:rPr>
        <w:t>CalcImpl</w:t>
      </w:r>
      <w:r>
        <w:t xml:space="preserve"> é utilizada pelo servidor, e contém a real </w:t>
      </w:r>
      <w:proofErr w:type="gramStart"/>
      <w:r>
        <w:t>implementação</w:t>
      </w:r>
      <w:proofErr w:type="gramEnd"/>
      <w:r>
        <w:t xml:space="preserve"> das operações de soma, subtração, multiplicação e divisão. Já a classe </w:t>
      </w:r>
      <w:r w:rsidRPr="00EE6056">
        <w:rPr>
          <w:rStyle w:val="Cdigo-FonteChar"/>
        </w:rPr>
        <w:t>CalcProxy</w:t>
      </w:r>
      <w:r>
        <w:t xml:space="preserve"> é utilizada pelo cliente, e centraliza toda a lógica do acesso remoto. A figura seguinte mostra um diagrama que representa a arquitetura da solução em linhas gerais:</w:t>
      </w:r>
    </w:p>
    <w:p w:rsidR="00EE6056" w:rsidRDefault="00EE6056" w:rsidP="00EE6056">
      <w:pPr>
        <w:pStyle w:val="Figura"/>
      </w:pPr>
      <w:r>
        <w:drawing>
          <wp:inline distT="0" distB="0" distL="0" distR="0" wp14:anchorId="7EE9196A" wp14:editId="4F80F2D7">
            <wp:extent cx="2929467" cy="2050583"/>
            <wp:effectExtent l="0" t="0" r="444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322" cy="205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56" w:rsidRDefault="00EE6056" w:rsidP="00EE6056">
      <w:r>
        <w:t xml:space="preserve">A visão do cliente é a interface </w:t>
      </w:r>
      <w:r w:rsidRPr="00EE6056">
        <w:rPr>
          <w:rStyle w:val="Cdigo-FonteChar"/>
        </w:rPr>
        <w:t>Calc</w:t>
      </w:r>
      <w:r>
        <w:t xml:space="preserve">, onde ele vai invocar as operações necessárias. Quando isto for feito, o </w:t>
      </w:r>
      <w:r w:rsidRPr="00EE6056">
        <w:rPr>
          <w:rStyle w:val="Cdigo-FonteChar"/>
        </w:rPr>
        <w:t>CalcProxy</w:t>
      </w:r>
      <w:r>
        <w:t xml:space="preserve"> vai montar um objeto </w:t>
      </w:r>
      <w:r w:rsidRPr="00EE6056">
        <w:rPr>
          <w:rStyle w:val="Cdigo-FonteChar"/>
        </w:rPr>
        <w:t>Request</w:t>
      </w:r>
      <w:r>
        <w:t xml:space="preserve"> (que representa a requisição), convertê-lo para XML e enviar os dados ao servidor.</w:t>
      </w:r>
    </w:p>
    <w:p w:rsidR="00EE6056" w:rsidRDefault="00EE6056" w:rsidP="00EE6056">
      <w:r>
        <w:t xml:space="preserve">O servidor, ao receber a requisição, cria também um objeto </w:t>
      </w:r>
      <w:r w:rsidRPr="00EE6056">
        <w:rPr>
          <w:rStyle w:val="Cdigo-FonteChar"/>
        </w:rPr>
        <w:t>Request</w:t>
      </w:r>
      <w:r>
        <w:t xml:space="preserve"> com base no XML recebido. Ele analisa então a requisição para descobrir qual operação chamar e também quais valores fornecer para o método. Depois disso, o servidor chama o método em </w:t>
      </w:r>
      <w:r w:rsidRPr="00EE6056">
        <w:rPr>
          <w:rStyle w:val="Cdigo-FonteChar"/>
        </w:rPr>
        <w:t>CalcImpl</w:t>
      </w:r>
      <w:r>
        <w:t xml:space="preserve">, que vai efetuar a operação. Com o resultado obtido, o servidor cria agora um objeto </w:t>
      </w:r>
      <w:r w:rsidRPr="00EE6056">
        <w:rPr>
          <w:rStyle w:val="Cdigo-FonteChar"/>
        </w:rPr>
        <w:t>Response</w:t>
      </w:r>
      <w:r>
        <w:t xml:space="preserve"> (que representa a resposta à requisição), converte o objeto para XML e devolve a informação para o cliente.</w:t>
      </w:r>
    </w:p>
    <w:p w:rsidR="00EE6056" w:rsidRPr="00EE6056" w:rsidRDefault="00EE6056" w:rsidP="00EE6056">
      <w:r>
        <w:lastRenderedPageBreak/>
        <w:t xml:space="preserve">Quando o </w:t>
      </w:r>
      <w:proofErr w:type="gramStart"/>
      <w:r>
        <w:t>proxy</w:t>
      </w:r>
      <w:proofErr w:type="gramEnd"/>
      <w:r>
        <w:t xml:space="preserve"> recebe a resposta à requisição, ele também cria um objeto </w:t>
      </w:r>
      <w:r w:rsidRPr="00EE6056">
        <w:rPr>
          <w:rStyle w:val="Cdigo-FonteChar"/>
        </w:rPr>
        <w:t>Response</w:t>
      </w:r>
      <w:r>
        <w:t xml:space="preserve"> com base no XML recebido. Dentro deste objeto estará </w:t>
      </w:r>
      <w:proofErr w:type="gramStart"/>
      <w:r>
        <w:t>a</w:t>
      </w:r>
      <w:proofErr w:type="gramEnd"/>
      <w:r>
        <w:t xml:space="preserve"> resposta da operação, que é retornada então para quem fez a chamada ao método.</w:t>
      </w:r>
    </w:p>
    <w:sectPr w:rsidR="00EE6056" w:rsidRPr="00EE6056" w:rsidSect="00AD3183">
      <w:headerReference w:type="defaul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AF8" w:rsidRDefault="00A26AF8" w:rsidP="006359F6">
      <w:pPr>
        <w:spacing w:after="0" w:line="240" w:lineRule="auto"/>
      </w:pPr>
      <w:r>
        <w:separator/>
      </w:r>
    </w:p>
  </w:endnote>
  <w:endnote w:type="continuationSeparator" w:id="0">
    <w:p w:rsidR="00A26AF8" w:rsidRDefault="00A26AF8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AF8" w:rsidRDefault="00A26AF8" w:rsidP="006359F6">
      <w:pPr>
        <w:spacing w:after="0" w:line="240" w:lineRule="auto"/>
      </w:pPr>
      <w:r>
        <w:separator/>
      </w:r>
    </w:p>
  </w:footnote>
  <w:footnote w:type="continuationSeparator" w:id="0">
    <w:p w:rsidR="00A26AF8" w:rsidRDefault="00A26AF8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A26AF8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134BEC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A26AF8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30BC68E3"/>
    <w:multiLevelType w:val="hybridMultilevel"/>
    <w:tmpl w:val="2028E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7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D377F58"/>
    <w:multiLevelType w:val="hybridMultilevel"/>
    <w:tmpl w:val="6CDA4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2066A"/>
    <w:multiLevelType w:val="hybridMultilevel"/>
    <w:tmpl w:val="698A7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0"/>
  </w:num>
  <w:num w:numId="4">
    <w:abstractNumId w:val="19"/>
  </w:num>
  <w:num w:numId="5">
    <w:abstractNumId w:val="1"/>
  </w:num>
  <w:num w:numId="6">
    <w:abstractNumId w:val="17"/>
  </w:num>
  <w:num w:numId="7">
    <w:abstractNumId w:val="9"/>
  </w:num>
  <w:num w:numId="8">
    <w:abstractNumId w:val="24"/>
  </w:num>
  <w:num w:numId="9">
    <w:abstractNumId w:val="12"/>
  </w:num>
  <w:num w:numId="10">
    <w:abstractNumId w:val="26"/>
  </w:num>
  <w:num w:numId="11">
    <w:abstractNumId w:val="14"/>
  </w:num>
  <w:num w:numId="12">
    <w:abstractNumId w:val="18"/>
  </w:num>
  <w:num w:numId="13">
    <w:abstractNumId w:val="27"/>
  </w:num>
  <w:num w:numId="14">
    <w:abstractNumId w:val="4"/>
  </w:num>
  <w:num w:numId="15">
    <w:abstractNumId w:val="25"/>
  </w:num>
  <w:num w:numId="16">
    <w:abstractNumId w:val="21"/>
  </w:num>
  <w:num w:numId="17">
    <w:abstractNumId w:val="7"/>
  </w:num>
  <w:num w:numId="18">
    <w:abstractNumId w:val="16"/>
  </w:num>
  <w:num w:numId="19">
    <w:abstractNumId w:val="2"/>
  </w:num>
  <w:num w:numId="20">
    <w:abstractNumId w:val="28"/>
  </w:num>
  <w:num w:numId="21">
    <w:abstractNumId w:val="29"/>
  </w:num>
  <w:num w:numId="22">
    <w:abstractNumId w:val="23"/>
  </w:num>
  <w:num w:numId="23">
    <w:abstractNumId w:val="8"/>
  </w:num>
  <w:num w:numId="24">
    <w:abstractNumId w:val="15"/>
  </w:num>
  <w:num w:numId="25">
    <w:abstractNumId w:val="6"/>
  </w:num>
  <w:num w:numId="26">
    <w:abstractNumId w:val="10"/>
  </w:num>
  <w:num w:numId="27">
    <w:abstractNumId w:val="0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5D3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21573"/>
    <w:rsid w:val="00124776"/>
    <w:rsid w:val="00134BEC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218F4"/>
    <w:rsid w:val="0025547A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072E6"/>
    <w:rsid w:val="004102DA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2A96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6E2BF9"/>
    <w:rsid w:val="006F1A47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9E5798"/>
    <w:rsid w:val="00A07EF6"/>
    <w:rsid w:val="00A21957"/>
    <w:rsid w:val="00A23052"/>
    <w:rsid w:val="00A250E4"/>
    <w:rsid w:val="00A26AF8"/>
    <w:rsid w:val="00A43C0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03C1"/>
    <w:rsid w:val="00BF3CC9"/>
    <w:rsid w:val="00C03617"/>
    <w:rsid w:val="00C17697"/>
    <w:rsid w:val="00C31295"/>
    <w:rsid w:val="00C32363"/>
    <w:rsid w:val="00C419D4"/>
    <w:rsid w:val="00C507FD"/>
    <w:rsid w:val="00C56279"/>
    <w:rsid w:val="00C65B21"/>
    <w:rsid w:val="00C7186D"/>
    <w:rsid w:val="00C72E7F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A3A12"/>
    <w:rsid w:val="00EB0FF6"/>
    <w:rsid w:val="00ED6666"/>
    <w:rsid w:val="00ED73F5"/>
    <w:rsid w:val="00EE143F"/>
    <w:rsid w:val="00EE605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90BEF1-4A78-4384-9A87-9A28531E4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874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128</cp:revision>
  <cp:lastPrinted>2013-06-03T19:23:00Z</cp:lastPrinted>
  <dcterms:created xsi:type="dcterms:W3CDTF">2010-05-11T20:24:00Z</dcterms:created>
  <dcterms:modified xsi:type="dcterms:W3CDTF">2015-06-09T19:37:00Z</dcterms:modified>
</cp:coreProperties>
</file>