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sz w:val="24"/>
        </w:rPr>
        <w:id w:val="20542351"/>
        <w:docPartObj>
          <w:docPartGallery w:val="Cover Pages"/>
          <w:docPartUnique/>
        </w:docPartObj>
      </w:sdtPr>
      <w:sdtEndPr>
        <w:rPr>
          <w:rFonts w:asciiTheme="majorHAnsi" w:hAnsiTheme="majorHAnsi"/>
          <w:b w:val="0"/>
          <w:bCs w:val="0"/>
          <w:smallCaps/>
          <w:sz w:val="48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232"/>
          </w:tblGrid>
          <w:tr w:rsidR="002A2275" w:rsidTr="002A2275">
            <w:tc>
              <w:tcPr>
                <w:tcW w:w="5232" w:type="dxa"/>
              </w:tcPr>
              <w:p w:rsidR="002A2275" w:rsidRDefault="002A2275">
                <w:pPr>
                  <w:pStyle w:val="SemEspaamento"/>
                  <w:rPr>
                    <w:b/>
                    <w:bCs/>
                  </w:rPr>
                </w:pPr>
              </w:p>
            </w:tc>
          </w:tr>
        </w:tbl>
        <w:p w:rsidR="008135FA" w:rsidRDefault="008135FA" w:rsidP="00D01710">
          <w:pPr>
            <w:pStyle w:val="Ttulo1"/>
            <w:rPr>
              <w:sz w:val="52"/>
            </w:rPr>
          </w:pPr>
        </w:p>
        <w:p w:rsidR="00C7186D" w:rsidRPr="00C7186D" w:rsidRDefault="00C7186D" w:rsidP="00C7186D"/>
        <w:p w:rsidR="008135FA" w:rsidRDefault="00C7186D" w:rsidP="00C7186D">
          <w:pPr>
            <w:pStyle w:val="Ttulo1"/>
            <w:jc w:val="center"/>
            <w:rPr>
              <w:sz w:val="52"/>
            </w:rPr>
          </w:pPr>
          <w:r w:rsidRPr="00C7186D">
            <w:rPr>
              <w:noProof/>
              <w:sz w:val="52"/>
              <w:lang w:eastAsia="pt-BR"/>
            </w:rPr>
            <w:drawing>
              <wp:inline distT="0" distB="0" distL="0" distR="0" wp14:anchorId="05AA540C" wp14:editId="72670EFF">
                <wp:extent cx="3276600" cy="1317922"/>
                <wp:effectExtent l="19050" t="0" r="0" b="0"/>
                <wp:docPr id="4" name="Imagem 2" descr="flowRoot283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lowRoot2832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4416" cy="13250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C7186D">
          <w:pPr>
            <w:pStyle w:val="Ttulo1"/>
            <w:jc w:val="center"/>
            <w:rPr>
              <w:sz w:val="72"/>
            </w:rPr>
          </w:pPr>
        </w:p>
        <w:p w:rsidR="00D01710" w:rsidRPr="00C7186D" w:rsidRDefault="00AB6FA7" w:rsidP="00C7186D">
          <w:pPr>
            <w:pStyle w:val="Ttulo1"/>
            <w:jc w:val="center"/>
            <w:rPr>
              <w:sz w:val="72"/>
            </w:rPr>
          </w:pPr>
          <w:r>
            <w:rPr>
              <w:sz w:val="72"/>
            </w:rPr>
            <w:t>Java para Web:</w:t>
          </w:r>
          <w:r>
            <w:rPr>
              <w:sz w:val="72"/>
            </w:rPr>
            <w:br/>
          </w:r>
          <w:r w:rsidR="002774DE">
            <w:rPr>
              <w:sz w:val="72"/>
            </w:rPr>
            <w:t>Java Server Faces</w:t>
          </w:r>
        </w:p>
        <w:p w:rsidR="00D01710" w:rsidRDefault="00716330" w:rsidP="00C7186D">
          <w:pPr>
            <w:jc w:val="center"/>
            <w:rPr>
              <w:b/>
              <w:sz w:val="48"/>
            </w:rPr>
          </w:pPr>
          <w:r>
            <w:rPr>
              <w:b/>
              <w:sz w:val="48"/>
            </w:rPr>
            <w:t>Exercícios Propostos</w:t>
          </w:r>
        </w:p>
        <w:p w:rsidR="00863BEA" w:rsidRPr="00863BEA" w:rsidRDefault="00BD2E65" w:rsidP="00C7186D">
          <w:pPr>
            <w:jc w:val="center"/>
            <w:rPr>
              <w:b/>
              <w:sz w:val="32"/>
            </w:rPr>
          </w:pPr>
          <w:proofErr w:type="spellStart"/>
          <w:proofErr w:type="gramStart"/>
          <w:r>
            <w:rPr>
              <w:b/>
              <w:sz w:val="32"/>
            </w:rPr>
            <w:t>PrimeFaces</w:t>
          </w:r>
          <w:proofErr w:type="spellEnd"/>
          <w:proofErr w:type="gramEnd"/>
          <w:r>
            <w:rPr>
              <w:b/>
              <w:sz w:val="32"/>
            </w:rPr>
            <w:t xml:space="preserve"> – Dando Mais Poder ao JSF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F65709" w:rsidRDefault="00F65709" w:rsidP="00C7186D">
          <w:pPr>
            <w:jc w:val="center"/>
            <w:rPr>
              <w:sz w:val="28"/>
            </w:rPr>
          </w:pPr>
        </w:p>
        <w:p w:rsidR="00C7186D" w:rsidRPr="00716330" w:rsidRDefault="00D76D6C" w:rsidP="00716330">
          <w:pPr>
            <w:jc w:val="center"/>
            <w:rPr>
              <w:b/>
              <w:sz w:val="28"/>
            </w:rPr>
            <w:sectPr w:rsidR="00C7186D" w:rsidRPr="00716330" w:rsidSect="00AD3183"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 w:rsidRPr="00F65709">
            <w:rPr>
              <w:b/>
              <w:sz w:val="28"/>
            </w:rPr>
            <w:t xml:space="preserve">Carlos </w:t>
          </w:r>
          <w:proofErr w:type="spellStart"/>
          <w:r w:rsidR="00D01710" w:rsidRPr="00F65709">
            <w:rPr>
              <w:b/>
              <w:sz w:val="28"/>
            </w:rPr>
            <w:t>Tosin</w:t>
          </w:r>
          <w:proofErr w:type="spellEnd"/>
        </w:p>
        <w:p w:rsidR="000322E4" w:rsidRDefault="000322E4" w:rsidP="000322E4">
          <w:pPr>
            <w:pStyle w:val="Ttulo1"/>
          </w:pPr>
        </w:p>
        <w:p w:rsidR="000322E4" w:rsidRDefault="000322E4" w:rsidP="000322E4">
          <w:pPr>
            <w:pStyle w:val="Ttulo1"/>
          </w:pPr>
          <w:r>
            <w:t>Histórico</w:t>
          </w:r>
        </w:p>
        <w:p w:rsidR="000322E4" w:rsidRDefault="000322E4" w:rsidP="000322E4"/>
        <w:p w:rsidR="000322E4" w:rsidRDefault="000322E4" w:rsidP="000322E4"/>
        <w:tbl>
          <w:tblPr>
            <w:tblStyle w:val="Tabelacomgrade"/>
            <w:tblW w:w="0" w:type="auto"/>
            <w:tblLook w:val="04A0" w:firstRow="1" w:lastRow="0" w:firstColumn="1" w:lastColumn="0" w:noHBand="0" w:noVBand="1"/>
          </w:tblPr>
          <w:tblGrid>
            <w:gridCol w:w="4322"/>
            <w:gridCol w:w="4322"/>
          </w:tblGrid>
          <w:tr w:rsidR="000322E4" w:rsidRPr="000322E4" w:rsidTr="000322E4">
            <w:tc>
              <w:tcPr>
                <w:tcW w:w="4322" w:type="dxa"/>
              </w:tcPr>
              <w:p w:rsidR="000322E4" w:rsidRPr="000322E4" w:rsidRDefault="000322E4" w:rsidP="000322E4">
                <w:pPr>
                  <w:rPr>
                    <w:b/>
                    <w:sz w:val="28"/>
                  </w:rPr>
                </w:pPr>
                <w:r w:rsidRPr="000322E4">
                  <w:rPr>
                    <w:b/>
                    <w:sz w:val="28"/>
                  </w:rPr>
                  <w:t>Data</w:t>
                </w:r>
              </w:p>
            </w:tc>
            <w:tc>
              <w:tcPr>
                <w:tcW w:w="4322" w:type="dxa"/>
              </w:tcPr>
              <w:p w:rsidR="000322E4" w:rsidRPr="000322E4" w:rsidRDefault="000322E4" w:rsidP="000322E4">
                <w:pPr>
                  <w:rPr>
                    <w:b/>
                    <w:sz w:val="28"/>
                  </w:rPr>
                </w:pPr>
                <w:r w:rsidRPr="000322E4">
                  <w:rPr>
                    <w:b/>
                    <w:sz w:val="28"/>
                  </w:rPr>
                  <w:t>Observação</w:t>
                </w:r>
              </w:p>
            </w:tc>
          </w:tr>
          <w:tr w:rsidR="000322E4" w:rsidTr="000322E4">
            <w:tc>
              <w:tcPr>
                <w:tcW w:w="4322" w:type="dxa"/>
              </w:tcPr>
              <w:p w:rsidR="000322E4" w:rsidRDefault="00BD2E65" w:rsidP="000322E4">
                <w:r>
                  <w:t>08</w:t>
                </w:r>
                <w:r w:rsidR="002774DE">
                  <w:t>/</w:t>
                </w:r>
                <w:r>
                  <w:t>02/2013</w:t>
                </w:r>
              </w:p>
            </w:tc>
            <w:tc>
              <w:tcPr>
                <w:tcW w:w="4322" w:type="dxa"/>
              </w:tcPr>
              <w:p w:rsidR="000322E4" w:rsidRDefault="000322E4" w:rsidP="000322E4">
                <w:r>
                  <w:t>Criação do documento</w:t>
                </w:r>
              </w:p>
            </w:tc>
          </w:tr>
        </w:tbl>
        <w:p w:rsidR="000322E4" w:rsidRPr="000322E4" w:rsidRDefault="000322E4" w:rsidP="000322E4"/>
        <w:p w:rsidR="000322E4" w:rsidRDefault="000322E4">
          <w:pPr>
            <w:jc w:val="left"/>
            <w:rPr>
              <w:smallCaps/>
              <w:sz w:val="48"/>
            </w:rPr>
          </w:pPr>
          <w:r>
            <w:rPr>
              <w:smallCaps/>
              <w:sz w:val="48"/>
            </w:rPr>
            <w:br w:type="page"/>
          </w:r>
        </w:p>
        <w:p w:rsidR="008135FA" w:rsidRDefault="0064275F" w:rsidP="008135FA">
          <w:pPr>
            <w:jc w:val="left"/>
            <w:rPr>
              <w:smallCaps/>
              <w:sz w:val="48"/>
            </w:rPr>
          </w:pPr>
        </w:p>
      </w:sdtContent>
    </w:sdt>
    <w:p w:rsidR="00AD3183" w:rsidRPr="00AD3183" w:rsidRDefault="008135FA" w:rsidP="00AD3183">
      <w:pPr>
        <w:pStyle w:val="Ttulo1"/>
      </w:pPr>
      <w:r>
        <w:t>Sobre a</w:t>
      </w:r>
      <w:r w:rsidR="00AD3183" w:rsidRPr="00AD3183">
        <w:t xml:space="preserve"> </w:t>
      </w:r>
      <w:proofErr w:type="spellStart"/>
      <w:r w:rsidR="00AD3183">
        <w:t>Softblue</w:t>
      </w:r>
      <w:proofErr w:type="spellEnd"/>
    </w:p>
    <w:p w:rsidR="00AD3183" w:rsidRDefault="00AD3183" w:rsidP="00AD3183">
      <w:r>
        <w:t xml:space="preserve">Fundada em 2003 na cidade de Curitiba-PR por André Milani e Carlos </w:t>
      </w:r>
      <w:proofErr w:type="spellStart"/>
      <w:r>
        <w:t>Tosin</w:t>
      </w:r>
      <w:proofErr w:type="spellEnd"/>
      <w:r>
        <w:t xml:space="preserve">, inicialmente para dedicar-se à construção de soluções para web, a </w:t>
      </w:r>
      <w:proofErr w:type="spellStart"/>
      <w:r w:rsidRPr="005F3E63">
        <w:rPr>
          <w:b/>
          <w:color w:val="365F91" w:themeColor="accent1" w:themeShade="BF"/>
        </w:rPr>
        <w:t>Softblue</w:t>
      </w:r>
      <w:proofErr w:type="spellEnd"/>
      <w:r>
        <w:t xml:space="preserve"> rapidamente expandiu seus negócios para a realização de cursos e treinamentos, devido ao fato de seus sócios serem altamente especializados em determinadas áreas de TI, certificados nas tecnologias em que atuam e autores de livros de informática sobre os mesmos temas.</w:t>
      </w:r>
    </w:p>
    <w:p w:rsidR="00AD3183" w:rsidRDefault="00AD3183" w:rsidP="00AD3183">
      <w:r>
        <w:t xml:space="preserve">Atualmente, a </w:t>
      </w:r>
      <w:proofErr w:type="spellStart"/>
      <w:r w:rsidRPr="005F3E63">
        <w:rPr>
          <w:b/>
          <w:color w:val="365F91" w:themeColor="accent1" w:themeShade="BF"/>
        </w:rPr>
        <w:t>Softblue</w:t>
      </w:r>
      <w:proofErr w:type="spellEnd"/>
      <w:r>
        <w:t xml:space="preserve"> disponibiliza cursos e treinamentos on-line, permitindo que pessoas do Brasil inteiro possam realizá-los, estudando e aprendendo novas tecnologias, aprimorando seus conhecimentos para o mercado de trabalho, de acordo com sua disponibilidade de horários.</w:t>
      </w:r>
    </w:p>
    <w:p w:rsidR="004A6398" w:rsidRDefault="004A6398">
      <w:pPr>
        <w:jc w:val="left"/>
      </w:pPr>
      <w:r>
        <w:br w:type="page"/>
      </w:r>
    </w:p>
    <w:p w:rsidR="00AD3183" w:rsidRDefault="00716330" w:rsidP="004A6398">
      <w:pPr>
        <w:pStyle w:val="Ttulo1"/>
      </w:pPr>
      <w:r>
        <w:lastRenderedPageBreak/>
        <w:t>Exercícios Propostos</w:t>
      </w:r>
    </w:p>
    <w:p w:rsidR="00716330" w:rsidRDefault="00716330" w:rsidP="00863BEA">
      <w:pPr>
        <w:pStyle w:val="Ttulo2"/>
      </w:pPr>
      <w:r>
        <w:t xml:space="preserve">Exercício </w:t>
      </w:r>
      <w:proofErr w:type="gramStart"/>
      <w:r>
        <w:t>1</w:t>
      </w:r>
      <w:proofErr w:type="gramEnd"/>
    </w:p>
    <w:p w:rsidR="00C549BA" w:rsidRDefault="00BD2E65" w:rsidP="006B1E0A">
      <w:r>
        <w:t>Crie um conversor de temperatura</w:t>
      </w:r>
      <w:r w:rsidR="00753A05">
        <w:t xml:space="preserve"> de Celsius para Fahrenheit e vice-versa. Uma sugestão para a interface deste conversor pode ser vista a seguir:</w:t>
      </w:r>
    </w:p>
    <w:p w:rsidR="00753A05" w:rsidRDefault="00753A05" w:rsidP="00753A05">
      <w:pPr>
        <w:jc w:val="center"/>
      </w:pPr>
      <w:r>
        <w:rPr>
          <w:noProof/>
          <w:lang w:eastAsia="pt-BR"/>
        </w:rPr>
        <w:drawing>
          <wp:inline distT="0" distB="0" distL="0" distR="0" wp14:anchorId="75AC47E1" wp14:editId="6D4E7A2C">
            <wp:extent cx="4552950" cy="1504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05" w:rsidRDefault="00753A05" w:rsidP="00753A05">
      <w:r>
        <w:t>Se apenas o valor em Celsius for digitado, a temperatura é convertida para Fahrenheit. Já se apenas o valor em Fahrenheit for digitado, a temperatura é convertida para Celsius.</w:t>
      </w:r>
    </w:p>
    <w:p w:rsidR="00753A05" w:rsidRDefault="00753A05" w:rsidP="00753A05">
      <w:r>
        <w:t xml:space="preserve">A conversão deve ser feita no servidor, através de uma requisição Ajax. </w:t>
      </w:r>
      <w:r w:rsidR="001B5019">
        <w:t>As fórmulas para conversão são as seguintes (</w:t>
      </w:r>
      <w:proofErr w:type="spellStart"/>
      <w:r w:rsidR="001B5019" w:rsidRPr="001B5019">
        <w:rPr>
          <w:i/>
        </w:rPr>
        <w:t>t</w:t>
      </w:r>
      <w:r w:rsidR="001B5019" w:rsidRPr="001B5019">
        <w:rPr>
          <w:i/>
          <w:vertAlign w:val="subscript"/>
        </w:rPr>
        <w:t>c</w:t>
      </w:r>
      <w:proofErr w:type="spellEnd"/>
      <w:r w:rsidR="001B5019">
        <w:t xml:space="preserve"> é a temperatura em Celsius e </w:t>
      </w:r>
      <w:r w:rsidR="001B5019" w:rsidRPr="001B5019">
        <w:rPr>
          <w:i/>
        </w:rPr>
        <w:t>t</w:t>
      </w:r>
      <w:r w:rsidR="001B5019" w:rsidRPr="001B5019">
        <w:rPr>
          <w:i/>
          <w:vertAlign w:val="subscript"/>
        </w:rPr>
        <w:t>f</w:t>
      </w:r>
      <w:r w:rsidR="001B5019">
        <w:t xml:space="preserve"> é a temperatura em Fahrenheit):</w:t>
      </w:r>
    </w:p>
    <w:p w:rsidR="001B5019" w:rsidRPr="001B5019" w:rsidRDefault="0064275F" w:rsidP="00753A0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-32</m:t>
                  </m:r>
                </m:e>
              </m:d>
              <m:r>
                <w:rPr>
                  <w:rFonts w:ascii="Cambria Math" w:hAnsi="Cambria Math"/>
                </w:rPr>
                <m:t>×5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1B5019" w:rsidRPr="001B5019" w:rsidRDefault="0064275F" w:rsidP="00753A0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×9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+32</m:t>
          </m:r>
        </m:oMath>
      </m:oMathPara>
    </w:p>
    <w:p w:rsidR="001B5019" w:rsidRPr="001B5019" w:rsidRDefault="001B5019" w:rsidP="00753A05">
      <w:pPr>
        <w:rPr>
          <w:rFonts w:eastAsiaTheme="minorEastAsia"/>
        </w:rPr>
      </w:pPr>
      <w:r>
        <w:rPr>
          <w:rFonts w:eastAsiaTheme="minorEastAsia"/>
        </w:rPr>
        <w:t>Quando a conversão for realizada, uma mensagem informativa deve avisar o usuário sobre a conversão, como mostrado abaixo:</w:t>
      </w:r>
    </w:p>
    <w:p w:rsidR="001B5019" w:rsidRDefault="001B5019" w:rsidP="001B5019">
      <w:pPr>
        <w:jc w:val="center"/>
        <w:rPr>
          <w:rFonts w:eastAsiaTheme="minorEastAsia"/>
        </w:rPr>
      </w:pPr>
      <w:r>
        <w:rPr>
          <w:noProof/>
          <w:lang w:eastAsia="pt-BR"/>
        </w:rPr>
        <w:drawing>
          <wp:inline distT="0" distB="0" distL="0" distR="0" wp14:anchorId="53E58D73" wp14:editId="77BE527B">
            <wp:extent cx="4562475" cy="19907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19" w:rsidRDefault="001B5019" w:rsidP="001B5019">
      <w:pPr>
        <w:pStyle w:val="Ttulo2"/>
        <w:rPr>
          <w:rFonts w:eastAsiaTheme="minorEastAsia"/>
        </w:rPr>
      </w:pPr>
      <w:r>
        <w:rPr>
          <w:rFonts w:eastAsiaTheme="minorEastAsia"/>
        </w:rPr>
        <w:lastRenderedPageBreak/>
        <w:t xml:space="preserve">Exercício </w:t>
      </w:r>
      <w:proofErr w:type="gramStart"/>
      <w:r>
        <w:rPr>
          <w:rFonts w:eastAsiaTheme="minorEastAsia"/>
        </w:rPr>
        <w:t>2</w:t>
      </w:r>
      <w:proofErr w:type="gramEnd"/>
    </w:p>
    <w:p w:rsidR="001B5019" w:rsidRDefault="0040362C" w:rsidP="007877D4">
      <w:proofErr w:type="gramStart"/>
      <w:r>
        <w:t>Implemente</w:t>
      </w:r>
      <w:proofErr w:type="gramEnd"/>
      <w:r>
        <w:t xml:space="preserve"> uma aplicação de cadastro de filmes. Cada filme deve ter um nome, uma descrição e uma classificação (uma espécie de nota que varia de 1 a 5).</w:t>
      </w:r>
    </w:p>
    <w:p w:rsidR="0040362C" w:rsidRDefault="0040362C" w:rsidP="007877D4">
      <w:r>
        <w:t>A aplicação deve conter um formulário, para criação e alteração de filmes, e uma tabela com os filmes já cadastrados. Uma sugestão de interface pode ser vista na figura abaixo:</w:t>
      </w:r>
    </w:p>
    <w:p w:rsidR="0040362C" w:rsidRDefault="0040362C" w:rsidP="007877D4">
      <w:r>
        <w:rPr>
          <w:noProof/>
          <w:lang w:eastAsia="pt-BR"/>
        </w:rPr>
        <w:drawing>
          <wp:inline distT="0" distB="0" distL="0" distR="0" wp14:anchorId="2B65F84F" wp14:editId="01F3C146">
            <wp:extent cx="5400040" cy="252405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62C" w:rsidRDefault="0040362C" w:rsidP="007877D4">
      <w:r>
        <w:t>Para cadastrar um filme, basta preencher os dados no formulário e clicar em “Cadastrar”. O cadastro deve ser feito através de uma requisição Ajax, que atualiza a tabela de filmes no retorno da requisição.</w:t>
      </w:r>
    </w:p>
    <w:p w:rsidR="0040362C" w:rsidRDefault="0040362C" w:rsidP="007877D4">
      <w:r>
        <w:t xml:space="preserve">Para alterar um filme, é preciso clicar com o botão direito sobre ele (na tabela) e utilizar a opção “Editar” no </w:t>
      </w:r>
      <w:proofErr w:type="gramStart"/>
      <w:r>
        <w:t>menu</w:t>
      </w:r>
      <w:proofErr w:type="gramEnd"/>
      <w:r>
        <w:t xml:space="preserve"> de contexto:</w:t>
      </w:r>
    </w:p>
    <w:p w:rsidR="0040362C" w:rsidRDefault="0040362C" w:rsidP="007877D4">
      <w:r>
        <w:rPr>
          <w:noProof/>
          <w:lang w:eastAsia="pt-BR"/>
        </w:rPr>
        <w:drawing>
          <wp:inline distT="0" distB="0" distL="0" distR="0" wp14:anchorId="7F4A5459" wp14:editId="6192C3D5">
            <wp:extent cx="5400040" cy="119512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62C" w:rsidRDefault="0040362C" w:rsidP="007877D4">
      <w:r>
        <w:t>Ao fazer isso, o formulário de cadastro será preenchido com os dados do filme. A figura abaixo mostra como ficaria o formulário (note a mudança no título do painel e também do texto do botão):</w:t>
      </w:r>
    </w:p>
    <w:p w:rsidR="0040362C" w:rsidRDefault="0040362C" w:rsidP="007877D4">
      <w:r>
        <w:rPr>
          <w:noProof/>
          <w:lang w:eastAsia="pt-BR"/>
        </w:rPr>
        <w:lastRenderedPageBreak/>
        <w:drawing>
          <wp:inline distT="0" distB="0" distL="0" distR="0" wp14:anchorId="566FA9B4" wp14:editId="14CE4ABD">
            <wp:extent cx="5400040" cy="148168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62C" w:rsidRDefault="0040362C" w:rsidP="007877D4">
      <w:r>
        <w:t xml:space="preserve">Ao clicar em “Alterar”, os dados do filme devem ser alterados. Tanto o carregamento dos dados no formulário quanto </w:t>
      </w:r>
      <w:proofErr w:type="gramStart"/>
      <w:r w:rsidR="007877D4">
        <w:t>a</w:t>
      </w:r>
      <w:proofErr w:type="gramEnd"/>
      <w:r>
        <w:t xml:space="preserve"> edição devem ser feitos usando requisições Ajax.</w:t>
      </w:r>
    </w:p>
    <w:p w:rsidR="0040362C" w:rsidRDefault="0040362C" w:rsidP="007877D4">
      <w:r>
        <w:t xml:space="preserve">Para excluir um filme, é preciso clicar com o botão direito sobre ele (na tabela) e utilizar a opção “Excluir” no </w:t>
      </w:r>
      <w:proofErr w:type="gramStart"/>
      <w:r>
        <w:t>menu</w:t>
      </w:r>
      <w:proofErr w:type="gramEnd"/>
      <w:r>
        <w:t xml:space="preserve"> de contexto:</w:t>
      </w:r>
    </w:p>
    <w:p w:rsidR="0040362C" w:rsidRDefault="0040362C" w:rsidP="007877D4">
      <w:r>
        <w:rPr>
          <w:noProof/>
          <w:lang w:eastAsia="pt-BR"/>
        </w:rPr>
        <w:drawing>
          <wp:inline distT="0" distB="0" distL="0" distR="0" wp14:anchorId="49160129" wp14:editId="6C376D31">
            <wp:extent cx="5400040" cy="10240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62C" w:rsidRDefault="0040362C" w:rsidP="007877D4">
      <w:r>
        <w:t>Ao fazer isso, uma requisição Ajax será utilizada para a exclusão do filme, e a tabela será atualizada automaticamente.</w:t>
      </w:r>
    </w:p>
    <w:p w:rsidR="007877D4" w:rsidRDefault="0040362C" w:rsidP="007877D4">
      <w:r>
        <w:t xml:space="preserve">Para </w:t>
      </w:r>
      <w:proofErr w:type="gramStart"/>
      <w:r>
        <w:t>implementar</w:t>
      </w:r>
      <w:proofErr w:type="gramEnd"/>
      <w:r>
        <w:t xml:space="preserve"> esta aplicação você deverá utilizar </w:t>
      </w:r>
      <w:r w:rsidR="007877D4">
        <w:t xml:space="preserve">o componente </w:t>
      </w:r>
      <w:r w:rsidR="007877D4" w:rsidRPr="007877D4">
        <w:rPr>
          <w:i/>
        </w:rPr>
        <w:t>p:contextMenu</w:t>
      </w:r>
      <w:r w:rsidR="007877D4">
        <w:t xml:space="preserve"> do </w:t>
      </w:r>
      <w:proofErr w:type="spellStart"/>
      <w:r w:rsidR="007877D4">
        <w:t>PrimeFaces</w:t>
      </w:r>
      <w:proofErr w:type="spellEnd"/>
      <w:r w:rsidR="007877D4">
        <w:t xml:space="preserve">. Você pode obter mais informações e exemplos sobre ele neste link: </w:t>
      </w:r>
      <w:hyperlink r:id="rId17" w:history="1">
        <w:r w:rsidR="007877D4" w:rsidRPr="006E2CFF">
          <w:rPr>
            <w:rStyle w:val="Hyperlink"/>
          </w:rPr>
          <w:t>http://www.primefaces.org/showcase/ui/contextMenuHome.jsf</w:t>
        </w:r>
      </w:hyperlink>
      <w:r w:rsidR="007877D4">
        <w:t>.</w:t>
      </w:r>
    </w:p>
    <w:p w:rsidR="0040362C" w:rsidRDefault="007877D4" w:rsidP="007877D4">
      <w:r>
        <w:t xml:space="preserve">Você também vai precisar aprender a respeito do componente </w:t>
      </w:r>
      <w:proofErr w:type="gramStart"/>
      <w:r w:rsidRPr="007877D4">
        <w:rPr>
          <w:i/>
        </w:rPr>
        <w:t>p:</w:t>
      </w:r>
      <w:proofErr w:type="gramEnd"/>
      <w:r w:rsidRPr="007877D4">
        <w:rPr>
          <w:i/>
        </w:rPr>
        <w:t>rating</w:t>
      </w:r>
      <w:r>
        <w:t xml:space="preserve">, que permite utilizar estrelas para dar uma classificação. Conheça mais sobre ele neste link: </w:t>
      </w:r>
      <w:hyperlink r:id="rId18" w:history="1">
        <w:r w:rsidRPr="006E2CFF">
          <w:rPr>
            <w:rStyle w:val="Hyperlink"/>
          </w:rPr>
          <w:t>http://www.primefaces.org/showcase/ui/rating.jsf</w:t>
        </w:r>
      </w:hyperlink>
      <w:r>
        <w:t>.</w:t>
      </w:r>
    </w:p>
    <w:p w:rsidR="007877D4" w:rsidRPr="001B5019" w:rsidRDefault="007877D4" w:rsidP="007877D4">
      <w:bookmarkStart w:id="0" w:name="_GoBack"/>
      <w:bookmarkEnd w:id="0"/>
    </w:p>
    <w:sectPr w:rsidR="007877D4" w:rsidRPr="001B5019" w:rsidSect="00AD3183">
      <w:headerReference w:type="default" r:id="rId1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75F" w:rsidRDefault="0064275F" w:rsidP="006359F6">
      <w:pPr>
        <w:spacing w:after="0" w:line="240" w:lineRule="auto"/>
      </w:pPr>
      <w:r>
        <w:separator/>
      </w:r>
    </w:p>
  </w:endnote>
  <w:endnote w:type="continuationSeparator" w:id="0">
    <w:p w:rsidR="0064275F" w:rsidRDefault="0064275F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75F" w:rsidRDefault="0064275F" w:rsidP="006359F6">
      <w:pPr>
        <w:spacing w:after="0" w:line="240" w:lineRule="auto"/>
      </w:pPr>
      <w:r>
        <w:separator/>
      </w:r>
    </w:p>
  </w:footnote>
  <w:footnote w:type="continuationSeparator" w:id="0">
    <w:p w:rsidR="0064275F" w:rsidRDefault="0064275F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7F7F7F" w:themeColor="background1" w:themeShade="7F"/>
        <w:spacing w:val="60"/>
      </w:rPr>
      <w:id w:val="20542463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5D646E" w:rsidRDefault="005D646E" w:rsidP="00D76D6C">
        <w:pPr>
          <w:pStyle w:val="Cabealho"/>
          <w:jc w:val="right"/>
          <w:rPr>
            <w:noProof/>
            <w:color w:val="7F7F7F" w:themeColor="background1" w:themeShade="7F"/>
            <w:spacing w:val="60"/>
            <w:lang w:eastAsia="pt-BR"/>
          </w:rPr>
        </w:pPr>
      </w:p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5D646E" w:rsidTr="00D76D6C">
          <w:tc>
            <w:tcPr>
              <w:tcW w:w="4322" w:type="dxa"/>
            </w:tcPr>
            <w:p w:rsidR="005D646E" w:rsidRDefault="005D646E" w:rsidP="00D76D6C">
              <w:pPr>
                <w:pStyle w:val="Cabealho"/>
                <w:jc w:val="left"/>
                <w:rPr>
                  <w:color w:val="7F7F7F" w:themeColor="background1" w:themeShade="7F"/>
                  <w:spacing w:val="60"/>
                </w:rPr>
              </w:pPr>
              <w:r>
                <w:rPr>
                  <w:noProof/>
                  <w:color w:val="7F7F7F" w:themeColor="background1" w:themeShade="7F"/>
                  <w:spacing w:val="60"/>
                  <w:lang w:eastAsia="pt-BR"/>
                </w:rPr>
                <w:drawing>
                  <wp:inline distT="0" distB="0" distL="0" distR="0">
                    <wp:extent cx="876300" cy="352468"/>
                    <wp:effectExtent l="19050" t="0" r="0" b="0"/>
                    <wp:docPr id="2" name="Imagem 1" descr="flowRoot2832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flowRoot2832.jpg"/>
                            <pic:cNvPicPr/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87203" cy="3568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5D646E" w:rsidRDefault="005D646E" w:rsidP="00D76D6C">
              <w:pPr>
                <w:pStyle w:val="Cabealho"/>
                <w:jc w:val="right"/>
                <w:rPr>
                  <w:color w:val="7F7F7F" w:themeColor="background1" w:themeShade="7F"/>
                  <w:spacing w:val="60"/>
                </w:rPr>
              </w:pPr>
              <w:r>
                <w:rPr>
                  <w:color w:val="7F7F7F" w:themeColor="background1" w:themeShade="7F"/>
                  <w:spacing w:val="60"/>
                </w:rPr>
                <w:t>Página</w:t>
              </w:r>
              <w:r>
                <w:t xml:space="preserve"> | </w:t>
              </w:r>
              <w:r w:rsidR="00D578FB">
                <w:fldChar w:fldCharType="begin"/>
              </w:r>
              <w:r w:rsidR="00D578FB">
                <w:instrText xml:space="preserve"> PAGE   \* MERGEFORMAT </w:instrText>
              </w:r>
              <w:r w:rsidR="00D578FB">
                <w:rPr>
                  <w:sz w:val="24"/>
                </w:rPr>
                <w:fldChar w:fldCharType="separate"/>
              </w:r>
              <w:r w:rsidR="007877D4" w:rsidRPr="007877D4">
                <w:rPr>
                  <w:b/>
                  <w:noProof/>
                </w:rPr>
                <w:t>4</w:t>
              </w:r>
              <w:r w:rsidR="00D578FB">
                <w:rPr>
                  <w:b/>
                  <w:noProof/>
                </w:rPr>
                <w:fldChar w:fldCharType="end"/>
              </w:r>
            </w:p>
          </w:tc>
        </w:tr>
      </w:tbl>
      <w:p w:rsidR="005D646E" w:rsidRPr="00D76D6C" w:rsidRDefault="0064275F">
        <w:pPr>
          <w:pStyle w:val="Cabealho"/>
          <w:rPr>
            <w:b/>
          </w:rPr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12"/>
  </w:num>
  <w:num w:numId="5">
    <w:abstractNumId w:val="0"/>
  </w:num>
  <w:num w:numId="6">
    <w:abstractNumId w:val="10"/>
  </w:num>
  <w:num w:numId="7">
    <w:abstractNumId w:val="5"/>
  </w:num>
  <w:num w:numId="8">
    <w:abstractNumId w:val="15"/>
  </w:num>
  <w:num w:numId="9">
    <w:abstractNumId w:val="6"/>
  </w:num>
  <w:num w:numId="10">
    <w:abstractNumId w:val="17"/>
  </w:num>
  <w:num w:numId="11">
    <w:abstractNumId w:val="8"/>
  </w:num>
  <w:num w:numId="12">
    <w:abstractNumId w:val="11"/>
  </w:num>
  <w:num w:numId="13">
    <w:abstractNumId w:val="18"/>
  </w:num>
  <w:num w:numId="14">
    <w:abstractNumId w:val="3"/>
  </w:num>
  <w:num w:numId="15">
    <w:abstractNumId w:val="16"/>
  </w:num>
  <w:num w:numId="16">
    <w:abstractNumId w:val="14"/>
  </w:num>
  <w:num w:numId="17">
    <w:abstractNumId w:val="4"/>
  </w:num>
  <w:num w:numId="18">
    <w:abstractNumId w:val="9"/>
  </w:num>
  <w:num w:numId="19">
    <w:abstractNumId w:val="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7EF6"/>
    <w:rsid w:val="00025016"/>
    <w:rsid w:val="000322E4"/>
    <w:rsid w:val="000847FF"/>
    <w:rsid w:val="00092E1B"/>
    <w:rsid w:val="000A68A7"/>
    <w:rsid w:val="000D5080"/>
    <w:rsid w:val="00124776"/>
    <w:rsid w:val="00171AEF"/>
    <w:rsid w:val="001A01A5"/>
    <w:rsid w:val="001B32B2"/>
    <w:rsid w:val="001B5019"/>
    <w:rsid w:val="001D66B2"/>
    <w:rsid w:val="00216AD8"/>
    <w:rsid w:val="002774DE"/>
    <w:rsid w:val="002920D1"/>
    <w:rsid w:val="002A2275"/>
    <w:rsid w:val="0034272C"/>
    <w:rsid w:val="0036748D"/>
    <w:rsid w:val="00394050"/>
    <w:rsid w:val="003A74D0"/>
    <w:rsid w:val="003B183B"/>
    <w:rsid w:val="003B5859"/>
    <w:rsid w:val="003B7F2A"/>
    <w:rsid w:val="0040164E"/>
    <w:rsid w:val="0040362C"/>
    <w:rsid w:val="00461800"/>
    <w:rsid w:val="00492C5C"/>
    <w:rsid w:val="004A2B49"/>
    <w:rsid w:val="004A6398"/>
    <w:rsid w:val="004B3092"/>
    <w:rsid w:val="004C7805"/>
    <w:rsid w:val="004E5771"/>
    <w:rsid w:val="005129A0"/>
    <w:rsid w:val="00542AF3"/>
    <w:rsid w:val="00576213"/>
    <w:rsid w:val="005D646E"/>
    <w:rsid w:val="005F3E63"/>
    <w:rsid w:val="005F7BD8"/>
    <w:rsid w:val="006008B4"/>
    <w:rsid w:val="00610DA9"/>
    <w:rsid w:val="00627696"/>
    <w:rsid w:val="00633A16"/>
    <w:rsid w:val="006359F6"/>
    <w:rsid w:val="0064275F"/>
    <w:rsid w:val="006450C3"/>
    <w:rsid w:val="006531DE"/>
    <w:rsid w:val="006835D1"/>
    <w:rsid w:val="006A4FE3"/>
    <w:rsid w:val="006A6DB9"/>
    <w:rsid w:val="006B1E0A"/>
    <w:rsid w:val="006B3A35"/>
    <w:rsid w:val="006D10B5"/>
    <w:rsid w:val="006F5E38"/>
    <w:rsid w:val="00716330"/>
    <w:rsid w:val="00737469"/>
    <w:rsid w:val="00753A05"/>
    <w:rsid w:val="00780D4A"/>
    <w:rsid w:val="007877D4"/>
    <w:rsid w:val="007B300B"/>
    <w:rsid w:val="008135FA"/>
    <w:rsid w:val="00821B1D"/>
    <w:rsid w:val="00822C59"/>
    <w:rsid w:val="0082793F"/>
    <w:rsid w:val="00863BE2"/>
    <w:rsid w:val="00863BEA"/>
    <w:rsid w:val="008F5D2B"/>
    <w:rsid w:val="00920C6A"/>
    <w:rsid w:val="0093317B"/>
    <w:rsid w:val="009731EC"/>
    <w:rsid w:val="009B5BD5"/>
    <w:rsid w:val="00A05C20"/>
    <w:rsid w:val="00A07EF6"/>
    <w:rsid w:val="00A11785"/>
    <w:rsid w:val="00A23052"/>
    <w:rsid w:val="00A250E4"/>
    <w:rsid w:val="00AA1CB4"/>
    <w:rsid w:val="00AB6FA7"/>
    <w:rsid w:val="00AD3183"/>
    <w:rsid w:val="00AE23E8"/>
    <w:rsid w:val="00B00335"/>
    <w:rsid w:val="00B2442F"/>
    <w:rsid w:val="00BB645B"/>
    <w:rsid w:val="00BD2E65"/>
    <w:rsid w:val="00C17697"/>
    <w:rsid w:val="00C32363"/>
    <w:rsid w:val="00C549BA"/>
    <w:rsid w:val="00C7186D"/>
    <w:rsid w:val="00C91071"/>
    <w:rsid w:val="00CD7C02"/>
    <w:rsid w:val="00CE30C5"/>
    <w:rsid w:val="00CE5117"/>
    <w:rsid w:val="00CF1E8E"/>
    <w:rsid w:val="00CF66F9"/>
    <w:rsid w:val="00D01083"/>
    <w:rsid w:val="00D01710"/>
    <w:rsid w:val="00D20972"/>
    <w:rsid w:val="00D236E2"/>
    <w:rsid w:val="00D4426F"/>
    <w:rsid w:val="00D50A36"/>
    <w:rsid w:val="00D578FB"/>
    <w:rsid w:val="00D703B5"/>
    <w:rsid w:val="00D76D6C"/>
    <w:rsid w:val="00D819A3"/>
    <w:rsid w:val="00DD14C6"/>
    <w:rsid w:val="00E34CD2"/>
    <w:rsid w:val="00E37894"/>
    <w:rsid w:val="00E549DC"/>
    <w:rsid w:val="00EA60E3"/>
    <w:rsid w:val="00F16F4E"/>
    <w:rsid w:val="00F3443D"/>
    <w:rsid w:val="00F65709"/>
    <w:rsid w:val="00F706DD"/>
    <w:rsid w:val="00F90C6F"/>
    <w:rsid w:val="00FB3CB7"/>
    <w:rsid w:val="00FC62C0"/>
    <w:rsid w:val="00FD0990"/>
    <w:rsid w:val="00FD756C"/>
    <w:rsid w:val="00FE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183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76D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3BEA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50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semiHidden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D76D6C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863BEA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Ttulo3Char">
    <w:name w:val="Título 3 Char"/>
    <w:basedOn w:val="Fontepargpadro"/>
    <w:link w:val="Ttulo3"/>
    <w:uiPriority w:val="9"/>
    <w:rsid w:val="001B5019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://www.primefaces.org/showcase/ui/rating.jsf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www.primefaces.org/showcase/ui/contextMenuHome.jsf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1189A7-319F-48E3-BBB5-D410E0327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6</Pages>
  <Words>545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Certificação</vt:lpstr>
    </vt:vector>
  </TitlesOfParts>
  <Company>Home</Company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Certificação</dc:title>
  <dc:subject>Sun Certified Java Programmer</dc:subject>
  <dc:creator>Carlos Eduardo Tosin</dc:creator>
  <cp:keywords/>
  <dc:description/>
  <cp:lastModifiedBy>Carlos</cp:lastModifiedBy>
  <cp:revision>61</cp:revision>
  <cp:lastPrinted>2011-12-13T19:22:00Z</cp:lastPrinted>
  <dcterms:created xsi:type="dcterms:W3CDTF">2010-05-11T20:24:00Z</dcterms:created>
  <dcterms:modified xsi:type="dcterms:W3CDTF">2013-02-15T19:02:00Z</dcterms:modified>
</cp:coreProperties>
</file>