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Министерство науки и высшего образования Российской Федерации</w:t>
        <w:br w:type="textWrapping"/>
        <w:t xml:space="preserve">Федеральное государственное автономное образовательное учреждение высшего образования «Национальный исследовательский технологический университет «МИСиС»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45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УТВЕРЖДАЮ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45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Проректор по науке и инновациям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45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45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 М.Р. Филонов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45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45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 ___ » _________ 2022 г.</w:t>
      </w:r>
    </w:p>
    <w:bookmarkStart w:colFirst="0" w:colLast="0" w:name="bookmark=id.gjdgxs" w:id="0"/>
    <w:bookmarkEnd w:id="0"/>
    <w:p w:rsidR="00000000" w:rsidDel="00000000" w:rsidP="00000000" w:rsidRDefault="00000000" w:rsidRPr="00000000" w14:paraId="0000000B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4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ПРОГРАММА-МИНИМУМ</w:t>
      </w:r>
    </w:p>
    <w:p w:rsidR="00000000" w:rsidDel="00000000" w:rsidP="00000000" w:rsidRDefault="00000000" w:rsidRPr="00000000" w14:paraId="00000010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кандидатского экзамена по специальности</w:t>
      </w:r>
    </w:p>
    <w:p w:rsidR="00000000" w:rsidDel="00000000" w:rsidP="00000000" w:rsidRDefault="00000000" w:rsidRPr="00000000" w14:paraId="00000011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071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2.3.3 Автоматизация и управление технологическими процессами и производствами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071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071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Отрасль наук – 2.3. Информационные технологии и телекоммуникации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Москва 2022</w:t>
      </w:r>
    </w:p>
    <w:p w:rsidR="00000000" w:rsidDel="00000000" w:rsidP="00000000" w:rsidRDefault="00000000" w:rsidRPr="00000000" w14:paraId="00000022">
      <w:pPr>
        <w:pStyle w:val="Heading1"/>
        <w:ind w:right="86"/>
        <w:jc w:val="both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9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5"/>
        <w:tblGridChange w:id="0">
          <w:tblGrid>
            <w:gridCol w:w="101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323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Настоящая экзаменационная программа соответствует утвержденному паспорту научной специальности Автоматизация и управление технологическими процессами и производствами (шифр: 2.3.3). В основу программы положены следующие дисциплины: «Автоматизация и управление технологическими процессами и производствами», а также программы соответствующих курсов лекций, читаемых на кафедре инфокоммуникационных технологий – «Методы оптимизации и принятия решений».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323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323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Вопросы по темам и дисциплинам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9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5"/>
        <w:tblGridChange w:id="0">
          <w:tblGrid>
            <w:gridCol w:w="101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" w:right="0" w:firstLine="0"/>
              <w:jc w:val="both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" w:right="0" w:firstLine="0"/>
              <w:jc w:val="both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Автоматизация и управление технологическими процессами и производствами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Основные понятия теории управления: цели и принципы управления, динамические системы.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Математическое описание объектов управления: пространство состояний, передаточные функции, структурные схемы.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Основные задачи теории управления: стабилизация, слежение, программное управление, оптимальное управление, экстремальное регулирование.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Классификация систем управления. Автоматические и автоматизированные системы управления (АСУ) технологическими процессами (ТП) и производствами.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Основные подходы к анализу и синтезу автоматических и автоматизированных управляемых систем.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Структуры систем управления: разомкнутые системы, системы с обратной связью, комбинированные системы.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Динамические и статические характеристики систем управления: переходная и весовая функции и их взаимосвязь, частотные характеристики.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Типовые динамические звенья и их характеристики.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Понятие об устойчивости систем управления. Устойчивость по Ляпунову, асимптотическая, экспоненциальная устойчивость.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Устойчивость линейных стационарных систем.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Критерии Ляпунова, Льенара—Шипара, Гурвица, Михайлова.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Устойчивость линейных нестационарных систем.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 сравнения в теории устойчивости: леммы Гронуолла—Беллмана, Бихари, неравенство Чаплыгина.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Устойчивость линейных систем с обратной связью: критерий Найквиста, большой коэффициент усиления.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Методы синтеза обратной связи.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Элементы теории стабилизации.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Управляемость, наблюдаемость, стабилизируемость.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Канонические формы.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Линейная стабилизация. Стабилизация по состоянию, по выходу. Наблюдатели состояния.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Качество процессов управления в линейных динамических системах. Показатели качества переходных процессов.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Методы оценки качества.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Коррекция систем управления.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Управление при действии возмущений.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Различные типы возмущений: операторные, координатные.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Инвариантные системы.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Волновое возмущение. Неволновое возмущение.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 квазирасщепления.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Следящие системы.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Релейная обратная связь: алгебраические и частотные методы исследования.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Стабилизация регулятором переменной структуры: скалярные и векторные скользящие режимы.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Универсальный регулятор (стабилизатор Нуссбаума).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Абсолютная устойчивость.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Геометрические и частотные критерии абсолютной устойчивости.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Абсолютная стабилизация.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Адаптивные системы стабилизации: метод скоростного градиента, метод целевых неравенств.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Управление в условиях неопределенности.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Позитивные динамические системы: основные определения и свойства, стабилизация позитивных систем при неопределенности.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Аналитическое конструирование.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Идентификация динамических систем.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Экстремальные регуляторы – самооптимизация.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Классификация дискретных систем автоматического управления.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Уравнения импульсных систем во временной области.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Разомкнутые системы.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Описание импульсного элемента.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Импульсная характеристика приведенной непрерывной части.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Замкнутые системы.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Уравнения разомкнутых и замкнутых импульсных систем относительно решетчатых функций.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Дискретные системы.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Z-преобразование решетчатых функций и его свойства.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Передаточная, переходная и весовая функции импульсной системы.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Классификация систем с несколькими импульсными элементами.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Многомерные импульсные системы.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Описание многомерных импульсных систем с помощью пространства состояний.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Устойчивость дискретных систем.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Исследование устойчивости по первому приближению, метод функций Ляпунова, метод сравнения.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Теоремы об устойчивости: критерий Шора-Куна.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Синтез дискретного регулятора по состоянию и по выходу, при наличии возмущений.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Элементы теории реализации динамических систем.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Консервативные динамические системы.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Основные виды нелинейностей в системах управления.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Методы исследования поведения нелинейных систем.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Автоколебания нелинейных систем, отображение А. Пуанкаре, функция последования, диаграмма Ламеррея.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Теоремы об устойчивости предельных циклов: Андронова-Витта, Кенигса.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Дифференциаторы выхода динамической системы.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Гладкие нелинейные динамические системы на плоскости: анализ управляемости, наблюдаемости, стабилизируемости и синтез обратной связи.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Управление системами с последействием.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Классификация оптимальных систем. Задачи оптимизации.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Принцип максимума Понтрягина.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Динамическое программирование.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Игровой подход к стабилизации.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I1-оптимизация управления.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Вибрационная стабилизация.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Эвристические методы стабилизации: нейросети, размытые множества, интеллектуальное управление.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Понятие данных, системы данных. Объекты данных.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Атрибуты объектов. Значения данных.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Идентификаторы объекта данных, ключевые элементы данных.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Понятие записи данных. Файлы данных.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Базы данных.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Требования, предъявляемые к базам данных.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Распределенные базы данных.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Модели данных.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Реляционная модель данных.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Сетевая модель данных.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Иерархическая модель данных.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Взаимосвязи между объектами и атрибутами.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Системы управления базами данных.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Особенности управления распределенными базами данных и системы управления распределенными базами данных.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Стандарты на обмен данными между подсистемами АСУ.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Проектирование баз данных.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Жизненный цикл базы данных.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Концептуальная модель.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Логическая модель.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Словари данных, их назначение, интегрированные и независимые словари данных.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Языки, используемые в базах данных. Языки описания данных. Языки манипулирования данными.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Уровни абстракции для описания данных.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Организация программного обеспечения АСУ.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Технологии структурного и объективно-ориентированного программирования.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Конструирование абстрактных типов данных.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Инкапсуляция данных и методов их обработки в классах объектов.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Иерархия классов. Базовые и производные классы.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Простое и множественное наследование.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Перегрузка методов и операций обработки данных в классах объектов.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Абстрактные классы.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Полиморфная обработка данных.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Виртуальные интерфейсы.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Параметризация типов данных в классах и функциях.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Типовые структуры описания абстрактных данных (массив, стек, очередь, двоичное дерево).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Программирование математических структур (матрицы и конечные графы).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Методы программной обработки данных.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Итерация и рекурсия.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Сортировка и поиск.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Криптообработка и сжатие данных.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Перечисление и упорядочивание комбинаторных объектов.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Ввод-вывод данных. Обработка файлов.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Технологии программирования.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Методические и инструментальные средства разработки модульного программного обеспечения АСУ.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Компиляция и редактирование связей.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Верификация и отладка программы.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Автоматизация разработки программных проектов.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Программная документация.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Виды и компоненты программного обеспечения.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Операционные системы.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Трансляторы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Прикладное программное обеспечение.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Моделирующие системы в АСУ.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Системы моделирования электрических схем.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Математические модели отдельных компонент схемы.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Формирование комплексной модели проектируемого объекта на основе моделей отдельных компонентов.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Состав и структура графической подсистемы АСУ.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Базовая графическая система.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Прикладная графическая система.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Лингвистический и геометрический процессоры.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Процессоры визуализации и монитор графической подсистемы.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Архитектура графических терминалов и рабочих станций.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" w:right="0" w:firstLine="0"/>
              <w:jc w:val="both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Методы оптимизации и принятия решений</w:t>
            </w:r>
          </w:p>
          <w:p w:rsidR="00000000" w:rsidDel="00000000" w:rsidP="00000000" w:rsidRDefault="00000000" w:rsidRPr="00000000" w14:paraId="000000B4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Постановка задач математического программирования.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Оптимизационный подход к проблемам управления технологическими процессами и производственными системами. Допустимое множество и целевая функция.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Формы записи задач математического программирования. 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Постановка задачи линейного программирования. Стандартная и каноническая формы записи. 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Допустимые множества и оптимальные решения задач линейного программирования.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Выпуклые множества.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Условия существования и свойства оптимальных решений задачи линейного программирования.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Опорные решения системы линейных уравнений.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Сведение задачи линейного программирования к дискретной оптимизации.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Симплекс-метод.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Теория двойственности в линейном программировании. Двойственные задачи. 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Геометрическая интерпретация двойственных переменных. 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Необходимые условия оптимальности в нелинейных задачах математического программирования.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Локальный и глобальный экстремум. 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Необходимые условия безусловного экстремума дифференцируемых функций.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Необходимые условия экстремума дифференцируемой функции на выпуклом множестве.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Необходимые условия Куна-Таккера.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Задачи об условном экстремуме и метод множителей Лагранжа.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Выпуклые функции и их свойства.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Постановка задачи выпуклого программирования и формы их записи.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Простейшие свойства оптимальных решений.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Необходимые и достаточные условия экстремума дифференцируемой выпуклой функции на выпуклом множестве и их применение. 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Теорема Куна-Таккера и ее геометрическая интерпретация. 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Классификация методов безусловной оптимизации. Скорости сходимости.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Методы первого порядка. Градиентные методы.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Методы второго порядка. Метод Ньютона и его модификации.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Методы переменной метрики.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Методы сопряженных градиентов.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Методы нулевого порядка. Методы покоординатного спуска, Хука-Дживса, сопряженных направлений.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Методы деформируемых конфигураций. Симплексные методы.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Основные подходы к решению задач с ограничениями. Классификация задач и методов.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 проекции градиента.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 условного градиента. 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Методы сведения задач с ограничениями к задачам безусловной оптимизации.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Методы внешних и внутренних штрафных функций.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Специальные методы решения задач условной оптимизации.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Комбинированный метод проектирования и штрафных функций.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 зеркальных построений.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 скользящего допуска.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Задачи стохастического программирования. 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Стохастические квазиградиентные методы. Прямые и непрямые методы.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Методы случайного поиска.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Методы и задачи дискретного программирования. 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Задачи целочисленного линейного программирования. 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Методы отсечения Гомори.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 ветвей и границ.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Задача о назначениях.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Задачи оптимизация на сетях и графах.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Постановка задач принятия решений. 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Классификация задач принятия решений. Этапы решения задач.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Экспертные процедуры. 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Задачи оценивания.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Алгоритм экспертизы.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Методы получения экспертной информации.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Шкалы измерений, методы экспертных измерений.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Методы опроса экспертов, характеристики экспертов.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Методы обработки экспертной информации, оценка компетентности экспертов, оценка согласованности мнений экспертов.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Методы формирования исходного множества альтернатив. 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Морфологический анализ.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Методы многокритериальной оценки альтернатив.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Множества компромиссов и согласия, построение множеств. 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Функция полезности. 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Аксиоматические методы многокритериальной оценки.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Прямые методы многокритериальной оценки альтернатив. 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Методы нормализации критериев. 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Характеристики приоритета критериев. 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Постулируемые принципы оптимальности (равномерности, справедливой уступки, главного критерия, лексикографический). 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Методы аппроксимации функции полезности. 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Деревья решений. 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Методы компенсации. 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Методы порогов несравнимости.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Диалоговые методы принятия решений.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Принятие решений в условиях неопределенности.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Статистические модели принятия решений.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Методы глобального критерия.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Критерии Байеса-Лапласа, Гермейера, Бернулли-Лапласа, максиминный (Вальда), минимаксного риска Сэвиджа, Гурвица, Ходжеса-Лемана.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Нечеткие множества. Основные определения и операции над нечеткими множествами.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Нечеткое моделирование. 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Задачи математического программирования при нечетких исходных условиях.    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Постановки задач на основе различных принципов оптимальности. 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Нечеткие отношения, операции над отношениями, свойства отношений.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Принятие решений при нечетком отношении предпочтений на множестве альтернатив.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Принятие решений при нескольких отношениях предпочтения.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Свойства сложных систем.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Основные принципы системного подхода к оценке состояния и управлению сложными системами.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Слабоструктурированные задачи управления, методы и системы принятия управленческих решений. 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Интеллектуальные управляющие системы. 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Нечеткое адаптивное управление. 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Методы синтеза САУ с нечеткими регуляторами. 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Принцип двухканальной инвариантности. 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hanging="501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Многокритериальные задачи управления.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014"/>
              </w:tabs>
              <w:spacing w:after="0" w:before="0" w:line="240" w:lineRule="auto"/>
              <w:ind w:left="1014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323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323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Основная литература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9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5"/>
        <w:tblGridChange w:id="0">
          <w:tblGrid>
            <w:gridCol w:w="101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323"/>
              </w:tabs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Аттетков, А. В. Введение в методы оптимизации: учеб. пособие / А. В. Аттетков, В. С. Зарубин, А. Н. Канатников . - М. : Финансы и статистика : ИНФРА-М, 2008. - 272 с.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Барботько, А. И. Основы теории математического моделирования : учебное пособие для студентов высших учебных заведений / А. И. Барботько, А. О. Гладышкин. - Старый Оскол : ТНТ, 2015. - 212 с.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Беккер,  В.Ф. Технические средства автоматизации. Интерфейсные устройства и микропроцессорные средства: учеб. пособие  [Электронный ресурс] /  В.Ф. Беккер. – М.: РИОР: ИНФРА-М, 2015. – 2-е изд.  –   152 с.  – Режим доступа: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http://znanium.com/bookread2.php?book=404654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Бесекерский,В.А.    Теория систем автоматического управления / В. А. Бесекерский, Е. П. Попов.- 4-е изд., перераб. и доп. - СПб. : Профессия, 2007. - 752 с. : ил. 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Гохберг, Г. С. Информационные технологии : учебник / Г. С. Гохберг, А. В. Зафиевский, А. А. Короткин. -  9-е изд., перераб. и доп. - Москва : Академия, 2014. - 235 с. : ил.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Евсюков, В. Н.  Анализ нелинейных систем автоматического управления:  учеб. пособие / В. Н. Евсюков. - Оренбург : ГОУ ОГУ, 2009. - 111 с. : ил. 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Евсюков, В. Н. Методика работы над кандидатской диссертацией: учебное пособие / В. Н. Евсюков - Изд. 4-е перераб. – Оренбург: ГОУ ОГУ, 2008. - 535 с.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Жежера, Н. И. Технические средства «Метран» в АСУ ТП  / Н. И. Жежера. - М. : ГОУ ОГУ, 2007. - 327 с. : ил. - Библиогр.: с. 327. - ISBN 978-5-7410-0752-5.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Зайцев, М. Г. Методы оптимизации управления и принятия решений: примеры, задачи, кейсы: учеб. пособие / М. Г. Зайцев, С. Е. Варюхин. - Москва : Дело, 2008. - 664 с.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Ившин В. П., Современная автоматика в системах управления технологическими процессами [Электронный ресурс] : учеб. пособие. / В. П. Ившин, М. Ю. Перухин. - М.: ИНФРА-М, 2014. — 400 с. – Режим доступа: </w:t>
            </w:r>
            <w:hyperlink r:id="rId8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http://znanium.com/catalog.php?bookinfo=430323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Интегрированные системы проектирования управления в машиностроении. Структура и состав : учеб. пособие для вузов / Т. Я. Лазарева [и др.]. - Старый Оскол : ТНТ, 2010. - 236 с.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Карташов, Л. П. Параметрический и структурный синтез технологических объектов на основе системного подхода и математического моделирования  / Л. П. Карташов, Т. М. Зубкова ; Рос. акад. наук, Урал. отд-ние. - Екатеринбург : УрОРАН, 2009. - 227 с. 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Коледов, Л. А. Технология и конструкции микросхем, микропроцессоров и микросборок : учеб. пособие для студентов вузов / Л. А. Коледов.- 3-е изд., стер. - СПб. : Лань, 2009. - 400 с : ил. - Библиогр.: с. 393-394. - ISBN 978-5-8114-0766-8.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Корнеев, Н. В.   Теория автоматического управления с практикумом : учеб. пособие для вузов / Н. В. Корнеев, Ю. С. Кустарев, Ю. Я. Морговский. - М. : Академия, 2008. - 220 с. : ил.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Кузьмин, А. В.     Теория систем автоматического управления: учеб. для вузов / А. В. Кузьмин, А. Г. Схиртладзе. - Старый Оскол : ТНТ, 2009. - 224 с. : ил. - Библиогр.: с. 223.  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Парк, Д. Сбор данных в системах контроля и управления: практ. руководство / Д. Парк, С. Маккей . - М. : Группа ИДТ, 2006. - 504 с.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Рачков, М. Ю. Технические средства автоматизации : учебник / М. Ю. Рачков ; Федер. агентство по образованию, Моск. гос. индустр. ун-т.- 2-е изд., стер. - М. : МГИУ, 2009. - 186 с. - Библиогр.: с. 178-179. - Предм. указ.: с. 180-183. - ISBN 978-5-2760-1687-0.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Ромаш, Э. М. Электронные устройства информационных систем и автоматики : учеб. для вузов / Э. М. Ромаш, Н. А. Феоктистов, В. В. Ефремов ; Моск. гос. ун-т дизайна и технологии; Ин-т гос. упр., права и инновационных технологий. - М. : Дашков и К, 2009. - 248 с. - Библиогр.: с. 246-248.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Рыков, А. С.    Системный анализ: модели и методы принятия решений и поисковой оптимизации: монография / А. С. Рыков ; Гос. технол. ун-т, Моск. ин-т стали и сплавов. - М. : ИД МИСиС, 2009. - 608 с.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Советов, Б. Я. Базы данных: учебник / Б. Я. Советов, В. В. Цехановский, В. Д. Чертовской. - 2-е изд. - Москва: Юрайт, 2015. - 463 с. 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Советов, Б.Я. Моделирование систем: практикум / Б.Я. Советов, С.А. Яковлев; С.-Петерб. гос. электротехн. ун-т.- 4-е изд., перераб. и доп. - Москва: Юрайт, 2014. - 296 с. - ISBN 978-5-9916-2858-7.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Структурно-параметрический синтез гибких производственных систем с применением генетических алгоритмов  / А. И. Сергеев [и др.] ; М-во образования и науки РФ, ГОУ ВПО ОГУ. - Оренбург : ГОУ ОГУ, 2008. - 195 с.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Сухарев, Э. А. Методы моделирования и оптимизации механических систем машин и оборудования: учеб. пособие / Э. А. Сухарев. - Ровно : НУВХП, 2008. - 194 с.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Фаронов, В. В. Delphi. Программирование на языке высокого уровня : учебник для вузов / В. В. Фаронов. - CПб. : Питер, 2006. - 640 с. : ил.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Хорев, П. Б. Технологии объектно-ориентированного программирования : учеб. пособие для вузов / П. Б. Хорев .- 2-е изд., стер. - М. : Академия, 2008. - 448 с. 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Управление качеством в автоматизированном производстве : в 2 ч.: учебник / А. Г. Лютов [и др.]. – Старый Оскол : ТНТ, 2012. – Ч. 1. – 2012. – 424 с.: ил. – ISBN 978-5-94178-326-7. – Ч. 2. – 2012. – 376 с.: ил. – ISBN 978-5-94178-328-1.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Черепашков, А. А. Компьютерные технологии, моделирование и автоматизированные системы в машиностроении : учеб. для вузов / А. А. Черепашков, Н. В. Носов. - Волгоград : ИН-ФОЛИО, 2009. - 592 с.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Шкляр, М. Ф. Основы научных исследований: учебное пособие /М.Ф. Шкляр.  -2- изд. – М.:Изд. «Дашков и К», 2009. - 244 с.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323"/>
              </w:tabs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323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323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Дополнительная литература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19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5"/>
        <w:tblGridChange w:id="0">
          <w:tblGrid>
            <w:gridCol w:w="101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323"/>
              </w:tabs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Алгазинов, Э. К. Анализ и компьютерное моделирование информационных процессов и систем : учеб. пособие для вузов / Э. К. Алгазинов, А. А. Сирота; под ред. А. А. Сироты. - М. : Диалог- МИФИ, 2009. - 416 с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Архангельский, А. Я. Приемы программирования в Delphi на основе VCL / А. Я. Архангельский – М. : ООО «Бином-Пресс», 2006 г. - 944 с. : ил.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Бакнелл, Дж.       Фундаментальные алгоритмы и структуры данных в Delphi = The Tomes of Delphi Algoritms and Data Structures : пер. с англ. / Дж. Бакнелл. - М. : Питер, 2006. - 557 с.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Бобровский, С. И.  Delphi 7 : учебный курс / С. И. Бобровский. - CПб. : Питер, 2008. - 736 с. : ил.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Буч, Гради Объектно-ориентированный анализ и проектирование с примерами на С++ (2-ое издание) / Гради Буч. – СПб. : Невский диалект, 2000. – 359 с.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Волков, И. К. Исследование операций: учеб. для вузов; Под ред. В. С. Зарубина, А. П. Крищенко. – М.: Изд-во МГТУ им. Н.Э. Баумана, 2002. – 436 с.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Гаврилова, Т. А. Базы знаний интеллектуальных систем: учеб. пособие для вузов / Т. А. Гаврилова, В. Ф. Хорошевский . - СПб. : Питер, 2001. - 384 с.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Гладков, Л. А. Генетические алгоритмы / Л. А. Гладков, В. В. Курейчик, В. М. Курейчик ; под ред. В.М. Курейчика. – 2-е изд., испр. и доп. – М.: ФИЗМАТЛИТ, 2006. - 320 с.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Дорф, Р. Современные системы управления: пер. с англ. / Р. Дорф, Р. Бишоп. - М. : Лаб. Баз. Знаний, 2002. - 832 с. 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Евсюков, В. Н. Оптимальные, экстремальные, адаптивные, кибернетические системы управления : учеб. пособие для студентов по дисциплине «Теория автомат. упр.» / В. Н. Евсюков; М-во образования и науки Рос. Федерации, Гос. образоват. учреждение высш. проф. образования «Оренбург. гос. ун-т». - Оренбург: ИПК ГОУ ОГУ, 2011. - 256 с. 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Евсюков, В. Н. Основы теории автоматического управления: линейные системы: учеб. для вузов / В. Н. Евсюков; М-во образования и науки Рос. Федерации, Федер. агентство по образованию, Гос. образоват. учреждение высш. проф. образования «Оренбург. гос. ун-т». - Оренбург : ОГУ, 2006. - 561 с.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Карманов, В. Г. Математическое программирование / В. Г. Карманов. – М.: ФИЗМАТЛИТ, 2000. – 264 с.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Колоколов, С. Б. Основы научных исследований: учебное пособие     / С. Б. Колоколов.  – Оренбург: ИПК ГОУ ОГУ, 2008. – 115с.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Крутов, В. И. Основы научных исследований / В. И. Крутов, В. В. Попов. – М.: Высшая школа, 1989. – 400 с.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Кэнту, Марко Delphi 2005. Для профессионалов / Марко  Кэнту. – СПб: Питер, 2006. – </w:t>
              <w:br w:type="textWrapping"/>
              <w:t xml:space="preserve">907 с.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Ларичев, О. И. Теория и методы принятия решений, а также Хроника событий в волшебных странах: учеб. для вузов / О. И. Ларичев. - М.: Логос, 2003. - 392 с. 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Норенков, И. П. Основы автоматизированного проектирования [Текст] : учеб. для вузов / И. П. Норенков.- 2-е изд., перераб. и доп. - М. : МГТУ им. Н.Э. Баумана, 2002. - 336 с. : ил.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Олссон,  Г. Цифровые системы автоматизации и управления / Г. Олссон,  Пиани Д. – СПб. : Невский Диалект, 2001. – 557 с.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Орлов,  С. А.  Теория  и  практика  языков  программирования :  учебник  для  вузов  / С.А. Орлов. – Санкт-Петербург: Питер, 2013. – 688 с.: ил.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Первозванский, А. А.  Курс теории автоматического управления : учебник для вузов / А. А. Первозванский . - М. : Наука, 1986. - 616 с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Рутковская, Д. Нейронные сети, генетические алгоритмы и нечеткие системы / Д. Рутковская, М. Пилиньский, Л. Рутковский. – Пер. с польск. И. Д. Рудинского. - М.: Горячая линия - Телеком, 2006. - 452 с.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Спицнадель, В. Н. Теория и практика принятия оптимальных решений: учеб.пос. / В. Н. Спицнадель. - CПб.: Изд. дом «Бизнес-пресса», 2002. - 400 с. 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Таненбаум, Э. Архитектура компьютера = Structured Computer Organization / Э. Таненбаум .- 4-е изд. - CПб. : Питер, 2006. - 699 с. : ил.. - (Классика computer science). - Парал. тит. л. на англ. яз. - ISBN 5-318-00298-6.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Черноусова, А. М. Программное обеспечение автоматизированных систем проектирования и управления: учебное пособие / А. М. Черноусова, В. Н. Шерстобитова. - Оренбург: ОГУ, 2006. - 301 с.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Шандров, Б. В. Технические средства автоматизации : учебник для вузов / Б. В. Шандров, А. Д. Чудаков . - Москва : Академия, 2007. - 368 с. - (Высшее профессиональное образование). - Библиогр.: с. 358. - ISBN 978-5-7695-3624-3.</w:t>
            </w:r>
          </w:p>
        </w:tc>
      </w:tr>
    </w:tbl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323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08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08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Составители: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08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Калашников Евгений Александрович, к.т.н., доцент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Маркарян Анна Оганесовна, к.т.н., доцент_________________________</w:t>
        <w:tab/>
        <w:tab/>
        <w:tab/>
        <w:t xml:space="preserve">_________</w:t>
        <w:tab/>
        <w:t xml:space="preserve">______________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</w:t>
        <w:tab/>
        <w:tab/>
        <w:tab/>
        <w:t xml:space="preserve">_________</w:t>
        <w:tab/>
        <w:t xml:space="preserve">______________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193"/>
          <w:tab w:val="left" w:pos="4527"/>
          <w:tab w:val="left" w:pos="51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193"/>
          <w:tab w:val="left" w:pos="4527"/>
          <w:tab w:val="left" w:pos="51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Программа утверждена на заседании кафедры инфокоммуникационных технологий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193"/>
          <w:tab w:val="left" w:pos="4527"/>
          <w:tab w:val="left" w:pos="51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протокол № 6 от 21 февраля 2022 года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38" w:w="11906" w:orient="portrait"/>
      <w:pgMar w:bottom="1134" w:top="1134" w:left="1134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77"/>
        <w:tab w:val="right" w:pos="9355"/>
      </w:tabs>
      <w:spacing w:after="0" w:before="0" w:line="240" w:lineRule="auto"/>
      <w:ind w:left="0" w:right="0" w:firstLine="706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77"/>
        <w:tab w:val="right" w:pos="9355"/>
      </w:tabs>
      <w:spacing w:after="0" w:before="0" w:line="240" w:lineRule="auto"/>
      <w:ind w:left="0" w:right="0" w:firstLine="706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77"/>
        <w:tab w:val="right" w:pos="9355"/>
      </w:tabs>
      <w:spacing w:after="0" w:before="0" w:line="240" w:lineRule="auto"/>
      <w:ind w:left="0" w:right="0" w:firstLine="706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77"/>
        <w:tab w:val="right" w:pos="9355"/>
      </w:tabs>
      <w:spacing w:after="0" w:before="0" w:line="240" w:lineRule="auto"/>
      <w:ind w:left="0" w:right="0" w:firstLine="706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77"/>
        <w:tab w:val="right" w:pos="9355"/>
      </w:tabs>
      <w:spacing w:after="0" w:before="0" w:line="240" w:lineRule="auto"/>
      <w:ind w:left="0" w:right="0" w:firstLine="706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77"/>
        <w:tab w:val="right" w:pos="9355"/>
      </w:tabs>
      <w:spacing w:after="0" w:before="0" w:line="240" w:lineRule="auto"/>
      <w:ind w:left="0" w:right="0" w:firstLine="706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ru-RU"/>
      </w:rPr>
    </w:rPrDefault>
    <w:pPrDefault>
      <w:pPr>
        <w:ind w:firstLine="706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hd w:fill="ffffff" w:val="clear"/>
      <w:spacing w:line="360" w:lineRule="auto"/>
      <w:ind w:right="566" w:firstLine="0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857974"/>
    <w:pPr>
      <w:overflowPunct w:val="0"/>
      <w:autoSpaceDE w:val="0"/>
      <w:autoSpaceDN w:val="0"/>
      <w:adjustRightInd w:val="0"/>
      <w:spacing w:after="0" w:line="240" w:lineRule="auto"/>
      <w:ind w:firstLine="706"/>
      <w:jc w:val="both"/>
      <w:textAlignment w:val="baseline"/>
    </w:pPr>
    <w:rPr>
      <w:rFonts w:ascii="Arial" w:cs="Times New Roman" w:eastAsia="Times New Roman" w:hAnsi="Arial"/>
      <w:sz w:val="24"/>
      <w:szCs w:val="20"/>
      <w:lang w:eastAsia="ru-RU"/>
    </w:rPr>
  </w:style>
  <w:style w:type="paragraph" w:styleId="1">
    <w:name w:val="heading 1"/>
    <w:basedOn w:val="a"/>
    <w:next w:val="a"/>
    <w:link w:val="10"/>
    <w:qFormat w:val="1"/>
    <w:rsid w:val="0062505F"/>
    <w:pPr>
      <w:keepNext w:val="1"/>
      <w:widowControl w:val="0"/>
      <w:shd w:color="auto" w:fill="ffffff" w:val="clear"/>
      <w:overflowPunct w:val="1"/>
      <w:autoSpaceDE w:val="1"/>
      <w:autoSpaceDN w:val="1"/>
      <w:adjustRightInd w:val="1"/>
      <w:spacing w:line="360" w:lineRule="auto"/>
      <w:ind w:right="566" w:firstLine="0"/>
      <w:jc w:val="center"/>
      <w:textAlignment w:val="auto"/>
      <w:outlineLvl w:val="0"/>
    </w:pPr>
    <w:rPr>
      <w:rFonts w:ascii="Times New Roman" w:hAnsi="Times New Roman"/>
      <w:b w:val="1"/>
      <w:sz w:val="2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857974"/>
    <w:pPr>
      <w:ind w:left="720"/>
      <w:contextualSpacing w:val="1"/>
    </w:pPr>
  </w:style>
  <w:style w:type="paragraph" w:styleId="ConsPlusNormal" w:customStyle="1">
    <w:name w:val="ConsPlusNormal"/>
    <w:rsid w:val="00FF2B23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sz w:val="28"/>
      <w:szCs w:val="28"/>
    </w:rPr>
  </w:style>
  <w:style w:type="table" w:styleId="a4">
    <w:name w:val="Table Grid"/>
    <w:basedOn w:val="a1"/>
    <w:uiPriority w:val="59"/>
    <w:rsid w:val="0070789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5">
    <w:name w:val="Emphasis"/>
    <w:qFormat w:val="1"/>
    <w:rsid w:val="00221478"/>
    <w:rPr>
      <w:i w:val="1"/>
      <w:iCs w:val="1"/>
    </w:rPr>
  </w:style>
  <w:style w:type="paragraph" w:styleId="a6">
    <w:name w:val="Balloon Text"/>
    <w:basedOn w:val="a"/>
    <w:link w:val="a7"/>
    <w:uiPriority w:val="99"/>
    <w:semiHidden w:val="1"/>
    <w:unhideWhenUsed w:val="1"/>
    <w:rsid w:val="004B79B3"/>
    <w:rPr>
      <w:rFonts w:ascii="Tahoma" w:cs="Tahoma" w:hAnsi="Tahoma"/>
      <w:sz w:val="16"/>
      <w:szCs w:val="16"/>
    </w:rPr>
  </w:style>
  <w:style w:type="character" w:styleId="a7" w:customStyle="1">
    <w:name w:val="Текст выноски Знак"/>
    <w:basedOn w:val="a0"/>
    <w:link w:val="a6"/>
    <w:uiPriority w:val="99"/>
    <w:semiHidden w:val="1"/>
    <w:rsid w:val="004B79B3"/>
    <w:rPr>
      <w:rFonts w:ascii="Tahoma" w:cs="Tahoma" w:eastAsia="Times New Roman" w:hAnsi="Tahoma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unhideWhenUsed w:val="1"/>
    <w:rsid w:val="00004A50"/>
    <w:pPr>
      <w:tabs>
        <w:tab w:val="center" w:pos="4677"/>
        <w:tab w:val="right" w:pos="9355"/>
      </w:tabs>
    </w:pPr>
  </w:style>
  <w:style w:type="character" w:styleId="a9" w:customStyle="1">
    <w:name w:val="Верхний колонтитул Знак"/>
    <w:basedOn w:val="a0"/>
    <w:link w:val="a8"/>
    <w:uiPriority w:val="99"/>
    <w:rsid w:val="00004A50"/>
    <w:rPr>
      <w:rFonts w:ascii="Arial" w:cs="Times New Roman" w:eastAsia="Times New Roman" w:hAnsi="Arial"/>
      <w:sz w:val="24"/>
      <w:szCs w:val="20"/>
      <w:lang w:eastAsia="ru-RU"/>
    </w:rPr>
  </w:style>
  <w:style w:type="paragraph" w:styleId="aa">
    <w:name w:val="footer"/>
    <w:basedOn w:val="a"/>
    <w:link w:val="ab"/>
    <w:uiPriority w:val="99"/>
    <w:unhideWhenUsed w:val="1"/>
    <w:rsid w:val="00004A50"/>
    <w:pPr>
      <w:tabs>
        <w:tab w:val="center" w:pos="4677"/>
        <w:tab w:val="right" w:pos="9355"/>
      </w:tabs>
    </w:pPr>
  </w:style>
  <w:style w:type="character" w:styleId="ab" w:customStyle="1">
    <w:name w:val="Нижний колонтитул Знак"/>
    <w:basedOn w:val="a0"/>
    <w:link w:val="aa"/>
    <w:uiPriority w:val="99"/>
    <w:rsid w:val="00004A50"/>
    <w:rPr>
      <w:rFonts w:ascii="Arial" w:cs="Times New Roman" w:eastAsia="Times New Roman" w:hAnsi="Arial"/>
      <w:sz w:val="24"/>
      <w:szCs w:val="20"/>
      <w:lang w:eastAsia="ru-RU"/>
    </w:rPr>
  </w:style>
  <w:style w:type="character" w:styleId="ac">
    <w:name w:val="Placeholder Text"/>
    <w:basedOn w:val="a0"/>
    <w:uiPriority w:val="99"/>
    <w:semiHidden w:val="1"/>
    <w:rsid w:val="00B765A8"/>
    <w:rPr>
      <w:color w:val="808080"/>
    </w:rPr>
  </w:style>
  <w:style w:type="character" w:styleId="10" w:customStyle="1">
    <w:name w:val="Заголовок 1 Знак"/>
    <w:basedOn w:val="a0"/>
    <w:link w:val="1"/>
    <w:rsid w:val="0062505F"/>
    <w:rPr>
      <w:rFonts w:ascii="Times New Roman" w:cs="Times New Roman" w:eastAsia="Times New Roman" w:hAnsi="Times New Roman"/>
      <w:b w:val="1"/>
      <w:sz w:val="28"/>
      <w:szCs w:val="20"/>
      <w:shd w:color="auto" w:fill="ffffff" w:val="clear"/>
      <w:lang w:eastAsia="ru-RU"/>
    </w:rPr>
  </w:style>
  <w:style w:type="character" w:styleId="2" w:customStyle="1">
    <w:name w:val="Основной текст (2)_"/>
    <w:basedOn w:val="a0"/>
    <w:link w:val="21"/>
    <w:uiPriority w:val="99"/>
    <w:locked w:val="1"/>
    <w:rsid w:val="0062505F"/>
    <w:rPr>
      <w:rFonts w:ascii="Times New Roman" w:cs="Times New Roman" w:hAnsi="Times New Roman"/>
      <w:sz w:val="28"/>
      <w:szCs w:val="28"/>
      <w:shd w:color="auto" w:fill="ffffff" w:val="clear"/>
    </w:rPr>
  </w:style>
  <w:style w:type="paragraph" w:styleId="21" w:customStyle="1">
    <w:name w:val="Основной текст (2)1"/>
    <w:basedOn w:val="a"/>
    <w:link w:val="2"/>
    <w:uiPriority w:val="99"/>
    <w:rsid w:val="0062505F"/>
    <w:pPr>
      <w:widowControl w:val="0"/>
      <w:shd w:color="auto" w:fill="ffffff" w:val="clear"/>
      <w:overflowPunct w:val="1"/>
      <w:autoSpaceDE w:val="1"/>
      <w:autoSpaceDN w:val="1"/>
      <w:adjustRightInd w:val="1"/>
      <w:spacing w:line="322" w:lineRule="exact"/>
      <w:ind w:firstLine="0"/>
      <w:jc w:val="center"/>
      <w:textAlignment w:val="auto"/>
    </w:pPr>
    <w:rPr>
      <w:rFonts w:ascii="Times New Roman" w:hAnsi="Times New Roman" w:eastAsiaTheme="minorHAnsi"/>
      <w:sz w:val="28"/>
      <w:szCs w:val="28"/>
      <w:lang w:eastAsia="en-US"/>
    </w:rPr>
  </w:style>
  <w:style w:type="character" w:styleId="11" w:customStyle="1">
    <w:name w:val="Заголовок №1_"/>
    <w:basedOn w:val="a0"/>
    <w:link w:val="12"/>
    <w:uiPriority w:val="99"/>
    <w:locked w:val="1"/>
    <w:rsid w:val="0062505F"/>
    <w:rPr>
      <w:rFonts w:ascii="Times New Roman" w:cs="Times New Roman" w:hAnsi="Times New Roman"/>
      <w:b w:val="1"/>
      <w:bCs w:val="1"/>
      <w:sz w:val="36"/>
      <w:szCs w:val="36"/>
      <w:shd w:color="auto" w:fill="ffffff" w:val="clear"/>
    </w:rPr>
  </w:style>
  <w:style w:type="paragraph" w:styleId="12" w:customStyle="1">
    <w:name w:val="Заголовок №1"/>
    <w:basedOn w:val="a"/>
    <w:link w:val="11"/>
    <w:uiPriority w:val="99"/>
    <w:rsid w:val="0062505F"/>
    <w:pPr>
      <w:widowControl w:val="0"/>
      <w:shd w:color="auto" w:fill="ffffff" w:val="clear"/>
      <w:overflowPunct w:val="1"/>
      <w:autoSpaceDE w:val="1"/>
      <w:autoSpaceDN w:val="1"/>
      <w:adjustRightInd w:val="1"/>
      <w:spacing w:after="120" w:before="420" w:line="240" w:lineRule="atLeast"/>
      <w:ind w:firstLine="0"/>
      <w:jc w:val="center"/>
      <w:textAlignment w:val="auto"/>
      <w:outlineLvl w:val="0"/>
    </w:pPr>
    <w:rPr>
      <w:rFonts w:ascii="Times New Roman" w:hAnsi="Times New Roman" w:eastAsiaTheme="minorHAnsi"/>
      <w:b w:val="1"/>
      <w:bCs w:val="1"/>
      <w:sz w:val="36"/>
      <w:szCs w:val="36"/>
      <w:lang w:eastAsia="en-US"/>
    </w:rPr>
  </w:style>
  <w:style w:type="character" w:styleId="2Exact" w:customStyle="1">
    <w:name w:val="Основной текст (2) Exact"/>
    <w:basedOn w:val="a0"/>
    <w:uiPriority w:val="99"/>
    <w:rsid w:val="0062505F"/>
    <w:rPr>
      <w:rFonts w:ascii="Times New Roman" w:cs="Times New Roman" w:hAnsi="Times New Roman"/>
      <w:sz w:val="28"/>
      <w:szCs w:val="28"/>
      <w:u w:val="none"/>
    </w:rPr>
  </w:style>
  <w:style w:type="character" w:styleId="ad">
    <w:name w:val="Hyperlink"/>
    <w:basedOn w:val="a0"/>
    <w:uiPriority w:val="99"/>
    <w:unhideWhenUsed w:val="1"/>
    <w:rsid w:val="00BC59A2"/>
    <w:rPr>
      <w:color w:val="0000ff" w:themeColor="hyperlink"/>
      <w:u w:val="single"/>
    </w:rPr>
  </w:style>
  <w:style w:type="character" w:styleId="UnresolvedMention" w:customStyle="1">
    <w:name w:val="Unresolved Mention"/>
    <w:basedOn w:val="a0"/>
    <w:uiPriority w:val="99"/>
    <w:semiHidden w:val="1"/>
    <w:unhideWhenUsed w:val="1"/>
    <w:rsid w:val="00BC59A2"/>
    <w:rPr>
      <w:color w:val="605e5c"/>
      <w:shd w:color="auto" w:fill="e1dfdd" w:val="clear"/>
    </w:rPr>
  </w:style>
  <w:style w:type="paragraph" w:styleId="3">
    <w:name w:val="Body Text Indent 3"/>
    <w:basedOn w:val="a"/>
    <w:link w:val="30"/>
    <w:rsid w:val="00CD1677"/>
    <w:pPr>
      <w:overflowPunct w:val="1"/>
      <w:autoSpaceDE w:val="1"/>
      <w:autoSpaceDN w:val="1"/>
      <w:adjustRightInd w:val="1"/>
      <w:ind w:firstLine="680"/>
      <w:textAlignment w:val="auto"/>
    </w:pPr>
    <w:rPr>
      <w:rFonts w:ascii="Times New Roman" w:hAnsi="Times New Roman"/>
      <w:sz w:val="28"/>
    </w:rPr>
  </w:style>
  <w:style w:type="character" w:styleId="30" w:customStyle="1">
    <w:name w:val="Основной текст с отступом 3 Знак"/>
    <w:basedOn w:val="a0"/>
    <w:link w:val="3"/>
    <w:rsid w:val="00CD1677"/>
    <w:rPr>
      <w:rFonts w:ascii="Times New Roman" w:cs="Times New Roman" w:eastAsia="Times New Roman" w:hAnsi="Times New Roman"/>
      <w:sz w:val="28"/>
      <w:szCs w:val="20"/>
      <w:lang w:eastAsia="ru-RU"/>
    </w:rPr>
  </w:style>
  <w:style w:type="paragraph" w:styleId="ae">
    <w:name w:val="Body Text Indent"/>
    <w:aliases w:val="Основной текст 1,Нумерованный список !!,Надин стиль"/>
    <w:basedOn w:val="a"/>
    <w:link w:val="af"/>
    <w:rsid w:val="00CD1677"/>
    <w:pPr>
      <w:overflowPunct w:val="1"/>
      <w:autoSpaceDE w:val="1"/>
      <w:autoSpaceDN w:val="1"/>
      <w:adjustRightInd w:val="1"/>
      <w:ind w:firstLine="720"/>
      <w:textAlignment w:val="auto"/>
    </w:pPr>
    <w:rPr>
      <w:rFonts w:ascii="Times New Roman" w:eastAsia="Arial Unicode MS" w:hAnsi="Times New Roman"/>
      <w:sz w:val="28"/>
      <w:szCs w:val="28"/>
    </w:rPr>
  </w:style>
  <w:style w:type="character" w:styleId="af" w:customStyle="1">
    <w:name w:val="Основной текст с отступом Знак"/>
    <w:aliases w:val="Основной текст 1 Знак,Нумерованный список !! Знак,Надин стиль Знак"/>
    <w:basedOn w:val="a0"/>
    <w:link w:val="ae"/>
    <w:rsid w:val="00CD1677"/>
    <w:rPr>
      <w:rFonts w:ascii="Times New Roman" w:cs="Times New Roman" w:eastAsia="Arial Unicode MS" w:hAnsi="Times New Roman"/>
      <w:sz w:val="28"/>
      <w:szCs w:val="28"/>
      <w:lang w:eastAsia="ru-RU"/>
    </w:rPr>
  </w:style>
  <w:style w:type="paragraph" w:styleId="20">
    <w:name w:val="Body Text Indent 2"/>
    <w:basedOn w:val="a"/>
    <w:link w:val="22"/>
    <w:rsid w:val="00CD1677"/>
    <w:pPr>
      <w:overflowPunct w:val="1"/>
      <w:adjustRightInd w:val="1"/>
      <w:spacing w:line="360" w:lineRule="auto"/>
      <w:ind w:firstLine="720"/>
      <w:textAlignment w:val="auto"/>
    </w:pPr>
    <w:rPr>
      <w:rFonts w:ascii="Times New Roman" w:eastAsia="Arial Unicode MS" w:hAnsi="Times New Roman"/>
      <w:bCs w:val="1"/>
      <w:iCs w:val="1"/>
      <w:sz w:val="28"/>
      <w:szCs w:val="28"/>
    </w:rPr>
  </w:style>
  <w:style w:type="character" w:styleId="22" w:customStyle="1">
    <w:name w:val="Основной текст с отступом 2 Знак"/>
    <w:basedOn w:val="a0"/>
    <w:link w:val="20"/>
    <w:rsid w:val="00CD1677"/>
    <w:rPr>
      <w:rFonts w:ascii="Times New Roman" w:cs="Times New Roman" w:eastAsia="Arial Unicode MS" w:hAnsi="Times New Roman"/>
      <w:bCs w:val="1"/>
      <w:iCs w:val="1"/>
      <w:sz w:val="28"/>
      <w:szCs w:val="28"/>
      <w:lang w:eastAsia="ru-RU"/>
    </w:rPr>
  </w:style>
  <w:style w:type="paragraph" w:styleId="ReportMain" w:customStyle="1">
    <w:name w:val="Report_Main"/>
    <w:basedOn w:val="a"/>
    <w:link w:val="ReportMain0"/>
    <w:rsid w:val="00647282"/>
    <w:pPr>
      <w:overflowPunct w:val="1"/>
      <w:autoSpaceDE w:val="1"/>
      <w:autoSpaceDN w:val="1"/>
      <w:adjustRightInd w:val="1"/>
      <w:ind w:firstLine="0"/>
      <w:jc w:val="left"/>
      <w:textAlignment w:val="auto"/>
    </w:pPr>
    <w:rPr>
      <w:rFonts w:ascii="Times New Roman" w:hAnsi="Times New Roman"/>
      <w:szCs w:val="24"/>
    </w:rPr>
  </w:style>
  <w:style w:type="character" w:styleId="ReportMain0" w:customStyle="1">
    <w:name w:val="Report_Main Знак"/>
    <w:link w:val="ReportMain"/>
    <w:locked w:val="1"/>
    <w:rsid w:val="00647282"/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91" w:customStyle="1">
    <w:name w:val="Заголовок 91"/>
    <w:basedOn w:val="a"/>
    <w:next w:val="a"/>
    <w:rsid w:val="00647282"/>
    <w:pPr>
      <w:keepNext w:val="1"/>
      <w:overflowPunct w:val="1"/>
      <w:autoSpaceDE w:val="1"/>
      <w:autoSpaceDN w:val="1"/>
      <w:adjustRightInd w:val="1"/>
      <w:ind w:left="851" w:firstLine="0"/>
      <w:textAlignment w:val="auto"/>
      <w:outlineLvl w:val="8"/>
    </w:pPr>
    <w:rPr>
      <w:rFonts w:ascii="Times New Roman" w:hAnsi="Times New Roman"/>
      <w:sz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3.xml"/><Relationship Id="rId13" Type="http://schemas.openxmlformats.org/officeDocument/2006/relationships/footer" Target="footer2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znanium.com/bookread2.php?book=404654" TargetMode="External"/><Relationship Id="rId8" Type="http://schemas.openxmlformats.org/officeDocument/2006/relationships/hyperlink" Target="http://znanium.com/catalog.php?bookinfo=43032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KopCdRjufl4PYOGs519uGID9vA==">AMUW2mUzaTnGp1H3P/3xKZc2d411P6EcmSKQASGsDKgOxzrcNIlR2dlvG8oTRNY/+6wBQLckS6/jRUVMjEtCt6fuPFzzk3KzS3pafaFKk27pzIvH0ZUTefaC1pHqBA09bb7V3qoiJErl1Dopo6iaUC5bVKlsOjOe0w==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2022-03-02T13:17:00Z</dcterms:created>
  <dc:creator>1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PL_дата приказа">
    <vt:lpwstr>ezI2NGFkYTRlLWIyNzItNGVjYy1hMTE1LTEyNDZjOTU1NmJmYTpmNmY4OTc1MC0zNjYwLTQ1NzAtYjkwYi1jMGE1NWE3ZTQ2Njl9</vt:lpwstr>
  </property>
  <property fmtid="{D5CDD505-2E9C-101B-9397-08002B2CF9AE}" pid="3" name="TPL_№">
    <vt:lpwstr>ezI2NGFkYTRlLWIyNzItNGVjYy1hMTE1LTEyNDZjOTU1NmJmYToyNjNjZjA2OC1lMjI0LTRhODMtOWRmMC0xOThlODI4MTAxZDF9</vt:lpwstr>
  </property>
  <property fmtid="{D5CDD505-2E9C-101B-9397-08002B2CF9AE}" pid="4" name="TPL_содержание">
    <vt:lpwstr>ezI2NGFkYTRlLWIyNzItNGVjYy1hMTE1LTEyNDZjOTU1NmJmYTo0YmMzOWVmYi0xZjQ2LTRhMWUtOGI4Yy0wNGYyYjkwZDZhOGJ9</vt:lpwstr>
  </property>
  <property fmtid="{D5CDD505-2E9C-101B-9397-08002B2CF9AE}" pid="5" name="TPL_подписант">
    <vt:lpwstr>ezI2NGFkYTRlLWIyNzItNGVjYy1hMTE1LTEyNDZjOTU1NmJmYTphOGNjNWMyYS1jZjg5LTQ2MTEtYTRmNC01MjQ5NzVhZDZhYmJ9LT57MGJhYzgyMmMtNmEzZi00M2MxLWJhMTAtMTM4ODZkMTNkYzczOjY1NWE3OTlmLTQyMGYtNGFmZC05ZjgzLTVkZWZlYWJlNzhhM30tPnthNmQ1Yzk2Ny0wOTU4LTRmMmEtODc5ZC02MDJkN2EyNzFlYjg</vt:lpwstr>
  </property>
  <property fmtid="{D5CDD505-2E9C-101B-9397-08002B2CF9AE}" pid="6" name="TPL_фио подписант">
    <vt:lpwstr>ezI2NGFkYTRlLWIyNzItNGVjYy1hMTE1LTEyNDZjOTU1NmJmYTphOGNjNWMyYS1jZjg5LTQ2MTEtYTRmNC01MjQ5NzVhZDZhYmJ9LT57MGJhYzgyMmMtNmEzZi00M2MxLWJhMTAtMTM4ODZkMTNkYzczOjY1NWE3OTlmLTQyMGYtNGFmZC05ZjgzLTVkZWZlYWJlNzhhM30tPkxhc3ROYW1lQW5kSW5pdGlhbHM=</vt:lpwstr>
  </property>
</Properties>
</file>