
<file path=[Content_Types].xml><?xml version="1.0" encoding="utf-8"?>
<Types xmlns="http://schemas.openxmlformats.org/package/2006/content-types">
  <Override PartName="/_rels/.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theme/theme1.xml" ContentType="application/vnd.openxmlformats-officedocument.theme+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lineRule="auto" w:line="240" w:before="0" w:after="0"/>
        <w:jc w:val="center"/>
        <w:rPr>
          <w:rFonts w:ascii="Times New Roman" w:hAnsi="Times New Roman" w:eastAsia="Times New Roman" w:cs="Times New Roman"/>
          <w:b/>
          <w:b/>
          <w:bCs/>
          <w:spacing w:val="20"/>
          <w:sz w:val="28"/>
          <w:szCs w:val="28"/>
          <w:lang w:eastAsia="ru-RU"/>
        </w:rPr>
      </w:pPr>
      <w:r>
        <w:rPr>
          <w:rFonts w:eastAsia="Times New Roman" w:cs="Times New Roman" w:ascii="Times New Roman" w:hAnsi="Times New Roman"/>
          <w:b/>
          <w:bCs/>
          <w:spacing w:val="20"/>
          <w:sz w:val="24"/>
          <w:szCs w:val="24"/>
          <w:lang w:eastAsia="ru-RU"/>
        </w:rPr>
        <w:t>РЕЦЕНЗИЯ</w:t>
      </w:r>
    </w:p>
    <w:p>
      <w:pPr>
        <w:pStyle w:val="Normal"/>
        <w:spacing w:lineRule="auto" w:line="240" w:before="0" w:after="0"/>
        <w:jc w:val="center"/>
        <w:rPr>
          <w:rFonts w:ascii="Times New Roman" w:hAnsi="Times New Roman" w:eastAsia="Times New Roman" w:cs="Times New Roman"/>
          <w:bCs/>
          <w:sz w:val="28"/>
          <w:szCs w:val="28"/>
          <w:lang w:eastAsia="ru-RU"/>
        </w:rPr>
      </w:pPr>
      <w:r>
        <w:rPr>
          <w:rFonts w:eastAsia="Times New Roman" w:cs="Times New Roman" w:ascii="Times New Roman" w:hAnsi="Times New Roman"/>
          <w:bCs/>
          <w:sz w:val="24"/>
          <w:szCs w:val="24"/>
          <w:lang w:eastAsia="ru-RU"/>
        </w:rPr>
        <w:t>на научно-квалификационную работу (диссертацию)</w:t>
      </w:r>
    </w:p>
    <w:p>
      <w:pPr>
        <w:pStyle w:val="Normal"/>
        <w:spacing w:lineRule="auto" w:line="240" w:before="0" w:after="0"/>
        <w:rPr>
          <w:rFonts w:ascii="Times New Roman" w:hAnsi="Times New Roman" w:eastAsia="Times New Roman" w:cs="Times New Roman"/>
          <w:b/>
          <w:b/>
          <w:bCs/>
          <w:sz w:val="24"/>
          <w:szCs w:val="24"/>
          <w:lang w:eastAsia="ru-RU"/>
        </w:rPr>
      </w:pPr>
      <w:r>
        <w:rPr>
          <w:rFonts w:eastAsia="Times New Roman" w:cs="Times New Roman" w:ascii="Times New Roman" w:hAnsi="Times New Roman"/>
          <w:b/>
          <w:bCs/>
          <w:sz w:val="24"/>
          <w:szCs w:val="24"/>
          <w:lang w:eastAsia="ru-RU"/>
        </w:rPr>
      </w:r>
    </w:p>
    <w:tbl>
      <w:tblPr>
        <w:tblStyle w:val="a3"/>
        <w:tblW w:w="9019" w:type="dxa"/>
        <w:jc w:val="left"/>
        <w:tblInd w:w="0" w:type="dxa"/>
        <w:tblCellMar>
          <w:top w:w="0" w:type="dxa"/>
          <w:left w:w="128" w:type="dxa"/>
          <w:bottom w:w="0" w:type="dxa"/>
          <w:right w:w="108" w:type="dxa"/>
        </w:tblCellMar>
        <w:tblLook w:noVBand="1" w:val="04a0" w:noHBand="0" w:lastColumn="0" w:firstColumn="1" w:lastRow="0" w:firstRow="1"/>
      </w:tblPr>
      <w:tblGrid>
        <w:gridCol w:w="9019"/>
      </w:tblGrid>
      <w:tr>
        <w:trPr/>
        <w:tc>
          <w:tcPr>
            <w:tcW w:w="9019" w:type="dxa"/>
            <w:tcBorders>
              <w:top w:val="nil"/>
              <w:left w:val="nil"/>
              <w:right w:val="nil"/>
              <w:insideV w:val="nil"/>
            </w:tcBorders>
            <w:shd w:fill="auto" w:val="clear"/>
          </w:tcPr>
          <w:p>
            <w:pPr>
              <w:pStyle w:val="Normal"/>
              <w:spacing w:lineRule="auto" w:line="240" w:before="0" w:after="0"/>
              <w:jc w:val="center"/>
              <w:rPr>
                <w:rFonts w:ascii="Times New Roman" w:hAnsi="Times New Roman" w:eastAsia="Times New Roman" w:cs="Times New Roman"/>
                <w:iCs/>
                <w:sz w:val="22"/>
                <w:szCs w:val="22"/>
                <w:lang w:eastAsia="ru-RU"/>
              </w:rPr>
            </w:pPr>
            <w:r>
              <w:rPr>
                <w:rFonts w:eastAsia="Times New Roman" w:cs="Times New Roman" w:ascii="Times New Roman" w:hAnsi="Times New Roman"/>
                <w:b/>
                <w:bCs/>
                <w:i/>
                <w:iCs/>
                <w:sz w:val="24"/>
                <w:szCs w:val="24"/>
                <w:lang w:eastAsia="ru-RU"/>
              </w:rPr>
              <w:t>Кондыбаева Алмагуль Бауржановна</w:t>
            </w:r>
          </w:p>
        </w:tc>
      </w:tr>
      <w:tr>
        <w:trPr/>
        <w:tc>
          <w:tcPr>
            <w:tcW w:w="9019" w:type="dxa"/>
            <w:tcBorders>
              <w:top w:val="nil"/>
              <w:left w:val="nil"/>
              <w:bottom w:val="nil"/>
              <w:right w:val="nil"/>
              <w:insideH w:val="nil"/>
              <w:insideV w:val="nil"/>
            </w:tcBorders>
            <w:shd w:fill="auto" w:val="clear"/>
          </w:tcPr>
          <w:p>
            <w:pPr>
              <w:pStyle w:val="Normal"/>
              <w:spacing w:lineRule="auto" w:line="240" w:before="0" w:after="0"/>
              <w:jc w:val="center"/>
              <w:rPr>
                <w:rFonts w:ascii="Times New Roman" w:hAnsi="Times New Roman" w:eastAsia="Times New Roman" w:cs="Times New Roman"/>
                <w:i/>
                <w:i/>
                <w:iCs/>
                <w:sz w:val="20"/>
                <w:szCs w:val="20"/>
                <w:lang w:eastAsia="ru-RU"/>
              </w:rPr>
            </w:pPr>
            <w:r>
              <w:rPr>
                <w:rFonts w:eastAsia="Times New Roman" w:cs="Times New Roman" w:ascii="Times New Roman" w:hAnsi="Times New Roman"/>
                <w:i/>
                <w:iCs/>
                <w:sz w:val="24"/>
                <w:szCs w:val="24"/>
                <w:lang w:eastAsia="ru-RU"/>
              </w:rPr>
              <w:t>ФИО аспиранта</w:t>
            </w:r>
          </w:p>
        </w:tc>
      </w:tr>
    </w:tbl>
    <w:p>
      <w:pPr>
        <w:pStyle w:val="Normal"/>
        <w:spacing w:before="0" w:after="0"/>
        <w:rPr>
          <w:sz w:val="24"/>
          <w:szCs w:val="24"/>
        </w:rPr>
      </w:pPr>
      <w:r>
        <w:rPr>
          <w:sz w:val="24"/>
          <w:szCs w:val="24"/>
        </w:rPr>
      </w:r>
    </w:p>
    <w:tbl>
      <w:tblPr>
        <w:tblStyle w:val="a3"/>
        <w:tblW w:w="9019" w:type="dxa"/>
        <w:jc w:val="left"/>
        <w:tblInd w:w="0" w:type="dxa"/>
        <w:tblCellMar>
          <w:top w:w="0" w:type="dxa"/>
          <w:left w:w="128" w:type="dxa"/>
          <w:bottom w:w="0" w:type="dxa"/>
          <w:right w:w="108" w:type="dxa"/>
        </w:tblCellMar>
        <w:tblLook w:noVBand="1" w:val="04a0" w:noHBand="0" w:lastColumn="0" w:firstColumn="1" w:lastRow="0" w:firstRow="1"/>
      </w:tblPr>
      <w:tblGrid>
        <w:gridCol w:w="9019"/>
      </w:tblGrid>
      <w:tr>
        <w:trPr/>
        <w:tc>
          <w:tcPr>
            <w:tcW w:w="9019" w:type="dxa"/>
            <w:tcBorders>
              <w:top w:val="nil"/>
              <w:left w:val="nil"/>
              <w:right w:val="nil"/>
              <w:insideV w:val="nil"/>
            </w:tcBorders>
            <w:shd w:fill="auto" w:val="clear"/>
          </w:tcPr>
          <w:p>
            <w:pPr>
              <w:pStyle w:val="Normal"/>
              <w:spacing w:lineRule="auto" w:line="240" w:before="0" w:after="0"/>
              <w:jc w:val="center"/>
              <w:rPr>
                <w:sz w:val="20"/>
                <w:szCs w:val="20"/>
              </w:rPr>
            </w:pPr>
            <w:r>
              <w:rPr>
                <w:rFonts w:eastAsia="Times New Roman" w:cs="Times New Roman" w:ascii="Times New Roman" w:hAnsi="Times New Roman"/>
                <w:b/>
                <w:bCs/>
                <w:i/>
                <w:iCs/>
                <w:sz w:val="24"/>
                <w:szCs w:val="24"/>
                <w:lang w:eastAsia="ru-RU"/>
              </w:rPr>
              <w:t>СИСТЕМА ПОДДЕРЖКИ ПРИНЯТИЯ РЕШЕНИЙ ДЛЯ ЗАДАЧИ</w:t>
            </w:r>
          </w:p>
          <w:p>
            <w:pPr>
              <w:pStyle w:val="Normal"/>
              <w:spacing w:lineRule="auto" w:line="240" w:before="0" w:after="0"/>
              <w:jc w:val="center"/>
              <w:rPr>
                <w:sz w:val="20"/>
                <w:szCs w:val="20"/>
              </w:rPr>
            </w:pPr>
            <w:r>
              <w:rPr>
                <w:rFonts w:eastAsia="Times New Roman" w:cs="Times New Roman" w:ascii="Times New Roman" w:hAnsi="Times New Roman"/>
                <w:b/>
                <w:bCs/>
                <w:i/>
                <w:iCs/>
                <w:sz w:val="24"/>
                <w:szCs w:val="24"/>
                <w:lang w:eastAsia="ru-RU"/>
              </w:rPr>
              <w:t>ПРОЕКТИРОВАНИЯ ПРОГРАММНОГО ОБЕСПЕЧЕНИЯ В</w:t>
            </w:r>
          </w:p>
          <w:p>
            <w:pPr>
              <w:pStyle w:val="Normal"/>
              <w:spacing w:lineRule="auto" w:line="240" w:before="0" w:after="0"/>
              <w:jc w:val="center"/>
              <w:rPr>
                <w:sz w:val="20"/>
                <w:szCs w:val="20"/>
              </w:rPr>
            </w:pPr>
            <w:r>
              <w:rPr>
                <w:rFonts w:eastAsia="Times New Roman" w:cs="Times New Roman" w:ascii="Times New Roman" w:hAnsi="Times New Roman"/>
                <w:b/>
                <w:bCs/>
                <w:i/>
                <w:iCs/>
                <w:sz w:val="24"/>
                <w:szCs w:val="24"/>
                <w:lang w:eastAsia="ru-RU"/>
              </w:rPr>
              <w:t>ОБЛАСТИ АВТОМАТИЗАЦИИ</w:t>
            </w:r>
          </w:p>
        </w:tc>
      </w:tr>
      <w:tr>
        <w:trPr/>
        <w:tc>
          <w:tcPr>
            <w:tcW w:w="9019" w:type="dxa"/>
            <w:tcBorders>
              <w:top w:val="nil"/>
              <w:left w:val="nil"/>
              <w:bottom w:val="nil"/>
              <w:right w:val="nil"/>
              <w:insideH w:val="nil"/>
              <w:insideV w:val="nil"/>
            </w:tcBorders>
            <w:shd w:fill="auto" w:val="clear"/>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i/>
                <w:iCs/>
                <w:sz w:val="24"/>
                <w:szCs w:val="24"/>
                <w:lang w:eastAsia="ru-RU"/>
              </w:rPr>
              <w:t>наименование темы научно-квалификационной работы</w:t>
            </w:r>
          </w:p>
        </w:tc>
      </w:tr>
    </w:tbl>
    <w:p>
      <w:pPr>
        <w:pStyle w:val="Normal"/>
        <w:spacing w:before="0" w:after="120"/>
        <w:rPr>
          <w:sz w:val="24"/>
          <w:szCs w:val="24"/>
        </w:rPr>
      </w:pPr>
      <w:r>
        <w:rPr>
          <w:sz w:val="24"/>
          <w:szCs w:val="24"/>
        </w:rPr>
      </w:r>
    </w:p>
    <w:p>
      <w:pPr>
        <w:pStyle w:val="Normal"/>
        <w:spacing w:lineRule="auto" w:line="240" w:before="0" w:after="120"/>
        <w:jc w:val="center"/>
        <w:rPr>
          <w:rFonts w:ascii="Times New Roman" w:hAnsi="Times New Roman" w:eastAsia="Times New Roman" w:cs="Times New Roman"/>
          <w:b/>
          <w:b/>
          <w:bCs/>
          <w:sz w:val="28"/>
          <w:szCs w:val="28"/>
          <w:lang w:eastAsia="ru-RU"/>
        </w:rPr>
      </w:pPr>
      <w:r>
        <w:rPr>
          <w:rFonts w:eastAsia="Times New Roman" w:cs="Times New Roman" w:ascii="Times New Roman" w:hAnsi="Times New Roman"/>
          <w:b/>
          <w:bCs/>
          <w:sz w:val="24"/>
          <w:szCs w:val="24"/>
          <w:lang w:eastAsia="ru-RU"/>
        </w:rPr>
        <w:t>представленная к защите по направлению</w:t>
      </w:r>
    </w:p>
    <w:tbl>
      <w:tblPr>
        <w:tblStyle w:val="a3"/>
        <w:tblW w:w="9019" w:type="dxa"/>
        <w:jc w:val="left"/>
        <w:tblInd w:w="0" w:type="dxa"/>
        <w:tblCellMar>
          <w:top w:w="0" w:type="dxa"/>
          <w:left w:w="128" w:type="dxa"/>
          <w:bottom w:w="0" w:type="dxa"/>
          <w:right w:w="108" w:type="dxa"/>
        </w:tblCellMar>
        <w:tblLook w:noVBand="1" w:val="04a0" w:noHBand="0" w:lastColumn="0" w:firstColumn="1" w:lastRow="0" w:firstRow="1"/>
      </w:tblPr>
      <w:tblGrid>
        <w:gridCol w:w="9019"/>
      </w:tblGrid>
      <w:tr>
        <w:trPr/>
        <w:tc>
          <w:tcPr>
            <w:tcW w:w="9019" w:type="dxa"/>
            <w:tcBorders>
              <w:top w:val="nil"/>
              <w:left w:val="nil"/>
              <w:right w:val="nil"/>
              <w:insideV w:val="nil"/>
            </w:tcBorders>
            <w:shd w:fill="auto" w:val="clear"/>
          </w:tcPr>
          <w:p>
            <w:pPr>
              <w:pStyle w:val="Normal"/>
              <w:spacing w:lineRule="auto" w:line="240" w:before="0" w:after="0"/>
              <w:jc w:val="center"/>
              <w:rPr>
                <w:sz w:val="20"/>
                <w:szCs w:val="20"/>
              </w:rPr>
            </w:pPr>
            <w:r>
              <w:rPr>
                <w:rFonts w:eastAsia="Times New Roman" w:cs="Times New Roman" w:ascii="Times New Roman" w:hAnsi="Times New Roman"/>
                <w:b/>
                <w:bCs/>
                <w:iCs/>
                <w:sz w:val="24"/>
                <w:szCs w:val="24"/>
                <w:lang w:eastAsia="ru-RU"/>
              </w:rPr>
              <w:t>Специальность 2.3.3 - «Автоматизация и управление технологическими</w:t>
            </w:r>
          </w:p>
          <w:p>
            <w:pPr>
              <w:pStyle w:val="Normal"/>
              <w:spacing w:lineRule="auto" w:line="240" w:before="0" w:after="0"/>
              <w:jc w:val="center"/>
              <w:rPr>
                <w:sz w:val="20"/>
                <w:szCs w:val="20"/>
              </w:rPr>
            </w:pPr>
            <w:r>
              <w:rPr>
                <w:rFonts w:eastAsia="Times New Roman" w:cs="Times New Roman" w:ascii="Times New Roman" w:hAnsi="Times New Roman"/>
                <w:b/>
                <w:bCs/>
                <w:iCs/>
                <w:sz w:val="24"/>
                <w:szCs w:val="24"/>
                <w:lang w:eastAsia="ru-RU"/>
              </w:rPr>
              <w:t>процессами и производствами»</w:t>
            </w:r>
          </w:p>
        </w:tc>
      </w:tr>
      <w:tr>
        <w:trPr/>
        <w:tc>
          <w:tcPr>
            <w:tcW w:w="9019" w:type="dxa"/>
            <w:tcBorders>
              <w:top w:val="nil"/>
              <w:left w:val="nil"/>
              <w:bottom w:val="nil"/>
              <w:right w:val="nil"/>
              <w:insideH w:val="nil"/>
              <w:insideV w:val="nil"/>
            </w:tcBorders>
            <w:shd w:fill="auto" w:val="clear"/>
          </w:tcPr>
          <w:p>
            <w:pPr>
              <w:pStyle w:val="Normal"/>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i/>
                <w:iCs/>
                <w:sz w:val="24"/>
                <w:szCs w:val="24"/>
                <w:lang w:eastAsia="ru-RU"/>
              </w:rPr>
              <w:t>(шифр и наименование направления) по направленности</w:t>
            </w:r>
          </w:p>
        </w:tc>
      </w:tr>
    </w:tbl>
    <w:p>
      <w:pPr>
        <w:pStyle w:val="Normal"/>
        <w:rPr>
          <w:sz w:val="24"/>
          <w:szCs w:val="24"/>
        </w:rPr>
      </w:pPr>
      <w:r>
        <w:rPr>
          <w:sz w:val="24"/>
          <w:szCs w:val="24"/>
        </w:rPr>
      </w:r>
    </w:p>
    <w:tbl>
      <w:tblPr>
        <w:tblStyle w:val="a3"/>
        <w:tblW w:w="9029" w:type="dxa"/>
        <w:jc w:val="left"/>
        <w:tblInd w:w="0" w:type="dxa"/>
        <w:tblCellMar>
          <w:top w:w="0" w:type="dxa"/>
          <w:left w:w="128" w:type="dxa"/>
          <w:bottom w:w="0" w:type="dxa"/>
          <w:right w:w="108" w:type="dxa"/>
        </w:tblCellMar>
        <w:tblLook w:noVBand="1" w:val="04a0" w:noHBand="0" w:lastColumn="0" w:firstColumn="1" w:lastRow="0" w:firstRow="1"/>
      </w:tblPr>
      <w:tblGrid>
        <w:gridCol w:w="3261"/>
        <w:gridCol w:w="5767"/>
      </w:tblGrid>
      <w:tr>
        <w:trPr/>
        <w:tc>
          <w:tcPr>
            <w:tcW w:w="3261" w:type="dxa"/>
            <w:tcBorders>
              <w:top w:val="nil"/>
              <w:left w:val="nil"/>
              <w:bottom w:val="nil"/>
              <w:right w:val="nil"/>
              <w:insideH w:val="nil"/>
              <w:insideV w:val="nil"/>
            </w:tcBorders>
            <w:shd w:fill="auto" w:val="clear"/>
          </w:tcPr>
          <w:p>
            <w:pPr>
              <w:pStyle w:val="Normal"/>
              <w:spacing w:lineRule="auto" w:line="240" w:before="0" w:after="0"/>
              <w:rPr>
                <w:rFonts w:ascii="Times New Roman" w:hAnsi="Times New Roman" w:eastAsia="Times New Roman" w:cs="Times New Roman"/>
                <w:sz w:val="26"/>
                <w:szCs w:val="26"/>
                <w:lang w:eastAsia="ru-RU"/>
              </w:rPr>
            </w:pPr>
            <w:r>
              <w:rPr>
                <w:rFonts w:eastAsia="Times New Roman" w:cs="Times New Roman" w:ascii="Times New Roman" w:hAnsi="Times New Roman"/>
                <w:sz w:val="24"/>
                <w:szCs w:val="24"/>
                <w:lang w:eastAsia="ru-RU"/>
              </w:rPr>
              <w:t>на академическую степень</w:t>
            </w:r>
          </w:p>
        </w:tc>
        <w:tc>
          <w:tcPr>
            <w:tcW w:w="5767" w:type="dxa"/>
            <w:tcBorders>
              <w:top w:val="nil"/>
              <w:left w:val="nil"/>
              <w:right w:val="nil"/>
              <w:insideV w:val="nil"/>
            </w:tcBorders>
            <w:shd w:fill="auto" w:val="clear"/>
          </w:tcPr>
          <w:p>
            <w:pPr>
              <w:pStyle w:val="Normal"/>
              <w:tabs>
                <w:tab w:val="center" w:pos="3364" w:leader="none"/>
              </w:tabs>
              <w:spacing w:lineRule="auto" w:line="240" w:before="0" w:after="0"/>
              <w:rPr>
                <w:sz w:val="20"/>
                <w:szCs w:val="20"/>
              </w:rPr>
            </w:pPr>
            <w:r>
              <w:rPr>
                <w:rFonts w:eastAsia="Times New Roman" w:cs="Times New Roman" w:ascii="Times New Roman" w:hAnsi="Times New Roman"/>
                <w:b/>
                <w:sz w:val="24"/>
                <w:szCs w:val="24"/>
                <w:lang w:eastAsia="ru-RU"/>
              </w:rPr>
              <w:t>Исследователь. Преподаватель-исследователь</w:t>
            </w:r>
          </w:p>
        </w:tc>
      </w:tr>
    </w:tbl>
    <w:p>
      <w:pPr>
        <w:pStyle w:val="Normal"/>
        <w:spacing w:lineRule="auto" w:line="240" w:before="0" w:after="0"/>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r>
    </w:p>
    <w:tbl>
      <w:tblPr>
        <w:tblStyle w:val="a3"/>
        <w:tblW w:w="9047" w:type="dxa"/>
        <w:jc w:val="left"/>
        <w:tblInd w:w="0" w:type="dxa"/>
        <w:tblCellMar>
          <w:top w:w="0" w:type="dxa"/>
          <w:left w:w="108" w:type="dxa"/>
          <w:bottom w:w="0" w:type="dxa"/>
          <w:right w:w="108" w:type="dxa"/>
        </w:tblCellMar>
        <w:tblLook w:noVBand="1" w:val="04a0" w:noHBand="0" w:lastColumn="0" w:firstColumn="1" w:lastRow="0" w:firstRow="1"/>
      </w:tblPr>
      <w:tblGrid>
        <w:gridCol w:w="9047"/>
      </w:tblGrid>
      <w:tr>
        <w:trPr>
          <w:trHeight w:val="7551" w:hRule="atLeast"/>
        </w:trPr>
        <w:tc>
          <w:tcPr>
            <w:tcW w:w="9047" w:type="dxa"/>
            <w:tcBorders/>
            <w:shd w:fill="auto" w:val="clear"/>
            <w:vAlign w:val="center"/>
          </w:tcPr>
          <w:p>
            <w:pPr>
              <w:pStyle w:val="TextBody"/>
              <w:bidi w:val="0"/>
              <w:spacing w:lineRule="auto" w:line="240"/>
              <w:rPr>
                <w:rFonts w:ascii="Times New Roman" w:hAnsi="Times New Roman"/>
                <w:b/>
                <w:b/>
                <w:bCs/>
                <w:sz w:val="24"/>
                <w:szCs w:val="24"/>
              </w:rPr>
            </w:pPr>
            <w:r>
              <w:rPr>
                <w:rFonts w:ascii="Times New Roman" w:hAnsi="Times New Roman"/>
                <w:b/>
                <w:bCs/>
                <w:sz w:val="24"/>
                <w:szCs w:val="24"/>
              </w:rPr>
              <w:t xml:space="preserve">Актуальность темы. </w:t>
            </w:r>
          </w:p>
          <w:p>
            <w:pPr>
              <w:pStyle w:val="TextBody"/>
              <w:bidi w:val="0"/>
              <w:spacing w:lineRule="auto" w:line="240"/>
              <w:rPr>
                <w:rFonts w:ascii="Times New Roman" w:hAnsi="Times New Roman"/>
                <w:sz w:val="20"/>
                <w:szCs w:val="20"/>
              </w:rPr>
            </w:pPr>
            <w:r>
              <w:rPr>
                <w:rFonts w:ascii="Times New Roman" w:hAnsi="Times New Roman"/>
                <w:sz w:val="24"/>
                <w:szCs w:val="24"/>
              </w:rPr>
              <w:t>Данное исследование затрагивает ряд актуальных вопросов поддержки принятия решений и задач в проектировании программного обеспечения для автоматизированных систем управления.</w:t>
            </w:r>
          </w:p>
          <w:p>
            <w:pPr>
              <w:pStyle w:val="TextBody"/>
              <w:bidi w:val="0"/>
              <w:spacing w:lineRule="auto" w:line="240"/>
              <w:rPr>
                <w:rFonts w:ascii="Times New Roman" w:hAnsi="Times New Roman"/>
                <w:sz w:val="24"/>
                <w:szCs w:val="24"/>
              </w:rPr>
            </w:pPr>
            <w:r>
              <w:rPr>
                <w:rFonts w:ascii="Times New Roman" w:hAnsi="Times New Roman"/>
                <w:b/>
                <w:bCs/>
                <w:sz w:val="24"/>
                <w:szCs w:val="24"/>
              </w:rPr>
              <w:t xml:space="preserve">Уровень проработанности темы. </w:t>
            </w:r>
          </w:p>
          <w:p>
            <w:pPr>
              <w:pStyle w:val="TextBody"/>
              <w:bidi w:val="0"/>
              <w:spacing w:lineRule="auto" w:line="240"/>
              <w:rPr>
                <w:rFonts w:ascii="Times New Roman" w:hAnsi="Times New Roman"/>
                <w:sz w:val="24"/>
                <w:szCs w:val="24"/>
              </w:rPr>
            </w:pPr>
            <w:r>
              <w:rPr>
                <w:rFonts w:ascii="Times New Roman" w:hAnsi="Times New Roman"/>
                <w:sz w:val="24"/>
                <w:szCs w:val="24"/>
              </w:rPr>
              <w:t xml:space="preserve">Соответствие заданию на ВКР: уровень проработанности соответствует всем требованиям задания ВКР. Тема исследования соответствует следующим направлениям паспорта научной специальности 2.3.3. </w:t>
            </w:r>
            <w:r>
              <w:rPr>
                <w:rFonts w:ascii="Times New Roman" w:hAnsi="Times New Roman"/>
                <w:sz w:val="24"/>
                <w:szCs w:val="24"/>
                <w:lang w:eastAsia="ru-RU"/>
              </w:rPr>
              <w:t>«Автоматизация и управление технологическими процессами и производствами»</w:t>
            </w:r>
            <w:r>
              <w:rPr>
                <w:rFonts w:ascii="Times New Roman" w:hAnsi="Times New Roman"/>
                <w:sz w:val="24"/>
                <w:szCs w:val="24"/>
              </w:rPr>
              <w:t>:</w:t>
            </w:r>
          </w:p>
          <w:p>
            <w:pPr>
              <w:pStyle w:val="TextBody"/>
              <w:numPr>
                <w:ilvl w:val="0"/>
                <w:numId w:val="1"/>
              </w:numPr>
              <w:bidi w:val="0"/>
              <w:spacing w:lineRule="auto" w:line="240"/>
              <w:rPr>
                <w:rFonts w:ascii="Times New Roman" w:hAnsi="Times New Roman"/>
                <w:sz w:val="24"/>
                <w:szCs w:val="24"/>
              </w:rPr>
            </w:pPr>
            <w:r>
              <w:rPr>
                <w:rFonts w:ascii="Times New Roman" w:hAnsi="Times New Roman"/>
                <w:sz w:val="24"/>
                <w:szCs w:val="24"/>
              </w:rPr>
              <w:t>Методология, научные основы, средства и технологии построения автоматизированных систем управления (АСУП).</w:t>
            </w:r>
          </w:p>
          <w:p>
            <w:pPr>
              <w:pStyle w:val="TextBody"/>
              <w:numPr>
                <w:ilvl w:val="0"/>
                <w:numId w:val="1"/>
              </w:numPr>
              <w:bidi w:val="0"/>
              <w:spacing w:lineRule="auto" w:line="240"/>
              <w:rPr>
                <w:rFonts w:ascii="Times New Roman" w:hAnsi="Times New Roman"/>
                <w:sz w:val="24"/>
                <w:szCs w:val="24"/>
              </w:rPr>
            </w:pPr>
            <w:r>
              <w:rPr>
                <w:rFonts w:ascii="Times New Roman" w:hAnsi="Times New Roman"/>
                <w:sz w:val="24"/>
                <w:szCs w:val="24"/>
              </w:rPr>
              <w:t>Методы создания, эффективной организации и ведения специализированного информационного и программного обеспечения АСУП.</w:t>
            </w:r>
          </w:p>
          <w:p>
            <w:pPr>
              <w:pStyle w:val="TextBody"/>
              <w:numPr>
                <w:ilvl w:val="0"/>
                <w:numId w:val="1"/>
              </w:numPr>
              <w:bidi w:val="0"/>
              <w:spacing w:lineRule="auto" w:line="240"/>
              <w:rPr>
                <w:rFonts w:ascii="Times New Roman" w:hAnsi="Times New Roman"/>
                <w:sz w:val="24"/>
                <w:szCs w:val="24"/>
              </w:rPr>
            </w:pPr>
            <w:r>
              <w:rPr>
                <w:rFonts w:ascii="Times New Roman" w:hAnsi="Times New Roman"/>
                <w:sz w:val="24"/>
                <w:szCs w:val="24"/>
              </w:rPr>
              <w:t>Средства и методы проектирования и разработки технического, математического, лингвистического и других видов обеспечения АСУ.</w:t>
            </w:r>
          </w:p>
          <w:p>
            <w:pPr>
              <w:pStyle w:val="TextBody"/>
              <w:bidi w:val="0"/>
              <w:spacing w:lineRule="auto" w:line="240"/>
              <w:rPr>
                <w:rFonts w:ascii="Times New Roman" w:hAnsi="Times New Roman"/>
                <w:b/>
                <w:b/>
                <w:bCs/>
                <w:sz w:val="24"/>
                <w:szCs w:val="24"/>
              </w:rPr>
            </w:pPr>
            <w:r>
              <w:rPr>
                <w:rFonts w:ascii="Times New Roman" w:hAnsi="Times New Roman"/>
                <w:b/>
                <w:bCs/>
                <w:sz w:val="24"/>
                <w:szCs w:val="24"/>
              </w:rPr>
              <w:t xml:space="preserve">Анализ содержания. </w:t>
            </w:r>
          </w:p>
          <w:p>
            <w:pPr>
              <w:pStyle w:val="TextBody"/>
              <w:bidi w:val="0"/>
              <w:spacing w:lineRule="auto" w:line="240"/>
              <w:rPr>
                <w:rFonts w:ascii="Times New Roman" w:hAnsi="Times New Roman"/>
                <w:sz w:val="24"/>
                <w:szCs w:val="24"/>
              </w:rPr>
            </w:pPr>
            <w:r>
              <w:rPr>
                <w:rFonts w:ascii="Times New Roman" w:hAnsi="Times New Roman"/>
                <w:sz w:val="24"/>
                <w:szCs w:val="24"/>
              </w:rPr>
              <w:t>В первой главе автор проанализировал проблемы, которые предстоит решить в работе. Автор предлагает систематизацию проблем в области проектирования программного обеспечения для задач автоматизации систем управления, рассматривает различные инструменты проектирования, освещает основой функционал и выделает аспекты, которых нет в рассмотренных, освещенных в работе, инструментов. Во второй главе автор рассматривает вопросы разработки моделей и алгоритмов проектирования архитектуры автоматизированных систем управления в зависимости от типов моделей архитектур, предоставляется постановка задачи проектирования поддержки принятия решений, затрагивается вопрос об устойчивости разрабатываемой модели поддержки принятия решений. В третьей главе описывается модель поддержки принятия решений, дается полное описание системы поддержки принятия решений. В четвертой главе описываются основные принципы создания модели поддержки принятия решений. По результатам работы автором даны рекомендации по совершенствованию функционала, по доработке, а также по возможностям внедрения в технологический процесс разработки программного обеспечения для автоматизированных систем управления.</w:t>
            </w:r>
          </w:p>
          <w:p>
            <w:pPr>
              <w:pStyle w:val="TextBody"/>
              <w:bidi w:val="0"/>
              <w:spacing w:lineRule="auto" w:line="240"/>
              <w:rPr>
                <w:rFonts w:ascii="Times New Roman" w:hAnsi="Times New Roman"/>
                <w:sz w:val="24"/>
                <w:szCs w:val="24"/>
              </w:rPr>
            </w:pPr>
            <w:r>
              <w:rPr>
                <w:rFonts w:ascii="Times New Roman" w:hAnsi="Times New Roman"/>
                <w:b/>
                <w:bCs/>
                <w:sz w:val="24"/>
                <w:szCs w:val="24"/>
              </w:rPr>
              <w:t xml:space="preserve">Оценка качества выполнения демонстрационного материала и текста ВКР. </w:t>
            </w:r>
            <w:r>
              <w:rPr>
                <w:rFonts w:ascii="Times New Roman" w:hAnsi="Times New Roman"/>
                <w:sz w:val="24"/>
                <w:szCs w:val="24"/>
              </w:rPr>
              <w:t>Выпускная квалификационная работа по форме, стилю подачи материала и содержательному наполнению соответствует всем предъявленным требованиям. Текст излагается ясно, детально, предоставляются рисунки, графики, визуализации. Обосновывается выбор того или иного метода исследования. Автором подробно описываются следующие блоки обработки данных для построения системы:</w:t>
            </w:r>
          </w:p>
          <w:p>
            <w:pPr>
              <w:pStyle w:val="TextBody"/>
              <w:bidi w:val="0"/>
              <w:spacing w:lineRule="auto" w:line="240"/>
              <w:rPr>
                <w:rFonts w:ascii="Times New Roman" w:hAnsi="Times New Roman"/>
                <w:sz w:val="24"/>
                <w:szCs w:val="24"/>
              </w:rPr>
            </w:pPr>
            <w:r>
              <w:rPr>
                <w:rFonts w:ascii="Times New Roman" w:hAnsi="Times New Roman"/>
                <w:sz w:val="24"/>
                <w:szCs w:val="24"/>
              </w:rPr>
              <w:t>1, функционал по подборке инструментов, лингвистических средств, технологий, библиотек, информационнокоммуникационных и информационновычислительных ресурсов проектирования,</w:t>
            </w:r>
          </w:p>
          <w:p>
            <w:pPr>
              <w:pStyle w:val="TextBody"/>
              <w:bidi w:val="0"/>
              <w:spacing w:lineRule="auto" w:line="240"/>
              <w:rPr>
                <w:rFonts w:ascii="Times New Roman" w:hAnsi="Times New Roman"/>
                <w:sz w:val="24"/>
                <w:szCs w:val="24"/>
              </w:rPr>
            </w:pPr>
            <w:r>
              <w:rPr>
                <w:rFonts w:ascii="Times New Roman" w:hAnsi="Times New Roman"/>
                <w:sz w:val="24"/>
                <w:szCs w:val="24"/>
              </w:rPr>
              <w:t>2. математическая модель построения интеллектуальной системы на основе поиска закономерностей, согласно таблице противоречий теории решений изобретательских задач для синтеза базы знаний,</w:t>
            </w:r>
          </w:p>
          <w:p>
            <w:pPr>
              <w:pStyle w:val="TextBody"/>
              <w:bidi w:val="0"/>
              <w:spacing w:lineRule="auto" w:line="240"/>
              <w:rPr>
                <w:rFonts w:ascii="Times New Roman" w:hAnsi="Times New Roman"/>
                <w:sz w:val="24"/>
                <w:szCs w:val="24"/>
              </w:rPr>
            </w:pPr>
            <w:r>
              <w:rPr>
                <w:rFonts w:ascii="Times New Roman" w:hAnsi="Times New Roman"/>
                <w:sz w:val="24"/>
                <w:szCs w:val="24"/>
              </w:rPr>
              <w:t>3. логическая модель конъюнкционного вывода на основе критерия максимума взвешенной информативности для синтеза закономерностей,</w:t>
            </w:r>
          </w:p>
          <w:p>
            <w:pPr>
              <w:pStyle w:val="TextBody"/>
              <w:bidi w:val="0"/>
              <w:spacing w:lineRule="auto" w:line="240"/>
              <w:rPr>
                <w:rFonts w:ascii="Times New Roman" w:hAnsi="Times New Roman"/>
                <w:sz w:val="24"/>
                <w:szCs w:val="24"/>
              </w:rPr>
            </w:pPr>
            <w:r>
              <w:rPr>
                <w:rFonts w:ascii="Times New Roman" w:hAnsi="Times New Roman"/>
                <w:sz w:val="24"/>
                <w:szCs w:val="24"/>
              </w:rPr>
              <w:t>4. математическая модель синтеза деревьев принятия решений на основе списка закономерностей, синтезированных путем оценки информации на основе критерия максимума взвешенной информативности,</w:t>
            </w:r>
          </w:p>
          <w:p>
            <w:pPr>
              <w:pStyle w:val="TextBody"/>
              <w:bidi w:val="0"/>
              <w:spacing w:lineRule="auto" w:line="240"/>
              <w:rPr>
                <w:rFonts w:ascii="Times New Roman" w:hAnsi="Times New Roman"/>
                <w:sz w:val="24"/>
                <w:szCs w:val="24"/>
              </w:rPr>
            </w:pPr>
            <w:r>
              <w:rPr>
                <w:rFonts w:ascii="Times New Roman" w:hAnsi="Times New Roman"/>
                <w:sz w:val="24"/>
                <w:szCs w:val="24"/>
              </w:rPr>
              <w:t>5. математическая модель анализа связей между параметрами и поиска закономерностей на основе критерия максимума взвешенной информативности и взвешенного голосования по деревьям классификации для выявления линейно-независимых групп параметров.</w:t>
            </w:r>
          </w:p>
          <w:p>
            <w:pPr>
              <w:pStyle w:val="TextBody"/>
              <w:bidi w:val="0"/>
              <w:spacing w:lineRule="auto" w:line="240"/>
              <w:rPr>
                <w:rFonts w:ascii="Times New Roman" w:hAnsi="Times New Roman"/>
                <w:b/>
                <w:b/>
                <w:bCs/>
                <w:sz w:val="24"/>
                <w:szCs w:val="24"/>
              </w:rPr>
            </w:pPr>
            <w:r>
              <w:rPr>
                <w:rFonts w:ascii="Times New Roman" w:hAnsi="Times New Roman"/>
                <w:b/>
                <w:bCs/>
                <w:sz w:val="24"/>
                <w:szCs w:val="24"/>
              </w:rPr>
              <w:t xml:space="preserve">Положительные качества и недостатки работы. </w:t>
            </w:r>
          </w:p>
          <w:p>
            <w:pPr>
              <w:pStyle w:val="TextBody"/>
              <w:bidi w:val="0"/>
              <w:spacing w:lineRule="auto" w:line="240"/>
              <w:rPr>
                <w:rFonts w:ascii="Times New Roman" w:hAnsi="Times New Roman"/>
                <w:sz w:val="24"/>
                <w:szCs w:val="24"/>
              </w:rPr>
            </w:pPr>
            <w:r>
              <w:rPr>
                <w:rFonts w:ascii="Times New Roman" w:hAnsi="Times New Roman"/>
                <w:sz w:val="24"/>
                <w:szCs w:val="24"/>
              </w:rPr>
              <w:t>Положительные качества работы состоят в получении полезного результата в задачах внедрения моделей поддержки принятия решений в проектирование программного обеспечения, существенных недостатков не выявлено. Практической ценностью результатов работы является анализ архитектуры следующих разновидностей автоматизированных систем управления для синтеза рекомендаций по проектированию технического, лингвистического и программного обеспечения в области автоматизации:</w:t>
            </w:r>
          </w:p>
          <w:p>
            <w:pPr>
              <w:pStyle w:val="TextBody"/>
              <w:bidi w:val="0"/>
              <w:spacing w:lineRule="auto" w:line="240"/>
              <w:rPr>
                <w:rFonts w:ascii="Times New Roman" w:hAnsi="Times New Roman"/>
                <w:sz w:val="24"/>
                <w:szCs w:val="24"/>
              </w:rPr>
            </w:pPr>
            <w:r>
              <w:rPr>
                <w:rFonts w:ascii="Times New Roman" w:hAnsi="Times New Roman"/>
                <w:sz w:val="24"/>
                <w:szCs w:val="24"/>
              </w:rPr>
              <w:t>1. высокопроизводительные высоковычислительные системы с реконфигурируемой архитектурой,</w:t>
            </w:r>
          </w:p>
          <w:p>
            <w:pPr>
              <w:pStyle w:val="TextBody"/>
              <w:bidi w:val="0"/>
              <w:spacing w:lineRule="auto" w:line="240"/>
              <w:rPr>
                <w:rFonts w:ascii="Times New Roman" w:hAnsi="Times New Roman"/>
                <w:sz w:val="24"/>
                <w:szCs w:val="24"/>
              </w:rPr>
            </w:pPr>
            <w:r>
              <w:rPr>
                <w:rFonts w:ascii="Times New Roman" w:hAnsi="Times New Roman"/>
                <w:sz w:val="24"/>
                <w:szCs w:val="24"/>
              </w:rPr>
              <w:t>2. высокопроизводительные высоконагруженные системы с реконфигурируемой архитектурой,</w:t>
            </w:r>
          </w:p>
          <w:p>
            <w:pPr>
              <w:pStyle w:val="TextBody"/>
              <w:bidi w:val="0"/>
              <w:spacing w:lineRule="auto" w:line="240"/>
              <w:rPr>
                <w:rFonts w:ascii="Times New Roman" w:hAnsi="Times New Roman"/>
                <w:sz w:val="24"/>
                <w:szCs w:val="24"/>
              </w:rPr>
            </w:pPr>
            <w:r>
              <w:rPr>
                <w:rFonts w:ascii="Times New Roman" w:hAnsi="Times New Roman"/>
                <w:sz w:val="24"/>
                <w:szCs w:val="24"/>
              </w:rPr>
              <w:t>3. однородные вычислительные структуры и среды,</w:t>
            </w:r>
          </w:p>
          <w:p>
            <w:pPr>
              <w:pStyle w:val="TextBody"/>
              <w:bidi w:val="0"/>
              <w:spacing w:lineRule="auto" w:line="240"/>
              <w:rPr>
                <w:rFonts w:ascii="Times New Roman" w:hAnsi="Times New Roman"/>
                <w:sz w:val="24"/>
                <w:szCs w:val="24"/>
              </w:rPr>
            </w:pPr>
            <w:r>
              <w:rPr>
                <w:rFonts w:ascii="Times New Roman" w:hAnsi="Times New Roman"/>
                <w:sz w:val="24"/>
                <w:szCs w:val="24"/>
              </w:rPr>
              <w:t>4. вычислительные системы с распараллеливанием вычислений с блоками параллельной обработки,</w:t>
            </w:r>
          </w:p>
          <w:p>
            <w:pPr>
              <w:pStyle w:val="TextBody"/>
              <w:bidi w:val="0"/>
              <w:spacing w:lineRule="auto" w:line="240"/>
              <w:rPr>
                <w:rFonts w:ascii="Times New Roman" w:hAnsi="Times New Roman"/>
                <w:sz w:val="24"/>
                <w:szCs w:val="24"/>
              </w:rPr>
            </w:pPr>
            <w:r>
              <w:rPr>
                <w:rFonts w:ascii="Times New Roman" w:hAnsi="Times New Roman"/>
                <w:sz w:val="24"/>
                <w:szCs w:val="24"/>
              </w:rPr>
              <w:t>5. вычислительные системы по типам транзакций (OLTP, OLAP),</w:t>
            </w:r>
          </w:p>
          <w:p>
            <w:pPr>
              <w:pStyle w:val="TextBody"/>
              <w:bidi w:val="0"/>
              <w:spacing w:lineRule="auto" w:line="240"/>
              <w:rPr>
                <w:rFonts w:ascii="Times New Roman" w:hAnsi="Times New Roman"/>
                <w:sz w:val="24"/>
                <w:szCs w:val="24"/>
              </w:rPr>
            </w:pPr>
            <w:r>
              <w:rPr>
                <w:rFonts w:ascii="Times New Roman" w:hAnsi="Times New Roman"/>
                <w:sz w:val="24"/>
                <w:szCs w:val="24"/>
              </w:rPr>
              <w:t>6. распределенные системы на основе технологии блокчейн и WEB — 3 стандартов,</w:t>
            </w:r>
          </w:p>
          <w:p>
            <w:pPr>
              <w:pStyle w:val="TextBody"/>
              <w:bidi w:val="0"/>
              <w:spacing w:lineRule="auto" w:line="240"/>
              <w:rPr>
                <w:rFonts w:ascii="Times New Roman" w:hAnsi="Times New Roman"/>
                <w:sz w:val="24"/>
                <w:szCs w:val="24"/>
              </w:rPr>
            </w:pPr>
            <w:r>
              <w:rPr>
                <w:rFonts w:ascii="Times New Roman" w:hAnsi="Times New Roman"/>
                <w:sz w:val="24"/>
                <w:szCs w:val="24"/>
              </w:rPr>
              <w:t>7. вычислительные системы на основе типов предоставления доступа.</w:t>
            </w:r>
          </w:p>
          <w:p>
            <w:pPr>
              <w:pStyle w:val="TextBody"/>
              <w:bidi w:val="0"/>
              <w:spacing w:lineRule="auto" w:line="240"/>
              <w:rPr>
                <w:rFonts w:ascii="Times New Roman" w:hAnsi="Times New Roman"/>
                <w:b/>
                <w:b/>
                <w:bCs/>
                <w:sz w:val="24"/>
                <w:szCs w:val="24"/>
              </w:rPr>
            </w:pPr>
            <w:r>
              <w:rPr>
                <w:rFonts w:ascii="Times New Roman" w:hAnsi="Times New Roman"/>
                <w:b/>
                <w:bCs/>
                <w:sz w:val="24"/>
                <w:szCs w:val="24"/>
              </w:rPr>
              <w:t xml:space="preserve">Заключение о теоретическом и практическом значении выводов и предложений, возможность их внедрения в производство. </w:t>
            </w:r>
          </w:p>
          <w:p>
            <w:pPr>
              <w:pStyle w:val="TextBody"/>
              <w:bidi w:val="0"/>
              <w:spacing w:lineRule="auto" w:line="240"/>
              <w:rPr>
                <w:rFonts w:ascii="Times New Roman" w:hAnsi="Times New Roman"/>
                <w:sz w:val="24"/>
                <w:szCs w:val="24"/>
              </w:rPr>
            </w:pPr>
            <w:r>
              <w:rPr>
                <w:rFonts w:ascii="Times New Roman" w:hAnsi="Times New Roman"/>
                <w:sz w:val="24"/>
                <w:szCs w:val="24"/>
              </w:rPr>
              <w:t>Выпускная квалификационная работа соответствует требованиям предъявляемым к выпускным квалификационным работам и может быть рекомендована к внедрению в производство т.к. разработан метод проектирования технического, лингвистического и программного обеспечений для некоторых классов автоматизированных систем управления: по типу транзакционной обработки, по типам предоставления доступа на основе анализа работы алгоритмов анализа входных параметров, синтеза ограничений по параметрам, построена модель выявления закономерностей и классификации объектов на основе конъюнкционного логического вывода по информативным признакам, такими как, гипергеометрическое распределение, построена модель классификации альтернатив по информативным признакам.</w:t>
            </w:r>
          </w:p>
          <w:p>
            <w:pPr>
              <w:pStyle w:val="TextBody"/>
              <w:bidi w:val="0"/>
              <w:spacing w:lineRule="auto" w:line="240" w:before="0" w:after="0"/>
              <w:jc w:val="left"/>
              <w:rPr>
                <w:rFonts w:ascii="Times New Roman" w:hAnsi="Times New Roman"/>
                <w:sz w:val="24"/>
                <w:szCs w:val="24"/>
              </w:rPr>
            </w:pPr>
            <w:r>
              <w:rPr>
                <w:rFonts w:ascii="Times New Roman" w:hAnsi="Times New Roman"/>
                <w:sz w:val="24"/>
                <w:szCs w:val="24"/>
              </w:rPr>
            </w:r>
          </w:p>
          <w:p>
            <w:pPr>
              <w:pStyle w:val="TextBody"/>
              <w:bidi w:val="0"/>
              <w:spacing w:lineRule="auto" w:line="240" w:before="0" w:after="0"/>
              <w:jc w:val="left"/>
              <w:rPr>
                <w:rFonts w:ascii="Times New Roman" w:hAnsi="Times New Roman"/>
                <w:sz w:val="24"/>
                <w:szCs w:val="24"/>
              </w:rPr>
            </w:pPr>
            <w:r>
              <w:rPr>
                <w:rFonts w:ascii="Times New Roman" w:hAnsi="Times New Roman"/>
                <w:sz w:val="24"/>
                <w:szCs w:val="24"/>
              </w:rPr>
              <w:t xml:space="preserve">Даю согласие на обработку персональных данных - </w:t>
            </w:r>
            <w:r>
              <w:rPr>
                <w:rFonts w:eastAsia="Times New Roman" w:cs="Times New Roman" w:ascii="Times New Roman" w:hAnsi="Times New Roman"/>
                <w:sz w:val="24"/>
                <w:szCs w:val="24"/>
                <w:lang w:eastAsia="ru-RU"/>
              </w:rPr>
              <w:t>Орлов Антон Андреевич, к.т.н., доцент кафедры Автоматизированных систем управления тепловыми процессами (АСУ ТП) Федеральное государственное бюджетное образовательное учреждение высшего образования «Национальный исследовательский университет «МЭИ».</w:t>
            </w:r>
          </w:p>
          <w:p>
            <w:pPr>
              <w:pStyle w:val="TextBody"/>
              <w:bidi w:val="0"/>
              <w:spacing w:lineRule="auto" w:line="240" w:before="0" w:after="0"/>
              <w:jc w:val="left"/>
              <w:rPr>
                <w:rFonts w:ascii="Times New Roman" w:hAnsi="Times New Roman"/>
                <w:sz w:val="24"/>
                <w:szCs w:val="24"/>
              </w:rPr>
            </w:pPr>
            <w:r>
              <w:rPr>
                <w:rFonts w:ascii="Times New Roman" w:hAnsi="Times New Roman"/>
                <w:sz w:val="24"/>
                <w:szCs w:val="24"/>
              </w:rPr>
            </w:r>
          </w:p>
        </w:tc>
      </w:tr>
    </w:tbl>
    <w:p>
      <w:pPr>
        <w:pStyle w:val="Normal"/>
        <w:spacing w:lineRule="auto" w:line="240" w:before="0" w:after="0"/>
        <w:ind w:hanging="0"/>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r>
    </w:p>
    <w:tbl>
      <w:tblPr>
        <w:tblStyle w:val="a3"/>
        <w:tblW w:w="9029" w:type="dxa"/>
        <w:jc w:val="right"/>
        <w:tblInd w:w="0" w:type="dxa"/>
        <w:tblCellMar>
          <w:top w:w="0" w:type="dxa"/>
          <w:left w:w="128" w:type="dxa"/>
          <w:bottom w:w="0" w:type="dxa"/>
          <w:right w:w="108" w:type="dxa"/>
        </w:tblCellMar>
        <w:tblLook w:noVBand="1" w:val="04a0" w:noHBand="0" w:lastColumn="0" w:firstColumn="1" w:lastRow="0" w:firstRow="1"/>
      </w:tblPr>
      <w:tblGrid>
        <w:gridCol w:w="4677"/>
        <w:gridCol w:w="4351"/>
      </w:tblGrid>
      <w:tr>
        <w:trPr>
          <w:trHeight w:val="278" w:hRule="atLeast"/>
        </w:trPr>
        <w:tc>
          <w:tcPr>
            <w:tcW w:w="4677" w:type="dxa"/>
            <w:tcBorders>
              <w:top w:val="nil"/>
              <w:left w:val="nil"/>
              <w:bottom w:val="nil"/>
              <w:right w:val="nil"/>
              <w:insideH w:val="nil"/>
              <w:insideV w:val="nil"/>
            </w:tcBorders>
            <w:shd w:fill="auto" w:val="clear"/>
          </w:tcPr>
          <w:p>
            <w:pPr>
              <w:pStyle w:val="Normal"/>
              <w:spacing w:lineRule="auto" w:line="240" w:before="0" w:after="0"/>
              <w:jc w:val="center"/>
              <w:rPr>
                <w:sz w:val="20"/>
                <w:szCs w:val="20"/>
              </w:rPr>
            </w:pPr>
            <w:r>
              <w:rPr>
                <w:rFonts w:eastAsia="Times New Roman" w:cs="Times New Roman" w:ascii="Times New Roman" w:hAnsi="Times New Roman"/>
                <w:sz w:val="20"/>
                <w:szCs w:val="20"/>
                <w:lang w:eastAsia="ru-RU"/>
              </w:rPr>
              <w:t>Рецензент:</w:t>
            </w:r>
          </w:p>
          <w:p>
            <w:pPr>
              <w:pStyle w:val="Normal"/>
              <w:spacing w:lineRule="auto" w:line="240" w:before="0" w:after="0"/>
              <w:jc w:val="center"/>
              <w:rPr>
                <w:sz w:val="20"/>
                <w:szCs w:val="20"/>
              </w:rPr>
            </w:pPr>
            <w:r>
              <w:rPr>
                <w:rFonts w:eastAsia="Times New Roman" w:cs="Times New Roman" w:ascii="Times New Roman" w:hAnsi="Times New Roman"/>
                <w:sz w:val="20"/>
                <w:szCs w:val="20"/>
                <w:lang w:eastAsia="ru-RU"/>
              </w:rPr>
              <w:t>Орлов Антон Андреевич, к.т.н., доцент кафедры Автоматизированных систем управления тепловыми процессами (АСУ ТП) Федеральное государственное бюджетное образовательное учреждение высшего образования «Национальный исследовательский университет «МЭИ»</w:t>
            </w:r>
          </w:p>
        </w:tc>
        <w:tc>
          <w:tcPr>
            <w:tcW w:w="4351" w:type="dxa"/>
            <w:tcBorders>
              <w:top w:val="nil"/>
              <w:left w:val="nil"/>
              <w:bottom w:val="nil"/>
              <w:right w:val="nil"/>
              <w:insideH w:val="nil"/>
              <w:insideV w:val="nil"/>
            </w:tcBorders>
            <w:shd w:fill="auto" w:val="clear"/>
          </w:tcPr>
          <w:p>
            <w:pPr>
              <w:pStyle w:val="Normal"/>
              <w:spacing w:lineRule="auto" w:line="240" w:before="0" w:after="0"/>
              <w:jc w:val="right"/>
              <w:rPr/>
            </w:pPr>
            <w:r>
              <w:rPr>
                <w:rFonts w:eastAsia="Times New Roman" w:cs="Times New Roman" w:ascii="Times New Roman" w:hAnsi="Times New Roman"/>
                <w:i/>
                <w:iCs/>
                <w:sz w:val="18"/>
                <w:szCs w:val="18"/>
                <w:lang w:eastAsia="ru-RU"/>
              </w:rPr>
              <w:t>(подпись) ___________________________________</w:t>
            </w:r>
            <w:r>
              <w:rPr>
                <w:rFonts w:eastAsia="Times New Roman" w:cs="Times New Roman" w:ascii="Times New Roman" w:hAnsi="Times New Roman"/>
                <w:iCs/>
                <w:sz w:val="18"/>
                <w:szCs w:val="18"/>
                <w:lang w:eastAsia="ru-RU"/>
              </w:rPr>
              <w:t xml:space="preserve"> /</w:t>
            </w:r>
            <w:r>
              <w:rPr>
                <w:rFonts w:eastAsia="Times New Roman" w:cs="Times New Roman" w:ascii="Times New Roman" w:hAnsi="Times New Roman"/>
                <w:i/>
                <w:iCs/>
                <w:sz w:val="18"/>
                <w:szCs w:val="18"/>
                <w:lang w:eastAsia="ru-RU"/>
              </w:rPr>
              <w:t xml:space="preserve"> </w:t>
            </w:r>
          </w:p>
          <w:p>
            <w:pPr>
              <w:pStyle w:val="Normal"/>
              <w:spacing w:lineRule="auto" w:line="240" w:before="0" w:after="0"/>
              <w:jc w:val="right"/>
              <w:rPr>
                <w:rFonts w:ascii="Times New Roman" w:hAnsi="Times New Roman" w:eastAsia="Times New Roman" w:cs="Times New Roman"/>
                <w:i/>
                <w:i/>
                <w:iCs/>
                <w:sz w:val="18"/>
                <w:szCs w:val="18"/>
                <w:lang w:eastAsia="ru-RU"/>
              </w:rPr>
            </w:pPr>
            <w:r>
              <w:rPr/>
            </w:r>
          </w:p>
          <w:p>
            <w:pPr>
              <w:pStyle w:val="Normal"/>
              <w:spacing w:lineRule="auto" w:line="240" w:before="0" w:after="0"/>
              <w:jc w:val="right"/>
              <w:rPr/>
            </w:pPr>
            <w:r>
              <w:rPr>
                <w:rFonts w:eastAsia="Times New Roman" w:cs="Times New Roman" w:ascii="Times New Roman" w:hAnsi="Times New Roman"/>
                <w:i/>
                <w:iCs/>
                <w:sz w:val="18"/>
                <w:szCs w:val="18"/>
                <w:lang w:eastAsia="ru-RU"/>
              </w:rPr>
              <w:t xml:space="preserve">___________________________________ </w:t>
            </w:r>
          </w:p>
          <w:p>
            <w:pPr>
              <w:pStyle w:val="Normal"/>
              <w:spacing w:lineRule="auto" w:line="240" w:before="0" w:after="0"/>
              <w:jc w:val="right"/>
              <w:rPr/>
            </w:pPr>
            <w:r>
              <w:rPr>
                <w:rFonts w:eastAsia="Times New Roman" w:cs="Times New Roman" w:ascii="Times New Roman" w:hAnsi="Times New Roman"/>
                <w:i/>
                <w:iCs/>
                <w:sz w:val="18"/>
                <w:szCs w:val="18"/>
                <w:lang w:eastAsia="ru-RU"/>
              </w:rPr>
              <w:t xml:space="preserve">                          </w:t>
            </w:r>
            <w:r>
              <w:rPr>
                <w:rFonts w:eastAsia="Times New Roman" w:cs="Times New Roman" w:ascii="Times New Roman" w:hAnsi="Times New Roman"/>
                <w:i/>
                <w:iCs/>
                <w:sz w:val="18"/>
                <w:szCs w:val="18"/>
                <w:lang w:eastAsia="ru-RU"/>
              </w:rPr>
              <w:t>расшифровка подписи</w:t>
            </w:r>
          </w:p>
        </w:tc>
      </w:tr>
      <w:tr>
        <w:trPr>
          <w:trHeight w:val="277" w:hRule="atLeast"/>
        </w:trPr>
        <w:tc>
          <w:tcPr>
            <w:tcW w:w="4677" w:type="dxa"/>
            <w:tcBorders>
              <w:top w:val="nil"/>
              <w:left w:val="nil"/>
              <w:bottom w:val="nil"/>
              <w:right w:val="nil"/>
              <w:insideH w:val="nil"/>
              <w:insideV w:val="nil"/>
            </w:tcBorders>
            <w:shd w:fill="auto" w:val="clear"/>
          </w:tcPr>
          <w:p>
            <w:pPr>
              <w:pStyle w:val="Normal"/>
              <w:spacing w:lineRule="auto" w:line="240" w:before="0" w:after="0"/>
              <w:jc w:val="center"/>
              <w:rPr>
                <w:rFonts w:ascii="Times New Roman" w:hAnsi="Times New Roman" w:eastAsia="Times New Roman" w:cs="Times New Roman"/>
                <w:i/>
                <w:i/>
                <w:iCs/>
                <w:sz w:val="18"/>
                <w:szCs w:val="18"/>
                <w:lang w:eastAsia="ru-RU"/>
              </w:rPr>
            </w:pPr>
            <w:r>
              <w:rPr>
                <w:rFonts w:eastAsia="Times New Roman" w:cs="Times New Roman" w:ascii="Times New Roman" w:hAnsi="Times New Roman"/>
                <w:i/>
                <w:iCs/>
                <w:sz w:val="18"/>
                <w:szCs w:val="18"/>
                <w:lang w:eastAsia="ru-RU"/>
              </w:rPr>
            </w:r>
          </w:p>
        </w:tc>
        <w:tc>
          <w:tcPr>
            <w:tcW w:w="4351" w:type="dxa"/>
            <w:tcBorders>
              <w:top w:val="nil"/>
              <w:left w:val="nil"/>
              <w:bottom w:val="nil"/>
              <w:right w:val="nil"/>
              <w:insideH w:val="nil"/>
              <w:insideV w:val="nil"/>
            </w:tcBorders>
            <w:shd w:fill="auto" w:val="clear"/>
          </w:tcPr>
          <w:p>
            <w:pPr>
              <w:pStyle w:val="Normal"/>
              <w:spacing w:lineRule="auto" w:line="240" w:before="0" w:after="0"/>
              <w:jc w:val="right"/>
              <w:rPr>
                <w:rFonts w:ascii="Times New Roman" w:hAnsi="Times New Roman" w:eastAsia="Times New Roman" w:cs="Times New Roman"/>
                <w:i/>
                <w:i/>
                <w:iCs/>
                <w:sz w:val="20"/>
                <w:szCs w:val="20"/>
                <w:lang w:eastAsia="ru-RU"/>
              </w:rPr>
            </w:pPr>
            <w:r>
              <w:rPr>
                <w:rFonts w:eastAsia="Times New Roman" w:cs="Times New Roman" w:ascii="Times New Roman" w:hAnsi="Times New Roman"/>
                <w:iCs/>
                <w:sz w:val="18"/>
                <w:szCs w:val="18"/>
                <w:lang w:eastAsia="ru-RU"/>
              </w:rPr>
              <w:t>М.П. « ____ » _________________ 20__</w:t>
            </w:r>
            <w:bookmarkStart w:id="0" w:name="_GoBack"/>
            <w:bookmarkEnd w:id="0"/>
            <w:r>
              <w:rPr>
                <w:rFonts w:eastAsia="Times New Roman" w:cs="Times New Roman" w:ascii="Times New Roman" w:hAnsi="Times New Roman"/>
                <w:iCs/>
                <w:sz w:val="18"/>
                <w:szCs w:val="18"/>
                <w:lang w:eastAsia="ru-RU"/>
              </w:rPr>
              <w:t xml:space="preserve"> г.</w:t>
            </w:r>
          </w:p>
        </w:tc>
      </w:tr>
      <w:tr>
        <w:trPr>
          <w:trHeight w:val="277" w:hRule="atLeast"/>
        </w:trPr>
        <w:tc>
          <w:tcPr>
            <w:tcW w:w="4677" w:type="dxa"/>
            <w:tcBorders>
              <w:top w:val="nil"/>
              <w:left w:val="nil"/>
              <w:bottom w:val="nil"/>
              <w:right w:val="nil"/>
              <w:insideH w:val="nil"/>
              <w:insideV w:val="nil"/>
            </w:tcBorders>
            <w:shd w:fill="auto" w:val="clear"/>
          </w:tcPr>
          <w:p>
            <w:pPr>
              <w:pStyle w:val="Normal"/>
              <w:spacing w:lineRule="auto" w:line="240" w:before="0" w:after="0"/>
              <w:jc w:val="center"/>
              <w:rPr>
                <w:rFonts w:ascii="Times New Roman" w:hAnsi="Times New Roman" w:eastAsia="Times New Roman" w:cs="Times New Roman"/>
                <w:iCs/>
                <w:sz w:val="18"/>
                <w:szCs w:val="18"/>
                <w:lang w:eastAsia="ru-RU"/>
              </w:rPr>
            </w:pPr>
            <w:r>
              <w:rPr/>
            </w:r>
          </w:p>
          <w:p>
            <w:pPr>
              <w:pStyle w:val="Normal"/>
              <w:spacing w:lineRule="auto" w:line="240" w:before="0" w:after="0"/>
              <w:jc w:val="center"/>
              <w:rPr>
                <w:rFonts w:ascii="Times New Roman" w:hAnsi="Times New Roman" w:eastAsia="Times New Roman" w:cs="Times New Roman"/>
                <w:iCs/>
                <w:sz w:val="28"/>
                <w:szCs w:val="28"/>
                <w:lang w:eastAsia="ru-RU"/>
              </w:rPr>
            </w:pPr>
            <w:r>
              <w:rPr>
                <w:rFonts w:eastAsia="Times New Roman" w:cs="Times New Roman" w:ascii="Times New Roman" w:hAnsi="Times New Roman"/>
                <w:iCs/>
                <w:sz w:val="18"/>
                <w:szCs w:val="18"/>
                <w:lang w:eastAsia="ru-RU"/>
              </w:rPr>
              <w:t>Подпись</w:t>
            </w:r>
          </w:p>
        </w:tc>
        <w:tc>
          <w:tcPr>
            <w:tcW w:w="4351" w:type="dxa"/>
            <w:tcBorders>
              <w:top w:val="nil"/>
              <w:left w:val="nil"/>
              <w:bottom w:val="nil"/>
              <w:right w:val="nil"/>
              <w:insideH w:val="nil"/>
              <w:insideV w:val="nil"/>
            </w:tcBorders>
            <w:shd w:fill="auto" w:val="clear"/>
          </w:tcPr>
          <w:p>
            <w:pPr>
              <w:pStyle w:val="Normal"/>
              <w:pBdr>
                <w:bottom w:val="single" w:sz="8" w:space="2" w:color="000000"/>
              </w:pBdr>
              <w:spacing w:lineRule="auto" w:line="240" w:before="0" w:after="0"/>
              <w:rPr>
                <w:rFonts w:ascii="Times New Roman" w:hAnsi="Times New Roman" w:eastAsia="Times New Roman" w:cs="Times New Roman"/>
                <w:i/>
                <w:i/>
                <w:iCs/>
                <w:sz w:val="18"/>
                <w:szCs w:val="18"/>
                <w:lang w:eastAsia="ru-RU"/>
              </w:rPr>
            </w:pPr>
            <w:r>
              <w:rPr/>
            </w:r>
          </w:p>
          <w:p>
            <w:pPr>
              <w:pStyle w:val="Normal"/>
              <w:spacing w:lineRule="auto" w:line="240" w:before="0" w:after="0"/>
              <w:jc w:val="right"/>
              <w:rPr/>
            </w:pPr>
            <w:r>
              <w:rPr>
                <w:rFonts w:eastAsia="Times New Roman" w:cs="Times New Roman" w:ascii="Times New Roman" w:hAnsi="Times New Roman"/>
                <w:i/>
                <w:iCs/>
                <w:sz w:val="18"/>
                <w:szCs w:val="18"/>
                <w:lang w:eastAsia="ru-RU"/>
              </w:rPr>
              <w:t xml:space="preserve"> </w:t>
            </w:r>
            <w:r>
              <w:rPr>
                <w:rFonts w:eastAsia="Times New Roman" w:cs="Times New Roman" w:ascii="Times New Roman" w:hAnsi="Times New Roman"/>
                <w:iCs/>
                <w:sz w:val="18"/>
                <w:szCs w:val="18"/>
                <w:lang w:eastAsia="ru-RU"/>
              </w:rPr>
              <w:t>заверяю</w:t>
            </w:r>
            <w:r>
              <w:rPr>
                <w:rFonts w:eastAsia="Times New Roman" w:cs="Times New Roman" w:ascii="Times New Roman" w:hAnsi="Times New Roman"/>
                <w:i/>
                <w:iCs/>
                <w:sz w:val="18"/>
                <w:szCs w:val="18"/>
                <w:lang w:eastAsia="ru-RU"/>
              </w:rPr>
              <w:t xml:space="preserve"> </w:t>
            </w:r>
          </w:p>
          <w:p>
            <w:pPr>
              <w:pStyle w:val="Normal"/>
              <w:spacing w:lineRule="auto" w:line="240" w:before="0" w:after="0"/>
              <w:jc w:val="right"/>
              <w:rPr>
                <w:rFonts w:ascii="Times New Roman" w:hAnsi="Times New Roman" w:eastAsia="Times New Roman" w:cs="Times New Roman"/>
                <w:i/>
                <w:i/>
                <w:iCs/>
                <w:sz w:val="18"/>
                <w:szCs w:val="18"/>
                <w:lang w:eastAsia="ru-RU"/>
              </w:rPr>
            </w:pPr>
            <w:r>
              <w:rPr/>
            </w:r>
          </w:p>
          <w:p>
            <w:pPr>
              <w:pStyle w:val="Normal"/>
              <w:spacing w:lineRule="auto" w:line="240" w:before="0" w:after="0"/>
              <w:jc w:val="right"/>
              <w:rPr>
                <w:rFonts w:ascii="Times New Roman" w:hAnsi="Times New Roman" w:eastAsia="Times New Roman" w:cs="Times New Roman"/>
                <w:i/>
                <w:i/>
                <w:iCs/>
                <w:sz w:val="18"/>
                <w:szCs w:val="18"/>
                <w:lang w:eastAsia="ru-RU"/>
              </w:rPr>
            </w:pPr>
            <w:r>
              <w:rPr/>
            </w:r>
          </w:p>
          <w:p>
            <w:pPr>
              <w:pStyle w:val="Normal"/>
              <w:spacing w:lineRule="auto" w:line="240" w:before="0" w:after="0"/>
              <w:jc w:val="right"/>
              <w:rPr/>
            </w:pPr>
            <w:r>
              <w:rPr>
                <w:rFonts w:eastAsia="Times New Roman" w:cs="Times New Roman" w:ascii="Times New Roman" w:hAnsi="Times New Roman"/>
                <w:i/>
                <w:iCs/>
                <w:sz w:val="18"/>
                <w:szCs w:val="18"/>
                <w:lang w:eastAsia="ru-RU"/>
              </w:rPr>
              <w:t xml:space="preserve">______________________________ </w:t>
            </w:r>
            <w:r>
              <w:rPr>
                <w:rFonts w:eastAsia="Times New Roman" w:cs="Times New Roman" w:ascii="Times New Roman" w:hAnsi="Times New Roman"/>
                <w:iCs/>
                <w:sz w:val="18"/>
                <w:szCs w:val="18"/>
                <w:lang w:eastAsia="ru-RU"/>
              </w:rPr>
              <w:t xml:space="preserve"> /</w:t>
            </w:r>
          </w:p>
          <w:p>
            <w:pPr>
              <w:pStyle w:val="Normal"/>
              <w:spacing w:lineRule="auto" w:line="240" w:before="0" w:after="0"/>
              <w:jc w:val="right"/>
              <w:rPr/>
            </w:pPr>
            <w:r>
              <w:rPr>
                <w:rFonts w:eastAsia="Times New Roman" w:cs="Times New Roman" w:ascii="Times New Roman" w:hAnsi="Times New Roman"/>
                <w:i/>
                <w:iCs/>
                <w:sz w:val="18"/>
                <w:szCs w:val="18"/>
                <w:lang w:eastAsia="ru-RU"/>
              </w:rPr>
              <w:t>(подпись)</w:t>
            </w:r>
          </w:p>
          <w:p>
            <w:pPr>
              <w:pStyle w:val="Normal"/>
              <w:spacing w:lineRule="auto" w:line="240" w:before="0" w:after="0"/>
              <w:jc w:val="right"/>
              <w:rPr>
                <w:rFonts w:ascii="Times New Roman" w:hAnsi="Times New Roman" w:eastAsia="Times New Roman" w:cs="Times New Roman"/>
                <w:i/>
                <w:i/>
                <w:iCs/>
                <w:sz w:val="18"/>
                <w:szCs w:val="18"/>
                <w:lang w:eastAsia="ru-RU"/>
              </w:rPr>
            </w:pPr>
            <w:r>
              <w:rPr/>
            </w:r>
          </w:p>
          <w:p>
            <w:pPr>
              <w:pStyle w:val="Normal"/>
              <w:spacing w:lineRule="auto" w:line="240" w:before="0" w:after="0"/>
              <w:jc w:val="right"/>
              <w:rPr>
                <w:rFonts w:ascii="Times New Roman" w:hAnsi="Times New Roman" w:eastAsia="Times New Roman" w:cs="Times New Roman"/>
                <w:i/>
                <w:i/>
                <w:iCs/>
                <w:sz w:val="18"/>
                <w:szCs w:val="18"/>
                <w:lang w:eastAsia="ru-RU"/>
              </w:rPr>
            </w:pPr>
            <w:r>
              <w:rPr/>
            </w:r>
          </w:p>
          <w:p>
            <w:pPr>
              <w:pStyle w:val="Normal"/>
              <w:spacing w:lineRule="auto" w:line="240" w:before="0" w:after="0"/>
              <w:jc w:val="right"/>
              <w:rPr/>
            </w:pPr>
            <w:r>
              <w:rPr>
                <w:rFonts w:eastAsia="Times New Roman" w:cs="Times New Roman" w:ascii="Times New Roman" w:hAnsi="Times New Roman"/>
                <w:i/>
                <w:iCs/>
                <w:sz w:val="18"/>
                <w:szCs w:val="18"/>
                <w:lang w:eastAsia="ru-RU"/>
              </w:rPr>
              <w:t xml:space="preserve"> </w:t>
            </w:r>
            <w:r>
              <w:rPr>
                <w:rFonts w:eastAsia="Times New Roman" w:cs="Times New Roman" w:ascii="Times New Roman" w:hAnsi="Times New Roman"/>
                <w:i/>
                <w:iCs/>
                <w:sz w:val="18"/>
                <w:szCs w:val="18"/>
                <w:lang w:eastAsia="ru-RU"/>
              </w:rPr>
              <w:t>________________________________   расшифровка подписи</w:t>
            </w:r>
          </w:p>
        </w:tc>
      </w:tr>
    </w:tbl>
    <w:p>
      <w:pPr>
        <w:pStyle w:val="Normal"/>
        <w:spacing w:lineRule="auto" w:line="240" w:before="0" w:after="0"/>
        <w:rPr/>
      </w:pPr>
      <w:r>
        <w:rPr/>
      </w:r>
    </w:p>
    <w:sectPr>
      <w:footerReference w:type="default" r:id="rId2"/>
      <w:type w:val="nextPage"/>
      <w:pgSz w:w="11906" w:h="16838"/>
      <w:pgMar w:left="1440" w:right="1440" w:header="0" w:top="1440" w:footer="0" w:bottom="1440"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roman"/>
    <w:pitch w:val="variable"/>
  </w:font>
  <w:font w:name="Times New Roman">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bering>
</file>

<file path=word/settings.xml><?xml version="1.0" encoding="utf-8"?>
<w:settings xmlns:w="http://schemas.openxmlformats.org/wordprocessingml/2006/main">
  <w:zoom w:percent="110"/>
  <w:defaultTabStop w:val="709"/>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Cs w:val="22"/>
        <w:lang w:val="ru-RU" w:eastAsia="en-US" w:bidi="ar-SA"/>
      </w:rPr>
    </w:rPrDefault>
    <w:pPrDefault>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ru-RU" w:eastAsia="en-US" w:bidi="ar-SA"/>
    </w:rPr>
  </w:style>
  <w:style w:type="character" w:styleId="DefaultParagraphFont" w:default="1">
    <w:name w:val="Default Paragraph Font"/>
    <w:uiPriority w:val="1"/>
    <w:semiHidden/>
    <w:unhideWhenUsed/>
    <w:qFormat/>
    <w:rPr/>
  </w:style>
  <w:style w:type="character" w:styleId="Style14" w:customStyle="1">
    <w:name w:val="Верхний колонтитул Знак"/>
    <w:basedOn w:val="DefaultParagraphFont"/>
    <w:link w:val="a4"/>
    <w:uiPriority w:val="99"/>
    <w:qFormat/>
    <w:rsid w:val="003e6f9c"/>
    <w:rPr/>
  </w:style>
  <w:style w:type="character" w:styleId="Style15" w:customStyle="1">
    <w:name w:val="Нижний колонтитул Знак"/>
    <w:basedOn w:val="DefaultParagraphFont"/>
    <w:link w:val="a6"/>
    <w:uiPriority w:val="99"/>
    <w:qFormat/>
    <w:rsid w:val="003e6f9c"/>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Liberation Sans" w:hAnsi="Liberation Sans" w:eastAsia="AR PL SungtiL GB"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
    <w:name w:val="Header"/>
    <w:basedOn w:val="Normal"/>
    <w:link w:val="a5"/>
    <w:uiPriority w:val="99"/>
    <w:unhideWhenUsed/>
    <w:rsid w:val="003e6f9c"/>
    <w:pPr>
      <w:tabs>
        <w:tab w:val="center" w:pos="4677" w:leader="none"/>
        <w:tab w:val="right" w:pos="9355" w:leader="none"/>
      </w:tabs>
      <w:spacing w:lineRule="auto" w:line="240" w:before="0" w:after="0"/>
    </w:pPr>
    <w:rPr/>
  </w:style>
  <w:style w:type="paragraph" w:styleId="Footer">
    <w:name w:val="Footer"/>
    <w:basedOn w:val="Normal"/>
    <w:link w:val="a7"/>
    <w:uiPriority w:val="99"/>
    <w:unhideWhenUsed/>
    <w:rsid w:val="003e6f9c"/>
    <w:pPr>
      <w:tabs>
        <w:tab w:val="center" w:pos="4677" w:leader="none"/>
        <w:tab w:val="right" w:pos="9355" w:leader="none"/>
      </w:tabs>
      <w:spacing w:lineRule="auto" w:line="240" w:before="0" w:after="0"/>
    </w:pPr>
    <w:rPr/>
  </w:style>
  <w:style w:type="numbering" w:styleId="NoList" w:default="1">
    <w:name w:val="No List"/>
    <w:uiPriority w:val="99"/>
    <w:semiHidden/>
    <w:unhideWhenUsed/>
    <w:qFormat/>
  </w:style>
  <w:style w:type="table" w:default="1" w:styleId="a1">
    <w:name w:val="Normal Table"/>
    <w:uiPriority w:val="99"/>
    <w:semiHidden/>
    <w:unhideWhenUsed/>
    <w:tblPr>
      <w:tblInd w:w="0" w:type="dxa"/>
      <w:tblCellMar>
        <w:top w:w="0" w:type="dxa"/>
        <w:left w:w="108" w:type="dxa"/>
        <w:bottom w:w="0" w:type="dxa"/>
        <w:right w:w="108" w:type="dxa"/>
      </w:tblCellMar>
    </w:tblPr>
  </w:style>
  <w:style w:type="table" w:styleId="a3">
    <w:name w:val="Table Grid"/>
    <w:basedOn w:val="a1"/>
    <w:uiPriority w:val="39"/>
    <w:rsid w:val="00d2599c"/>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213</TotalTime>
  <Application>LibreOffice/6.0.7.3$Linux_X86_64 LibreOffice_project/00m0$Build-3</Application>
  <Pages>3</Pages>
  <Words>702</Words>
  <Characters>5916</Characters>
  <CharactersWithSpaces>6603</CharactersWithSpaces>
  <Paragraphs>52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2018-05-08T10:36:00Z</dcterms:created>
  <dc:creator>Андрей Игнатов</dc:creator>
  <dc:description/>
  <dc:language>en-US</dc:language>
  <cp:lastModifiedBy/>
  <dcterms:modified xsi:type="dcterms:W3CDTF">2023-06-05T10:52:21Z</dcterms:modified>
  <cp:revision>23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