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cs="Times New Roman"/>
          <w:b/>
          <w:b/>
          <w:i/>
          <w:i/>
          <w:color w:val="548DD4" w:themeColor="text2" w:themeTint="99"/>
          <w:sz w:val="24"/>
          <w:szCs w:val="24"/>
          <w:u w:val="single"/>
        </w:rPr>
      </w:pPr>
      <w:r>
        <w:rPr/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</w:rPr>
        <w:t xml:space="preserve">Список публикаций </w:t>
      </w:r>
      <w:r>
        <w:rPr>
          <w:rFonts w:cs="Times New Roman" w:ascii="Times New Roman" w:hAnsi="Times New Roman"/>
          <w:b/>
          <w:bCs/>
          <w:i/>
          <w:u w:val="single"/>
        </w:rPr>
        <w:t>Кондыбаевой Алмагуль Бауржановны</w:t>
      </w:r>
      <w:r>
        <w:rPr>
          <w:rFonts w:cs="Times New Roman" w:ascii="Times New Roman" w:hAnsi="Times New Roman"/>
        </w:rPr>
        <w:t xml:space="preserve"> по теме диссертационной работы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</w:rPr>
        <w:t>«</w:t>
      </w:r>
      <w:r>
        <w:rPr>
          <w:rFonts w:cs="Times New Roman" w:ascii="Times New Roman" w:hAnsi="Times New Roman"/>
          <w:b/>
          <w:bCs/>
        </w:rPr>
        <w:t>СИСТЕМА ПОДДЕРЖКИ ПРИНЯТИЯ РЕШЕНИЙ ДЛЯ ЗАДАЧИ ПРОЕКТИРОВАНИЯ ПРОГРАММНОГО ОБЕСПЕЧЕНИЯ В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ОБЛАСТИ АВТОМАТИЗАЦИИ</w:t>
      </w:r>
      <w:r>
        <w:rPr>
          <w:rFonts w:cs="Times New Roman" w:ascii="Times New Roman" w:hAnsi="Times New Roman"/>
        </w:rPr>
        <w:t>»</w:t>
      </w:r>
    </w:p>
    <w:tbl>
      <w:tblPr>
        <w:tblStyle w:val="a3"/>
        <w:tblW w:w="1524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417"/>
        <w:gridCol w:w="1465"/>
        <w:gridCol w:w="2255"/>
        <w:gridCol w:w="8304"/>
        <w:gridCol w:w="2800"/>
      </w:tblGrid>
      <w:tr>
        <w:trPr/>
        <w:tc>
          <w:tcPr>
            <w:tcW w:w="417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№</w:t>
            </w:r>
          </w:p>
        </w:tc>
        <w:tc>
          <w:tcPr>
            <w:tcW w:w="14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Вид публикации</w:t>
            </w:r>
          </w:p>
        </w:tc>
        <w:tc>
          <w:tcPr>
            <w:tcW w:w="22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Библиографическая база данных</w:t>
            </w:r>
          </w:p>
        </w:tc>
        <w:tc>
          <w:tcPr>
            <w:tcW w:w="830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Полное библиографическое описание</w:t>
            </w:r>
          </w:p>
        </w:tc>
        <w:tc>
          <w:tcPr>
            <w:tcW w:w="28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  <w:lang w:val="en-US"/>
              </w:rPr>
              <w:t>DOI/</w:t>
            </w: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Ссылка</w:t>
            </w:r>
          </w:p>
        </w:tc>
      </w:tr>
      <w:tr>
        <w:trPr>
          <w:trHeight w:val="939" w:hRule="atLeast"/>
        </w:trPr>
        <w:tc>
          <w:tcPr>
            <w:tcW w:w="417" w:type="dxa"/>
            <w:vMerge w:val="restart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1.</w:t>
            </w:r>
          </w:p>
        </w:tc>
        <w:tc>
          <w:tcPr>
            <w:tcW w:w="1465" w:type="dxa"/>
            <w:vMerge w:val="restart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Статья</w:t>
            </w:r>
          </w:p>
        </w:tc>
        <w:tc>
          <w:tcPr>
            <w:tcW w:w="22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Перечень ВАК</w:t>
            </w:r>
          </w:p>
        </w:tc>
        <w:tc>
          <w:tcPr>
            <w:tcW w:w="83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А.Б. Кондыбаева. Проектирование архитектуры автоматизированной систе-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мы управления // «Современная наука: актуальные проблемы теории 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практики. Серия «Естественные и технические науки». — 2022. — Т. 5. —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С. 100. — URL: https://istina.msu.ru/publications/article/546635137/.</w:t>
            </w:r>
          </w:p>
        </w:tc>
        <w:tc>
          <w:tcPr>
            <w:tcW w:w="28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hyperlink r:id="rId2">
              <w:r>
                <w:rPr>
                  <w:rStyle w:val="InternetLink"/>
                  <w:rFonts w:cs="Times New Roman" w:ascii="Times New Roman" w:hAnsi="Times New Roman"/>
                  <w:sz w:val="20"/>
                  <w:szCs w:val="20"/>
                </w:rPr>
                <w:t>https://istina.msu.ru/publications/article/546635137/</w:t>
              </w:r>
            </w:hyperlink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</w:t>
            </w:r>
          </w:p>
        </w:tc>
      </w:tr>
      <w:tr>
        <w:trPr>
          <w:trHeight w:val="826" w:hRule="atLeast"/>
        </w:trPr>
        <w:tc>
          <w:tcPr>
            <w:tcW w:w="417" w:type="dxa"/>
            <w:vMerge w:val="continue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465" w:type="dxa"/>
            <w:vMerge w:val="continue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22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Перечень ВАК</w:t>
            </w:r>
          </w:p>
        </w:tc>
        <w:tc>
          <w:tcPr>
            <w:tcW w:w="83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А.Б. Кондыбаева. Научные основы и формализованные методы построе-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ния автоматизированных систем управления технологическими процессами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и производствами // «Современная наука: актуальные проблемы теории и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практики. Серия «Естественные и технические науки». — 2022. — Т. 6. —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>С. 100. — URL: https://istina.msu.ru/publications/article/546635142/.</w:t>
            </w:r>
          </w:p>
        </w:tc>
        <w:tc>
          <w:tcPr>
            <w:tcW w:w="28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hyperlink r:id="rId3">
              <w:r>
                <w:rPr>
                  <w:rStyle w:val="InternetLink"/>
                  <w:rFonts w:cs="Times New Roman" w:ascii="Times New Roman" w:hAnsi="Times New Roman"/>
                  <w:sz w:val="20"/>
                  <w:szCs w:val="20"/>
                  <w:lang w:val="en-US"/>
                </w:rPr>
                <w:t>https://istina.msu.ru/publications/article/546635142/</w:t>
              </w:r>
            </w:hyperlink>
            <w:r>
              <w:rPr>
                <w:rFonts w:cs="Times New Roman"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>
        <w:trPr/>
        <w:tc>
          <w:tcPr>
            <w:tcW w:w="41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4.</w:t>
            </w:r>
          </w:p>
        </w:tc>
        <w:tc>
          <w:tcPr>
            <w:tcW w:w="14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Программа для ЭВМ</w:t>
            </w:r>
          </w:p>
        </w:tc>
        <w:tc>
          <w:tcPr>
            <w:tcW w:w="22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ФИПС</w:t>
            </w:r>
          </w:p>
        </w:tc>
        <w:tc>
          <w:tcPr>
            <w:tcW w:w="83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Свидетельство об официальной регистрации программы для ЭВМ № 2023661316 РФ «Программа для поддержки принятия решений для задачи проектирования и разработки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технического, лингвистического и программного обеспечения в области автоматизации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систем управления» / Кондыбаева Алмагуль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Бауржановна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, Калашников Евгений Александрович // Заявитель и правообладатель : 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«МИСИС». - № 2023661316. Заявл.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18.06.2023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. Опубл.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30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.05.202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InternetLink"/>
                <w:rFonts w:cs="Times New Roman" w:ascii="Times New Roman" w:hAnsi="Times New Roman"/>
                <w:sz w:val="20"/>
                <w:szCs w:val="20"/>
              </w:rPr>
              <w:t>https://www.fips.ru/iiss/document.xhtml?faces-redirect=true&amp;id=77956de2dc873ffe6d81316e6e39000d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41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6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Труды конференции</w:t>
            </w:r>
          </w:p>
        </w:tc>
        <w:tc>
          <w:tcPr>
            <w:tcW w:w="2255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Scopus</w:t>
            </w:r>
          </w:p>
        </w:tc>
        <w:tc>
          <w:tcPr>
            <w:tcW w:w="8304" w:type="dxa"/>
            <w:tcBorders/>
            <w:shd w:fill="auto" w:val="clear"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Solodov S. V., Kondybayeva A. B. Generative Adversary Networks in Signal Generation Problems // 2019 Wave Electronics and its Application in Information and Telecommunication Systems (WECONF). — 2019. — Pp. 1–6. — URL: https://ieeexplore.ieee.org/document/8840608/.</w:t>
            </w:r>
          </w:p>
        </w:tc>
        <w:tc>
          <w:tcPr>
            <w:tcW w:w="2800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URL: </w:t>
            </w:r>
            <w:hyperlink r:id="rId4">
              <w:r>
                <w:rPr>
                  <w:rStyle w:val="InternetLink"/>
                  <w:rFonts w:cs="Times New Roman" w:ascii="Times New Roman" w:hAnsi="Times New Roman"/>
                  <w:sz w:val="20"/>
                  <w:szCs w:val="20"/>
                </w:rPr>
                <w:t>https://ieeexplore.ieee.org/document/8840608/</w:t>
              </w:r>
            </w:hyperlink>
            <w:hyperlink r:id="rId5">
              <w:r>
                <w:rPr>
                  <w:rFonts w:cs="Times New Roman" w:ascii="Times New Roman" w:hAnsi="Times New Roman"/>
                  <w:sz w:val="20"/>
                  <w:szCs w:val="20"/>
                </w:rPr>
                <w:t xml:space="preserve"> </w:t>
              </w:r>
            </w:hyperlink>
          </w:p>
        </w:tc>
      </w:tr>
      <w:tr>
        <w:trPr/>
        <w:tc>
          <w:tcPr>
            <w:tcW w:w="417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6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Труды конференции</w:t>
            </w:r>
          </w:p>
        </w:tc>
        <w:tc>
          <w:tcPr>
            <w:tcW w:w="225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Scopus</w:t>
            </w:r>
          </w:p>
        </w:tc>
        <w:tc>
          <w:tcPr>
            <w:tcW w:w="8304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Kondybayeva A. B., Solodov S. V. Tricubic Interpolation in Scientific Data Visu-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alization Problems // 2019 Wave Electronics and its Application in Information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and Telecommunication Systems (WECONF). — 2019. — Pp. 1–5. — URL: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https://ieeexplore.ieee.org/document/8840118/.</w:t>
            </w:r>
          </w:p>
        </w:tc>
        <w:tc>
          <w:tcPr>
            <w:tcW w:w="2800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6">
              <w:r>
                <w:rPr>
                  <w:rStyle w:val="InternetLink"/>
                  <w:rFonts w:cs="Times New Roman" w:ascii="Times New Roman" w:hAnsi="Times New Roman"/>
                  <w:sz w:val="20"/>
                  <w:szCs w:val="20"/>
                </w:rPr>
                <w:t>https://ieeexplore.ieee.org/document/8840118/</w:t>
              </w:r>
            </w:hyperlink>
            <w:hyperlink r:id="rId7">
              <w:r>
                <w:rPr>
                  <w:rFonts w:cs="Times New Roman" w:ascii="Times New Roman" w:hAnsi="Times New Roman"/>
                  <w:sz w:val="20"/>
                  <w:szCs w:val="20"/>
                </w:rPr>
                <w:t xml:space="preserve"> </w:t>
              </w:r>
            </w:hyperlink>
          </w:p>
        </w:tc>
      </w:tr>
      <w:tr>
        <w:trPr/>
        <w:tc>
          <w:tcPr>
            <w:tcW w:w="417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6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Труды конференции</w:t>
            </w:r>
          </w:p>
        </w:tc>
        <w:tc>
          <w:tcPr>
            <w:tcW w:w="225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Scopus</w:t>
            </w:r>
          </w:p>
        </w:tc>
        <w:tc>
          <w:tcPr>
            <w:tcW w:w="8304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Alexandrovich Kalashnikov Evgeniy, Baurzhanovna Kondybayeva Almagul,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Petrovna Ositis Anastasia. Inner parameters’ optimization in the artificial neural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network for the traffic data classification in radiofrequency applications: Clas-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sification of nonstationary data using the machine learning algorithm “random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forest” // 2018 Systems of Signals Generating and Processing in the Field of on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Board Communications. — 2018. — Pp. 1–7. — URL: https://ieeexplore.ieee.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org/document/8350599/.</w:t>
            </w:r>
          </w:p>
        </w:tc>
        <w:tc>
          <w:tcPr>
            <w:tcW w:w="2800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https://ieeexplore.ieee.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org/document/8350599/ </w:t>
            </w:r>
          </w:p>
        </w:tc>
      </w:tr>
      <w:tr>
        <w:trPr/>
        <w:tc>
          <w:tcPr>
            <w:tcW w:w="417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6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Труды конференции</w:t>
            </w:r>
          </w:p>
        </w:tc>
        <w:tc>
          <w:tcPr>
            <w:tcW w:w="225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Scopus</w:t>
            </w:r>
          </w:p>
        </w:tc>
        <w:tc>
          <w:tcPr>
            <w:tcW w:w="8304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Petrovna Ositis Anastasia, Baurzhanovna Kondybayeva Almagul, Alexan-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drovich Kalashnikov Evgeniy. Optimized data protection and network attacks’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analysis throughout security classes identification with machine learning meth-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ods in radiofrequency applications: Data protection and network attacks’ analysis163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in radiofrequency applications // 2018 Systems of Signals Generating and Pro-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cessing in the Field of on Board Communications. — 2018. — Pp. 1–7. — URL: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https://ieeexplore.ieee.org/document/8350625/.</w:t>
            </w:r>
          </w:p>
        </w:tc>
        <w:tc>
          <w:tcPr>
            <w:tcW w:w="2800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8">
              <w:r>
                <w:rPr>
                  <w:rStyle w:val="InternetLink"/>
                  <w:rFonts w:cs="Times New Roman" w:ascii="Times New Roman" w:hAnsi="Times New Roman"/>
                  <w:sz w:val="20"/>
                  <w:szCs w:val="20"/>
                </w:rPr>
                <w:t>https://ieeexplore.ieee.org/document/8350625</w:t>
              </w:r>
            </w:hyperlink>
            <w:hyperlink r:id="rId9">
              <w:r>
                <w:rPr>
                  <w:rFonts w:cs="Times New Roman" w:ascii="Times New Roman" w:hAnsi="Times New Roman"/>
                  <w:sz w:val="20"/>
                  <w:szCs w:val="20"/>
                </w:rPr>
                <w:t xml:space="preserve"> </w:t>
              </w:r>
            </w:hyperlink>
          </w:p>
        </w:tc>
      </w:tr>
      <w:tr>
        <w:trPr/>
        <w:tc>
          <w:tcPr>
            <w:tcW w:w="417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6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Труды конференции</w:t>
            </w:r>
          </w:p>
        </w:tc>
        <w:tc>
          <w:tcPr>
            <w:tcW w:w="225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Scopus</w:t>
            </w:r>
          </w:p>
        </w:tc>
        <w:tc>
          <w:tcPr>
            <w:tcW w:w="8304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Baurzhanovna Kondybayeva Almagul, Petrovna Ositis Anastasia, Alexan-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drovich Kalashnikov Evgeniy. Optimal traffic routing in radiofrequency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applications using machine learning // 2018 Systems of Signals Generating and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Processing in the Field of on Board Communications. — 2018. — Pp. 1–5. —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URL: https://ieeexplore.ieee.org/document/8350602/.</w:t>
            </w:r>
          </w:p>
        </w:tc>
        <w:tc>
          <w:tcPr>
            <w:tcW w:w="2800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0">
              <w:r>
                <w:rPr>
                  <w:rStyle w:val="InternetLink"/>
                  <w:rFonts w:cs="Times New Roman" w:ascii="Times New Roman" w:hAnsi="Times New Roman"/>
                  <w:sz w:val="20"/>
                  <w:szCs w:val="20"/>
                </w:rPr>
                <w:t>https://ieeexplore.ieee.org/document/8350602/</w:t>
              </w:r>
            </w:hyperlink>
            <w:hyperlink r:id="rId11">
              <w:r>
                <w:rPr>
                  <w:rFonts w:cs="Times New Roman" w:ascii="Times New Roman" w:hAnsi="Times New Roman"/>
                  <w:sz w:val="20"/>
                  <w:szCs w:val="20"/>
                </w:rPr>
                <w:t xml:space="preserve"> </w:t>
              </w:r>
            </w:hyperlink>
          </w:p>
        </w:tc>
      </w:tr>
      <w:tr>
        <w:trPr/>
        <w:tc>
          <w:tcPr>
            <w:tcW w:w="417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6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Труды конференции</w:t>
            </w:r>
          </w:p>
        </w:tc>
        <w:tc>
          <w:tcPr>
            <w:tcW w:w="225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Scopus</w:t>
            </w:r>
          </w:p>
        </w:tc>
        <w:tc>
          <w:tcPr>
            <w:tcW w:w="8304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Yakovlev A. A., Kondybayeva A. B., Solodov S. V. Intelligent System for Collecting,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Analyzing and Managing Data in the Field of Medicine // 2019 Wave Electronics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and its Application in Information and Telecommunication Systems (WECONF).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— </w:t>
            </w:r>
            <w:r>
              <w:rPr>
                <w:rFonts w:ascii="Times New Roman" w:hAnsi="Times New Roman"/>
                <w:sz w:val="20"/>
                <w:szCs w:val="20"/>
              </w:rPr>
              <w:t>2019. — Pp. 1–6. — URL: https://ieeexplore.ieee.org/document/8840588/.</w:t>
            </w:r>
          </w:p>
        </w:tc>
        <w:tc>
          <w:tcPr>
            <w:tcW w:w="2800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hyperlink r:id="rId12">
              <w:r>
                <w:rPr>
                  <w:rStyle w:val="InternetLink"/>
                  <w:rFonts w:cs="Times New Roman" w:ascii="Times New Roman" w:hAnsi="Times New Roman"/>
                  <w:sz w:val="20"/>
                  <w:szCs w:val="20"/>
                </w:rPr>
                <w:t>https://ieeexplore.ieee.org/document/8840588/</w:t>
              </w:r>
            </w:hyperlink>
            <w:hyperlink r:id="rId13">
              <w:r>
                <w:rPr>
                  <w:rFonts w:cs="Times New Roman" w:ascii="Times New Roman" w:hAnsi="Times New Roman"/>
                  <w:sz w:val="20"/>
                  <w:szCs w:val="20"/>
                </w:rPr>
                <w:t xml:space="preserve"> </w:t>
              </w:r>
            </w:hyperlink>
          </w:p>
        </w:tc>
      </w:tr>
      <w:tr>
        <w:trPr/>
        <w:tc>
          <w:tcPr>
            <w:tcW w:w="417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6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Труды конференции</w:t>
            </w:r>
          </w:p>
        </w:tc>
        <w:tc>
          <w:tcPr>
            <w:tcW w:w="2255" w:type="dxa"/>
            <w:tcBorders>
              <w:top w:val="nil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304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А.Б. Кондыбаева. WECONF-2022 ”Data processing and transmission in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information and telecommunication systems-// WECONF-2022 ”Data processing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and transmission in information and telecommunication systems”. — 2022.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— </w:t>
            </w:r>
            <w:r>
              <w:rPr>
                <w:rFonts w:ascii="Times New Roman" w:hAnsi="Times New Roman"/>
                <w:sz w:val="20"/>
                <w:szCs w:val="20"/>
              </w:rPr>
              <w:t>URL: http://media-publisher.ru/wp-content/uploads/Programm_WECONF_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2022.pdf.</w:t>
            </w:r>
          </w:p>
        </w:tc>
        <w:tc>
          <w:tcPr>
            <w:tcW w:w="2800" w:type="dxa"/>
            <w:tcBorders>
              <w:top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http://media-publisher.ru/wp-content/uploads/Programm_WECONF_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2022.pdf 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20"/>
          <w:szCs w:val="20"/>
          <w:u w:val="single"/>
        </w:rPr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sz w:val="20"/>
          <w:szCs w:val="20"/>
          <w:u w:val="single"/>
        </w:rPr>
      </w:pPr>
      <w:r>
        <w:rPr/>
      </w:r>
    </w:p>
    <w:sectPr>
      <w:type w:val="nextPage"/>
      <w:pgSz w:orient="landscape" w:w="16838" w:h="11906"/>
      <w:pgMar w:left="993" w:right="820" w:header="0" w:top="426" w:footer="0" w:bottom="568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83f59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bf5edf"/>
    <w:rPr>
      <w:color w:val="0000FF" w:themeColor="hyperlink"/>
      <w:u w:val="single"/>
    </w:rPr>
  </w:style>
  <w:style w:type="character" w:styleId="ListLabel1">
    <w:name w:val="ListLabel 1"/>
    <w:qFormat/>
    <w:rPr>
      <w:rFonts w:ascii="Times New Roman" w:hAnsi="Times New Roman" w:cs="Times New Roman"/>
      <w:sz w:val="20"/>
      <w:szCs w:val="20"/>
      <w:lang w:val="en-US"/>
    </w:rPr>
  </w:style>
  <w:style w:type="character" w:styleId="ListLabel2">
    <w:name w:val="ListLabel 2"/>
    <w:qFormat/>
    <w:rPr>
      <w:rFonts w:ascii="Times New Roman" w:hAnsi="Times New Roman" w:cs="Times New Roman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be55f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stina.msu.ru/publications/article/546635137/" TargetMode="External"/><Relationship Id="rId3" Type="http://schemas.openxmlformats.org/officeDocument/2006/relationships/hyperlink" Target="https://istina.msu.ru/publications/article/546635142/" TargetMode="External"/><Relationship Id="rId4" Type="http://schemas.openxmlformats.org/officeDocument/2006/relationships/hyperlink" Target="https://ieeexplore.ieee.org/document/8840608/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ieeexplore.ieee.org/document/8840118/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https://ieeexplore.ieee.org/document/8350625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https://ieeexplore.ieee.org/document/8350602/" TargetMode="External"/><Relationship Id="rId11" Type="http://schemas.openxmlformats.org/officeDocument/2006/relationships/hyperlink" Target="" TargetMode="External"/><Relationship Id="rId12" Type="http://schemas.openxmlformats.org/officeDocument/2006/relationships/hyperlink" Target="https://ieeexplore.ieee.org/document/8840588/" TargetMode="External"/><Relationship Id="rId13" Type="http://schemas.openxmlformats.org/officeDocument/2006/relationships/hyperlink" Target="" TargetMode="Externa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Application>LibreOffice/6.0.7.3$Linux_X86_64 LibreOffice_project/00m0$Build-3</Application>
  <Pages>2</Pages>
  <Words>492</Words>
  <Characters>4227</Characters>
  <CharactersWithSpaces>4665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2021-06-08T12:57:00Z</dcterms:created>
  <dc:creator>Пользователь Windows</dc:creator>
  <dc:description/>
  <dc:language>en-US</dc:language>
  <cp:lastModifiedBy/>
  <dcterms:modified xsi:type="dcterms:W3CDTF">2023-08-26T06:28:11Z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