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rFonts w:ascii="Segoe UI" w:hAnsi="Segoe UI"/>
          <w:b/>
          <w:i w:val="0"/>
          <w:color w:val="64748B"/>
          <w:sz w:val="24"/>
        </w:rPr>
        <w:t>SSB INDUSTRIES</w:t>
      </w:r>
    </w:p>
    <w:p>
      <w:pPr>
        <w:spacing w:after="480"/>
        <w:jc w:val="center"/>
      </w:pPr>
      <w:r>
        <w:rPr>
          <w:rFonts w:ascii="Segoe UI" w:hAnsi="Segoe UI"/>
          <w:b w:val="0"/>
          <w:i w:val="0"/>
          <w:color w:val="64748B"/>
          <w:sz w:val="24"/>
        </w:rPr>
        <w:t>Stainless Steel Bottle Manufacturing</w:t>
      </w:r>
    </w:p>
    <w:p>
      <w:pPr>
        <w:jc w:val="center"/>
      </w:pPr>
      <w:r>
        <w:rPr>
          <w:rFonts w:ascii="Segoe UI" w:hAnsi="Segoe UI"/>
          <w:b/>
          <w:color w:val="1D4ED8"/>
          <w:sz w:val="68"/>
        </w:rPr>
        <w:t>Manufacturing ERP</w:t>
      </w:r>
    </w:p>
    <w:p>
      <w:pPr>
        <w:jc w:val="center"/>
      </w:pPr>
      <w:r>
        <w:rPr>
          <w:rFonts w:ascii="Segoe UI" w:hAnsi="Segoe UI"/>
          <w:color w:val="1E293B"/>
          <w:sz w:val="48"/>
        </w:rPr>
        <w:t>User Manual</w:t>
      </w:r>
    </w:p>
    <w:p>
      <w:pPr>
        <w:spacing w:after="400"/>
        <w:jc w:val="center"/>
      </w:pPr>
      <w:r>
        <w:rPr>
          <w:rFonts w:ascii="Segoe UI" w:hAnsi="Segoe UI"/>
          <w:b w:val="0"/>
          <w:i w:val="0"/>
          <w:color w:val="64748B"/>
          <w:sz w:val="22"/>
        </w:rPr>
        <w:t>All portals · for end users and administrators</w:t>
      </w:r>
    </w:p>
    <w:p>
      <w:pPr>
        <w:spacing w:before="120" w:after="40"/>
        <w:jc w:val="center"/>
      </w:pPr>
      <w:r>
        <w:drawing>
          <wp:inline xmlns:a="http://schemas.openxmlformats.org/drawingml/2006/main" xmlns:pic="http://schemas.openxmlformats.org/drawingml/2006/picture">
            <wp:extent cx="5120640" cy="3803904"/>
            <wp:docPr id="1" name="Picture 1"/>
            <wp:cNvGraphicFramePr>
              <a:graphicFrameLocks noChangeAspect="1"/>
            </wp:cNvGraphicFramePr>
            <a:graphic>
              <a:graphicData uri="http://schemas.openxmlformats.org/drawingml/2006/picture">
                <pic:pic>
                  <pic:nvPicPr>
                    <pic:cNvPr id="0" name="01_app_shell.png"/>
                    <pic:cNvPicPr/>
                  </pic:nvPicPr>
                  <pic:blipFill>
                    <a:blip r:embed="rId9"/>
                    <a:stretch>
                      <a:fillRect/>
                    </a:stretch>
                  </pic:blipFill>
                  <pic:spPr>
                    <a:xfrm>
                      <a:off x="0" y="0"/>
                      <a:ext cx="5120640" cy="3803904"/>
                    </a:xfrm>
                    <a:prstGeom prst="rect"/>
                  </pic:spPr>
                </pic:pic>
              </a:graphicData>
            </a:graphic>
          </wp:inline>
        </w:drawing>
      </w:r>
    </w:p>
    <w:p>
      <w:pPr>
        <w:spacing w:after="200"/>
        <w:jc w:val="center"/>
      </w:pPr>
      <w:r>
        <w:rPr>
          <w:rFonts w:ascii="Segoe UI" w:hAnsi="Segoe UI"/>
          <w:i/>
          <w:color w:val="64748B"/>
          <w:sz w:val="17"/>
        </w:rPr>
      </w:r>
    </w:p>
    <w:p>
      <w:pPr>
        <w:spacing w:after="40"/>
        <w:jc w:val="center"/>
      </w:pPr>
      <w:r>
        <w:rPr>
          <w:rFonts w:ascii="Segoe UI" w:hAnsi="Segoe UI"/>
          <w:b w:val="0"/>
          <w:i w:val="0"/>
          <w:color w:val="64748B"/>
          <w:sz w:val="20"/>
        </w:rPr>
        <w:t>Version 0.1  ·  August 2026  ·  Internal use</w:t>
      </w:r>
    </w:p>
    <w:p>
      <w:pPr>
        <w:spacing w:after="120"/>
        <w:jc w:val="center"/>
      </w:pPr>
      <w:r>
        <w:rPr>
          <w:rFonts w:ascii="Segoe UI" w:hAnsi="Segoe UI"/>
          <w:b w:val="0"/>
          <w:i/>
          <w:color w:val="94A3B8"/>
          <w:sz w:val="17"/>
        </w:rPr>
        <w:t>This manual describes the web application. Screens are represented by annotated diagrams that match the product's layout and design.</w:t>
      </w:r>
    </w:p>
    <w:p>
      <w:r>
        <w:br w:type="page"/>
      </w:r>
    </w:p>
    <w:p>
      <w:pPr>
        <w:pStyle w:val="Heading1"/>
      </w:pPr>
      <w:r>
        <w:t>Contents</w:t>
      </w:r>
    </w:p>
    <w:p>
      <w:r/>
      <w:fldSimple w:instr="TOC \o &quot;1-2&quot; \h \z \u">
        <w:p>
          <w:r>
            <w:t>Right-click here and choose “Update Field” to build the table of contents with page numbers.</w:t>
          </w:r>
        </w:p>
      </w:fldSimple>
    </w:p>
    <w:p>
      <w:r>
        <w:br w:type="page"/>
      </w:r>
    </w:p>
    <w:p>
      <w:pPr>
        <w:pStyle w:val="Heading1"/>
      </w:pPr>
      <w:r>
        <w:t>1. Introduction</w:t>
      </w:r>
    </w:p>
    <w:p>
      <w:pPr>
        <w:pStyle w:val="Heading2"/>
      </w:pPr>
      <w:r>
        <w:t>1.1  What this system is</w:t>
      </w:r>
    </w:p>
    <w:p>
      <w:pPr>
        <w:spacing w:after="120"/>
      </w:pPr>
      <w:r>
        <w:rPr>
          <w:rFonts w:ascii="Segoe UI" w:hAnsi="Segoe UI"/>
          <w:b w:val="0"/>
          <w:i w:val="0"/>
          <w:color w:val="1E293B"/>
          <w:sz w:val="21"/>
        </w:rPr>
        <w:t>The SSB Manufacturing ERP is one connected system that runs the business end to end — from buying stainless-steel coil, through production, quality and packing, to dispatch, invoicing and payroll. Instead of separate spreadsheets and disconnected tools, every department works on the same live data, and every document (a purchase order, a production order, an inspection, an invoice) follows the same rules for numbering, approval, and audit.</w:t>
      </w:r>
    </w:p>
    <w:p>
      <w:pPr>
        <w:spacing w:after="120"/>
      </w:pPr>
      <w:r>
        <w:rPr>
          <w:rFonts w:ascii="Segoe UI" w:hAnsi="Segoe UI"/>
          <w:b w:val="0"/>
          <w:i w:val="0"/>
          <w:color w:val="1E293B"/>
          <w:sz w:val="21"/>
        </w:rPr>
        <w:t>The application runs in a web browser. It is designed to be calm and consistent: once you learn how one screen behaves — how to search, filter, create, and approve — every other screen in every portal behaves the same way.</w:t>
      </w:r>
    </w:p>
    <w:p>
      <w:pPr>
        <w:pStyle w:val="Heading2"/>
      </w:pPr>
      <w:r>
        <w:t>1.2  Portals: your working context</w:t>
      </w:r>
    </w:p>
    <w:p>
      <w:pPr>
        <w:spacing w:after="120"/>
      </w:pPr>
      <w:r>
        <w:rPr>
          <w:rFonts w:ascii="Segoe UI" w:hAnsi="Segoe UI"/>
          <w:b w:val="0"/>
          <w:i w:val="0"/>
          <w:color w:val="1E293B"/>
          <w:sz w:val="21"/>
        </w:rPr>
        <w:t>The product is divided into portals. A portal is the part of the product a person works in day to day. A storekeeper receiving goods works in the Inventory portal; a buyer works in Procurement; a quality engineer in Quality. You sign in once and can switch portals at any time from the top-left switcher. Portals are a convenience for focus — what you are actually allowed to see and do is always decided by your permissions, not by the portal you are in.</w:t>
      </w:r>
    </w:p>
    <w:p>
      <w:pPr>
        <w:pStyle w:val="ListBullet"/>
      </w:pPr>
      <w:r>
        <w:rPr>
          <w:rFonts w:ascii="Segoe UI" w:hAnsi="Segoe UI"/>
          <w:b/>
        </w:rPr>
        <w:t xml:space="preserve">Core operations: </w:t>
      </w:r>
      <w:r>
        <w:rPr>
          <w:rFonts w:ascii="Segoe UI" w:hAnsi="Segoe UI"/>
        </w:rPr>
        <w:t>Procurement, Inventory, Production, Quality, Dispatch, Finance.</w:t>
      </w:r>
    </w:p>
    <w:p>
      <w:pPr>
        <w:pStyle w:val="ListBullet"/>
      </w:pPr>
      <w:r>
        <w:rPr>
          <w:rFonts w:ascii="Segoe UI" w:hAnsi="Segoe UI"/>
          <w:b/>
        </w:rPr>
        <w:t xml:space="preserve">Planning &amp; engineering: </w:t>
      </w:r>
      <w:r>
        <w:rPr>
          <w:rFonts w:ascii="Segoe UI" w:hAnsi="Segoe UI"/>
        </w:rPr>
        <w:t>Product Engineering (BOM/routing) and Production Planning.</w:t>
      </w:r>
    </w:p>
    <w:p>
      <w:pPr>
        <w:pStyle w:val="ListBullet"/>
      </w:pPr>
      <w:r>
        <w:rPr>
          <w:rFonts w:ascii="Segoe UI" w:hAnsi="Segoe UI"/>
          <w:b/>
        </w:rPr>
        <w:t xml:space="preserve">Support &amp; people: </w:t>
      </w:r>
      <w:r>
        <w:rPr>
          <w:rFonts w:ascii="Segoe UI" w:hAnsi="Segoe UI"/>
        </w:rPr>
        <w:t>Maintenance, HR &amp; Payroll, Master Data.</w:t>
      </w:r>
    </w:p>
    <w:p>
      <w:pPr>
        <w:pStyle w:val="ListBullet"/>
      </w:pPr>
      <w:r>
        <w:rPr>
          <w:rFonts w:ascii="Segoe UI" w:hAnsi="Segoe UI"/>
          <w:b/>
        </w:rPr>
        <w:t xml:space="preserve">Oversight: </w:t>
      </w:r>
      <w:r>
        <w:rPr>
          <w:rFonts w:ascii="Segoe UI" w:hAnsi="Segoe UI"/>
        </w:rPr>
        <w:t>Analytics &amp; Insights, and Administration.</w:t>
      </w:r>
    </w:p>
    <w:p>
      <w:pPr>
        <w:pStyle w:val="Heading2"/>
      </w:pPr>
      <w:r>
        <w:t>1.3  Who this manual is for</w:t>
      </w:r>
    </w:p>
    <w:p>
      <w:pPr>
        <w:spacing w:after="120"/>
      </w:pPr>
      <w:r>
        <w:rPr>
          <w:rFonts w:ascii="Segoe UI" w:hAnsi="Segoe UI"/>
          <w:b w:val="0"/>
          <w:i w:val="0"/>
          <w:color w:val="1E293B"/>
          <w:sz w:val="21"/>
        </w:rPr>
        <w:t>This manual is written for two audiences and is useful to both. Sections 1–3 and the portal chapters (4–16) are for everyday users — operators, buyers, storekeepers, planners, accountants. Section 17 is for administrators who set up companies, users, roles, masters, workflows and numbering. Appendices give quick reference for statuses, shortcuts and terms.</w:t>
      </w:r>
    </w:p>
    <w:p>
      <w:pPr>
        <w:pStyle w:val="Heading2"/>
      </w:pPr>
      <w:r>
        <w:t>1.4  How to read the screen diagrams</w:t>
      </w:r>
    </w:p>
    <w:p>
      <w:pPr>
        <w:spacing w:after="120"/>
      </w:pPr>
      <w:r>
        <w:rPr>
          <w:rFonts w:ascii="Segoe UI" w:hAnsi="Segoe UI"/>
          <w:b w:val="0"/>
          <w:i w:val="0"/>
          <w:color w:val="1E293B"/>
          <w:sz w:val="21"/>
        </w:rPr>
        <w:t>Because the product is still evolving, the screens in this manual are shown as clean annotated diagrams rather than photographs. They match the real layout, colours and controls, and the numbered markers point to the parts explained in the text beside them. What you see on screen will look the same in structure.</w:t>
      </w:r>
    </w:p>
    <w:p>
      <w:r>
        <w:br w:type="page"/>
      </w:r>
    </w:p>
    <w:p>
      <w:pPr>
        <w:pStyle w:val="Heading1"/>
      </w:pPr>
      <w:r>
        <w:t>2. Getting started</w:t>
      </w:r>
    </w:p>
    <w:p>
      <w:pPr>
        <w:pStyle w:val="Heading2"/>
      </w:pPr>
      <w:r>
        <w:t>2.1  Signing in</w:t>
      </w:r>
    </w:p>
    <w:p>
      <w:pPr>
        <w:spacing w:after="120"/>
      </w:pPr>
      <w:r>
        <w:rPr>
          <w:rFonts w:ascii="Segoe UI" w:hAnsi="Segoe UI"/>
          <w:b w:val="0"/>
          <w:i w:val="0"/>
          <w:color w:val="1E293B"/>
          <w:sz w:val="21"/>
        </w:rPr>
        <w:t>Open the application URL in your browser. You are asked for your email and password. After you sign in you land on your home dashboard; from there you can switch to any portal your role allows.</w:t>
      </w:r>
    </w:p>
    <w:p>
      <w:pPr>
        <w:pStyle w:val="ListNumber"/>
      </w:pPr>
      <w:r>
        <w:rPr>
          <w:rFonts w:ascii="Segoe UI" w:hAnsi="Segoe UI"/>
        </w:rPr>
        <w:t>Enter your work email and password.</w:t>
      </w:r>
    </w:p>
    <w:p>
      <w:pPr>
        <w:pStyle w:val="ListNumber"/>
      </w:pPr>
      <w:r>
        <w:rPr>
          <w:rFonts w:ascii="Segoe UI" w:hAnsi="Segoe UI"/>
        </w:rPr>
        <w:t>Optionally tick “Remember this device” on a trusted personal computer (never on a shared shop-floor terminal).</w:t>
      </w:r>
    </w:p>
    <w:p>
      <w:pPr>
        <w:pStyle w:val="ListNumber"/>
      </w:pPr>
      <w:r>
        <w:rPr>
          <w:rFonts w:ascii="Segoe UI" w:hAnsi="Segoe UI"/>
        </w:rPr>
        <w:t>Select Login. If your account uses a one-time code, enter it when prompted.</w:t>
      </w:r>
    </w:p>
    <w:p>
      <w:pPr>
        <w:pStyle w:val="ListNumber"/>
      </w:pPr>
      <w:r>
        <w:rPr>
          <w:rFonts w:ascii="Segoe UI" w:hAnsi="Segoe UI"/>
        </w:rPr>
        <w:t>You arrive at your dashboard. Use the portal switcher (top-left) to move to the area you need.</w:t>
      </w:r>
    </w:p>
    <w:p>
      <w:pPr>
        <w:spacing w:before="120" w:after="40"/>
        <w:jc w:val="center"/>
      </w:pPr>
      <w:r>
        <w:drawing>
          <wp:inline xmlns:a="http://schemas.openxmlformats.org/drawingml/2006/main" xmlns:pic="http://schemas.openxmlformats.org/drawingml/2006/picture">
            <wp:extent cx="5760720" cy="3127248"/>
            <wp:docPr id="2" name="Picture 2"/>
            <wp:cNvGraphicFramePr>
              <a:graphicFrameLocks noChangeAspect="1"/>
            </wp:cNvGraphicFramePr>
            <a:graphic>
              <a:graphicData uri="http://schemas.openxmlformats.org/drawingml/2006/picture">
                <pic:pic>
                  <pic:nvPicPr>
                    <pic:cNvPr id="0" name="02_login.png"/>
                    <pic:cNvPicPr/>
                  </pic:nvPicPr>
                  <pic:blipFill>
                    <a:blip r:embed="rId10"/>
                    <a:stretch>
                      <a:fillRect/>
                    </a:stretch>
                  </pic:blipFill>
                  <pic:spPr>
                    <a:xfrm>
                      <a:off x="0" y="0"/>
                      <a:ext cx="5760720" cy="3127248"/>
                    </a:xfrm>
                    <a:prstGeom prst="rect"/>
                  </pic:spPr>
                </pic:pic>
              </a:graphicData>
            </a:graphic>
          </wp:inline>
        </w:drawing>
      </w:r>
    </w:p>
    <w:p>
      <w:pPr>
        <w:spacing w:after="200"/>
        <w:jc w:val="center"/>
      </w:pPr>
      <w:r>
        <w:rPr>
          <w:rFonts w:ascii="Segoe UI" w:hAnsi="Segoe UI"/>
          <w:i/>
          <w:color w:val="64748B"/>
          <w:sz w:val="17"/>
        </w:rPr>
        <w:t>Figure 2.1  —  The sign-in screen. After signing in you choose a portal to work in.</w:t>
      </w:r>
    </w:p>
    <w:p>
      <w:pPr>
        <w:spacing w:after="120"/>
      </w:pPr>
      <w:r>
        <w:rPr>
          <w:rFonts w:ascii="Segoe UI" w:hAnsi="Segoe UI"/>
          <w:b w:val="0"/>
          <w:i w:val="0"/>
          <w:color w:val="1E293B"/>
          <w:sz w:val="21"/>
        </w:rPr>
        <w:t>Security note: never enter your password into any screen that was reached from an email link you did not expect, and sign out when you leave a shared terminal. The system never asks for your password by email or chat.</w:t>
      </w:r>
    </w:p>
    <w:p>
      <w:pPr>
        <w:pStyle w:val="Heading2"/>
      </w:pPr>
      <w:r>
        <w:t>2.2  The workspace</w:t>
      </w:r>
    </w:p>
    <w:p>
      <w:pPr>
        <w:spacing w:after="120"/>
      </w:pPr>
      <w:r>
        <w:rPr>
          <w:rFonts w:ascii="Segoe UI" w:hAnsi="Segoe UI"/>
          <w:b w:val="0"/>
          <w:i w:val="0"/>
          <w:color w:val="1E293B"/>
          <w:sz w:val="21"/>
        </w:rPr>
        <w:t>Every screen shares the same frame, shown in Figure 2.2. Learn these eight parts once and you can find your way anywhere in the product.</w:t>
      </w:r>
    </w:p>
    <w:p>
      <w:pPr>
        <w:spacing w:before="120" w:after="40"/>
        <w:jc w:val="center"/>
      </w:pPr>
      <w:r>
        <w:drawing>
          <wp:inline xmlns:a="http://schemas.openxmlformats.org/drawingml/2006/main" xmlns:pic="http://schemas.openxmlformats.org/drawingml/2006/picture">
            <wp:extent cx="5760720" cy="4279392"/>
            <wp:docPr id="3" name="Picture 3"/>
            <wp:cNvGraphicFramePr>
              <a:graphicFrameLocks noChangeAspect="1"/>
            </wp:cNvGraphicFramePr>
            <a:graphic>
              <a:graphicData uri="http://schemas.openxmlformats.org/drawingml/2006/picture">
                <pic:pic>
                  <pic:nvPicPr>
                    <pic:cNvPr id="0" name="01_app_shell.png"/>
                    <pic:cNvPicPr/>
                  </pic:nvPicPr>
                  <pic:blipFill>
                    <a:blip r:embed="rId9"/>
                    <a:stretch>
                      <a:fillRect/>
                    </a:stretch>
                  </pic:blipFill>
                  <pic:spPr>
                    <a:xfrm>
                      <a:off x="0" y="0"/>
                      <a:ext cx="5760720" cy="4279392"/>
                    </a:xfrm>
                    <a:prstGeom prst="rect"/>
                  </pic:spPr>
                </pic:pic>
              </a:graphicData>
            </a:graphic>
          </wp:inline>
        </w:drawing>
      </w:r>
    </w:p>
    <w:p>
      <w:pPr>
        <w:spacing w:after="200"/>
        <w:jc w:val="center"/>
      </w:pPr>
      <w:r>
        <w:rPr>
          <w:rFonts w:ascii="Segoe UI" w:hAnsi="Segoe UI"/>
          <w:i/>
          <w:color w:val="64748B"/>
          <w:sz w:val="17"/>
        </w:rPr>
        <w:t>Figure 2.2  —  Anatomy of the workspace. The numbered parts are explained below.</w:t>
      </w:r>
    </w:p>
    <w:p>
      <w:pPr>
        <w:pStyle w:val="ListBullet"/>
      </w:pPr>
      <w:r>
        <w:rPr>
          <w:rFonts w:ascii="Segoe UI" w:hAnsi="Segoe UI"/>
          <w:b/>
        </w:rPr>
        <w:t xml:space="preserve">1  Portal switcher — </w:t>
      </w:r>
      <w:r>
        <w:rPr>
          <w:rFonts w:ascii="Segoe UI" w:hAnsi="Segoe UI"/>
        </w:rPr>
        <w:t>changes your working context (Procurement, Quality, Finance, and so on).</w:t>
      </w:r>
    </w:p>
    <w:p>
      <w:pPr>
        <w:pStyle w:val="ListBullet"/>
      </w:pPr>
      <w:r>
        <w:rPr>
          <w:rFonts w:ascii="Segoe UI" w:hAnsi="Segoe UI"/>
          <w:b/>
        </w:rPr>
        <w:t xml:space="preserve">2  Sidebar — </w:t>
      </w:r>
      <w:r>
        <w:rPr>
          <w:rFonts w:ascii="Segoe UI" w:hAnsi="Segoe UI"/>
        </w:rPr>
        <w:t>the business areas of the current portal. Groups expand to show their screens; only one group opens at a time to keep it calm.</w:t>
      </w:r>
    </w:p>
    <w:p>
      <w:pPr>
        <w:pStyle w:val="ListBullet"/>
      </w:pPr>
      <w:r>
        <w:rPr>
          <w:rFonts w:ascii="Segoe UI" w:hAnsi="Segoe UI"/>
          <w:b/>
        </w:rPr>
        <w:t xml:space="preserve">3  Active item — </w:t>
      </w:r>
      <w:r>
        <w:rPr>
          <w:rFonts w:ascii="Segoe UI" w:hAnsi="Segoe UI"/>
        </w:rPr>
        <w:t>where you are now, highlighted in royal blue.</w:t>
      </w:r>
    </w:p>
    <w:p>
      <w:pPr>
        <w:pStyle w:val="ListBullet"/>
      </w:pPr>
      <w:r>
        <w:rPr>
          <w:rFonts w:ascii="Segoe UI" w:hAnsi="Segoe UI"/>
          <w:b/>
        </w:rPr>
        <w:t xml:space="preserve">4  Context bar — </w:t>
      </w:r>
      <w:r>
        <w:rPr>
          <w:rFonts w:ascii="Segoe UI" w:hAnsi="Segoe UI"/>
        </w:rPr>
        <w:t>the Company, Branch, Plant and Financial year that every screen is filtered by. Change these to move between sites or periods.</w:t>
      </w:r>
    </w:p>
    <w:p>
      <w:pPr>
        <w:pStyle w:val="ListBullet"/>
      </w:pPr>
      <w:r>
        <w:rPr>
          <w:rFonts w:ascii="Segoe UI" w:hAnsi="Segoe UI"/>
          <w:b/>
        </w:rPr>
        <w:t xml:space="preserve">5  Global search — </w:t>
      </w:r>
      <w:r>
        <w:rPr>
          <w:rFonts w:ascii="Segoe UI" w:hAnsi="Segoe UI"/>
        </w:rPr>
        <w:t>jump straight to any document, party, item or batch. Press Ctrl + / from anywhere.</w:t>
      </w:r>
    </w:p>
    <w:p>
      <w:pPr>
        <w:pStyle w:val="ListBullet"/>
      </w:pPr>
      <w:r>
        <w:rPr>
          <w:rFonts w:ascii="Segoe UI" w:hAnsi="Segoe UI"/>
          <w:b/>
        </w:rPr>
        <w:t xml:space="preserve">6  Approvals inbox — </w:t>
      </w:r>
      <w:r>
        <w:rPr>
          <w:rFonts w:ascii="Segoe UI" w:hAnsi="Segoe UI"/>
        </w:rPr>
        <w:t>documents waiting for your decision. A red dot means at least one is overdue.</w:t>
      </w:r>
    </w:p>
    <w:p>
      <w:pPr>
        <w:pStyle w:val="ListBullet"/>
      </w:pPr>
      <w:r>
        <w:rPr>
          <w:rFonts w:ascii="Segoe UI" w:hAnsi="Segoe UI"/>
          <w:b/>
        </w:rPr>
        <w:t xml:space="preserve">7  Notifications — </w:t>
      </w:r>
      <w:r>
        <w:rPr>
          <w:rFonts w:ascii="Segoe UI" w:hAnsi="Segoe UI"/>
        </w:rPr>
        <w:t>system and workflow alerts.</w:t>
      </w:r>
    </w:p>
    <w:p>
      <w:pPr>
        <w:pStyle w:val="ListBullet"/>
      </w:pPr>
      <w:r>
        <w:rPr>
          <w:rFonts w:ascii="Segoe UI" w:hAnsi="Segoe UI"/>
          <w:b/>
        </w:rPr>
        <w:t xml:space="preserve">8  User menu — </w:t>
      </w:r>
      <w:r>
        <w:rPr>
          <w:rFonts w:ascii="Segoe UI" w:hAnsi="Segoe UI"/>
        </w:rPr>
        <w:t>your profile, preferences, switch user, and sign out.</w:t>
      </w:r>
    </w:p>
    <w:p>
      <w:pPr>
        <w:pStyle w:val="Heading2"/>
      </w:pPr>
      <w:r>
        <w:t>2.3  Finding things quickly</w:t>
      </w:r>
    </w:p>
    <w:p>
      <w:pPr>
        <w:pStyle w:val="ListBullet"/>
      </w:pPr>
      <w:r>
        <w:rPr>
          <w:rFonts w:ascii="Segoe UI" w:hAnsi="Segoe UI"/>
          <w:b/>
        </w:rPr>
        <w:t xml:space="preserve">Global search: </w:t>
      </w:r>
      <w:r>
        <w:rPr>
          <w:rFonts w:ascii="Segoe UI" w:hAnsi="Segoe UI"/>
        </w:rPr>
        <w:t>press Ctrl + / and start typing a document number, a customer, an item code or a batch.</w:t>
      </w:r>
    </w:p>
    <w:p>
      <w:pPr>
        <w:pStyle w:val="ListBullet"/>
      </w:pPr>
      <w:r>
        <w:rPr>
          <w:rFonts w:ascii="Segoe UI" w:hAnsi="Segoe UI"/>
          <w:b/>
        </w:rPr>
        <w:t xml:space="preserve">Sidebar: </w:t>
      </w:r>
      <w:r>
        <w:rPr>
          <w:rFonts w:ascii="Segoe UI" w:hAnsi="Segoe UI"/>
        </w:rPr>
        <w:t>click a group to expand it, then a screen. The active screen stays highlighted.</w:t>
      </w:r>
    </w:p>
    <w:p>
      <w:pPr>
        <w:pStyle w:val="ListBullet"/>
      </w:pPr>
      <w:r>
        <w:rPr>
          <w:rFonts w:ascii="Segoe UI" w:hAnsi="Segoe UI"/>
          <w:b/>
        </w:rPr>
        <w:t xml:space="preserve">Context bar: </w:t>
      </w:r>
      <w:r>
        <w:rPr>
          <w:rFonts w:ascii="Segoe UI" w:hAnsi="Segoe UI"/>
        </w:rPr>
        <w:t>if a screen looks empty, check you are on the right plant and financial year.</w:t>
      </w:r>
    </w:p>
    <w:p>
      <w:pPr>
        <w:pStyle w:val="ListBullet"/>
      </w:pPr>
      <w:r>
        <w:rPr>
          <w:rFonts w:ascii="Segoe UI" w:hAnsi="Segoe UI"/>
          <w:b/>
        </w:rPr>
        <w:t xml:space="preserve">Approvals: </w:t>
      </w:r>
      <w:r>
        <w:rPr>
          <w:rFonts w:ascii="Segoe UI" w:hAnsi="Segoe UI"/>
        </w:rPr>
        <w:t>the inbox icon is the fastest route to everything waiting on you.</w:t>
      </w:r>
    </w:p>
    <w:p>
      <w:r>
        <w:br w:type="page"/>
      </w:r>
    </w:p>
    <w:p>
      <w:pPr>
        <w:pStyle w:val="Heading1"/>
      </w:pPr>
      <w:r>
        <w:t>3. Working conventions (the same everywhere)</w:t>
      </w:r>
    </w:p>
    <w:p>
      <w:pPr>
        <w:spacing w:after="120"/>
      </w:pPr>
      <w:r>
        <w:rPr>
          <w:rFonts w:ascii="Segoe UI" w:hAnsi="Segoe UI"/>
          <w:b w:val="0"/>
          <w:i w:val="0"/>
          <w:color w:val="1E293B"/>
          <w:sz w:val="21"/>
        </w:rPr>
        <w:t>Screens in the product are built from a small set of repeating patterns. Learn these and every portal becomes familiar.</w:t>
      </w:r>
    </w:p>
    <w:p>
      <w:pPr>
        <w:pStyle w:val="Heading2"/>
      </w:pPr>
      <w:r>
        <w:t>3.1  List screens</w:t>
      </w:r>
    </w:p>
    <w:p>
      <w:pPr>
        <w:spacing w:after="120"/>
      </w:pPr>
      <w:r>
        <w:rPr>
          <w:rFonts w:ascii="Segoe UI" w:hAnsi="Segoe UI"/>
          <w:b w:val="0"/>
          <w:i w:val="0"/>
          <w:color w:val="1E293B"/>
          <w:sz w:val="21"/>
        </w:rPr>
        <w:t>Most screens are lists — of purchase orders, stock items, inspections, employees. They all share the layout in Figure 3.1.</w:t>
      </w:r>
    </w:p>
    <w:p>
      <w:pPr>
        <w:spacing w:before="120" w:after="40"/>
        <w:jc w:val="center"/>
      </w:pPr>
      <w:r>
        <w:drawing>
          <wp:inline xmlns:a="http://schemas.openxmlformats.org/drawingml/2006/main" xmlns:pic="http://schemas.openxmlformats.org/drawingml/2006/picture">
            <wp:extent cx="5760720" cy="3621024"/>
            <wp:docPr id="4" name="Picture 4"/>
            <wp:cNvGraphicFramePr>
              <a:graphicFrameLocks noChangeAspect="1"/>
            </wp:cNvGraphicFramePr>
            <a:graphic>
              <a:graphicData uri="http://schemas.openxmlformats.org/drawingml/2006/picture">
                <pic:pic>
                  <pic:nvPicPr>
                    <pic:cNvPr id="0" name="03_list_screen.png"/>
                    <pic:cNvPicPr/>
                  </pic:nvPicPr>
                  <pic:blipFill>
                    <a:blip r:embed="rId11"/>
                    <a:stretch>
                      <a:fillRect/>
                    </a:stretch>
                  </pic:blipFill>
                  <pic:spPr>
                    <a:xfrm>
                      <a:off x="0" y="0"/>
                      <a:ext cx="5760720" cy="3621024"/>
                    </a:xfrm>
                    <a:prstGeom prst="rect"/>
                  </pic:spPr>
                </pic:pic>
              </a:graphicData>
            </a:graphic>
          </wp:inline>
        </w:drawing>
      </w:r>
    </w:p>
    <w:p>
      <w:pPr>
        <w:spacing w:after="200"/>
        <w:jc w:val="center"/>
      </w:pPr>
      <w:r>
        <w:rPr>
          <w:rFonts w:ascii="Segoe UI" w:hAnsi="Segoe UI"/>
          <w:i/>
          <w:color w:val="64748B"/>
          <w:sz w:val="17"/>
        </w:rPr>
        <w:t>Figure 3.1  —  A standard list screen.</w:t>
      </w:r>
    </w:p>
    <w:p>
      <w:pPr>
        <w:pStyle w:val="ListBullet"/>
      </w:pPr>
      <w:r>
        <w:rPr>
          <w:rFonts w:ascii="Segoe UI" w:hAnsi="Segoe UI"/>
          <w:b/>
        </w:rPr>
        <w:t xml:space="preserve">1  Primary action — </w:t>
      </w:r>
      <w:r>
        <w:rPr>
          <w:rFonts w:ascii="Segoe UI" w:hAnsi="Segoe UI"/>
        </w:rPr>
        <w:t>the one main thing to do here (for example, New Purchase Order). It is the only filled blue button on the screen.</w:t>
      </w:r>
    </w:p>
    <w:p>
      <w:pPr>
        <w:pStyle w:val="ListBullet"/>
      </w:pPr>
      <w:r>
        <w:rPr>
          <w:rFonts w:ascii="Segoe UI" w:hAnsi="Segoe UI"/>
          <w:b/>
        </w:rPr>
        <w:t xml:space="preserve">2  Search — </w:t>
      </w:r>
      <w:r>
        <w:rPr>
          <w:rFonts w:ascii="Segoe UI" w:hAnsi="Segoe UI"/>
        </w:rPr>
        <w:t>type to filter the list instantly.</w:t>
      </w:r>
    </w:p>
    <w:p>
      <w:pPr>
        <w:pStyle w:val="ListBullet"/>
      </w:pPr>
      <w:r>
        <w:rPr>
          <w:rFonts w:ascii="Segoe UI" w:hAnsi="Segoe UI"/>
          <w:b/>
        </w:rPr>
        <w:t xml:space="preserve">3  Filter — </w:t>
      </w:r>
      <w:r>
        <w:rPr>
          <w:rFonts w:ascii="Segoe UI" w:hAnsi="Segoe UI"/>
        </w:rPr>
        <w:t>narrow the list by status, date, party and so on. Applied filters show as removable chips.</w:t>
      </w:r>
    </w:p>
    <w:p>
      <w:pPr>
        <w:pStyle w:val="ListBullet"/>
      </w:pPr>
      <w:r>
        <w:rPr>
          <w:rFonts w:ascii="Segoe UI" w:hAnsi="Segoe UI"/>
          <w:b/>
        </w:rPr>
        <w:t xml:space="preserve">4  Table tools — </w:t>
      </w:r>
      <w:r>
        <w:rPr>
          <w:rFonts w:ascii="Segoe UI" w:hAnsi="Segoe UI"/>
        </w:rPr>
        <w:t>choose columns, export to Excel / CSV / PDF, and refresh.</w:t>
      </w:r>
    </w:p>
    <w:p>
      <w:pPr>
        <w:pStyle w:val="ListBullet"/>
      </w:pPr>
      <w:r>
        <w:rPr>
          <w:rFonts w:ascii="Segoe UI" w:hAnsi="Segoe UI"/>
          <w:b/>
        </w:rPr>
        <w:t xml:space="preserve">5  Status — </w:t>
      </w:r>
      <w:r>
        <w:rPr>
          <w:rFonts w:ascii="Segoe UI" w:hAnsi="Segoe UI"/>
        </w:rPr>
        <w:t>each row shows its status as a coloured badge with a label (never colour alone).</w:t>
      </w:r>
    </w:p>
    <w:p>
      <w:pPr>
        <w:pStyle w:val="ListBullet"/>
      </w:pPr>
      <w:r>
        <w:rPr>
          <w:rFonts w:ascii="Segoe UI" w:hAnsi="Segoe UI"/>
          <w:b/>
        </w:rPr>
        <w:t xml:space="preserve">6  Row actions — </w:t>
      </w:r>
      <w:r>
        <w:rPr>
          <w:rFonts w:ascii="Segoe UI" w:hAnsi="Segoe UI"/>
        </w:rPr>
        <w:t>edit and the main action are one click; anything else is under the “⋮” menu.</w:t>
      </w:r>
    </w:p>
    <w:p>
      <w:pPr>
        <w:pStyle w:val="ListBullet"/>
      </w:pPr>
      <w:r>
        <w:rPr>
          <w:rFonts w:ascii="Segoe UI" w:hAnsi="Segoe UI"/>
          <w:b/>
        </w:rPr>
        <w:t xml:space="preserve">7  Pagination — </w:t>
      </w:r>
      <w:r>
        <w:rPr>
          <w:rFonts w:ascii="Segoe UI" w:hAnsi="Segoe UI"/>
        </w:rPr>
        <w:t>move between pages; the count shows how many records match.</w:t>
      </w:r>
    </w:p>
    <w:p>
      <w:pPr>
        <w:spacing w:after="120"/>
      </w:pPr>
      <w:r>
        <w:rPr>
          <w:rFonts w:ascii="Segoe UI" w:hAnsi="Segoe UI"/>
          <w:b w:val="0"/>
          <w:i w:val="0"/>
          <w:color w:val="1E293B"/>
          <w:sz w:val="21"/>
        </w:rPr>
        <w:t>Tip: select rows with the checkboxes to reveal a bulk-action bar for doing the same thing to many records at once.</w:t>
      </w:r>
    </w:p>
    <w:p>
      <w:pPr>
        <w:pStyle w:val="Heading2"/>
      </w:pPr>
      <w:r>
        <w:t>3.2  Forms</w:t>
      </w:r>
    </w:p>
    <w:p>
      <w:pPr>
        <w:spacing w:after="120"/>
      </w:pPr>
      <w:r>
        <w:rPr>
          <w:rFonts w:ascii="Segoe UI" w:hAnsi="Segoe UI"/>
          <w:b w:val="0"/>
          <w:i w:val="0"/>
          <w:color w:val="1E293B"/>
          <w:sz w:val="21"/>
        </w:rPr>
        <w:t>Creating or editing a document uses a form, organised into clear sections so you are not faced with fifty fields at once.</w:t>
      </w:r>
    </w:p>
    <w:p>
      <w:pPr>
        <w:spacing w:before="120" w:after="40"/>
        <w:jc w:val="center"/>
      </w:pPr>
      <w:r>
        <w:drawing>
          <wp:inline xmlns:a="http://schemas.openxmlformats.org/drawingml/2006/main" xmlns:pic="http://schemas.openxmlformats.org/drawingml/2006/picture">
            <wp:extent cx="5760720" cy="3703320"/>
            <wp:docPr id="5" name="Picture 5"/>
            <wp:cNvGraphicFramePr>
              <a:graphicFrameLocks noChangeAspect="1"/>
            </wp:cNvGraphicFramePr>
            <a:graphic>
              <a:graphicData uri="http://schemas.openxmlformats.org/drawingml/2006/picture">
                <pic:pic>
                  <pic:nvPicPr>
                    <pic:cNvPr id="0" name="04_form_screen.png"/>
                    <pic:cNvPicPr/>
                  </pic:nvPicPr>
                  <pic:blipFill>
                    <a:blip r:embed="rId12"/>
                    <a:stretch>
                      <a:fillRect/>
                    </a:stretch>
                  </pic:blipFill>
                  <pic:spPr>
                    <a:xfrm>
                      <a:off x="0" y="0"/>
                      <a:ext cx="5760720" cy="3703320"/>
                    </a:xfrm>
                    <a:prstGeom prst="rect"/>
                  </pic:spPr>
                </pic:pic>
              </a:graphicData>
            </a:graphic>
          </wp:inline>
        </w:drawing>
      </w:r>
    </w:p>
    <w:p>
      <w:pPr>
        <w:spacing w:after="200"/>
        <w:jc w:val="center"/>
      </w:pPr>
      <w:r>
        <w:rPr>
          <w:rFonts w:ascii="Segoe UI" w:hAnsi="Segoe UI"/>
          <w:i/>
          <w:color w:val="64748B"/>
          <w:sz w:val="17"/>
        </w:rPr>
        <w:t>Figure 3.2  —  A standard form.</w:t>
      </w:r>
    </w:p>
    <w:p>
      <w:pPr>
        <w:pStyle w:val="ListBullet"/>
      </w:pPr>
      <w:r>
        <w:rPr>
          <w:rFonts w:ascii="Segoe UI" w:hAnsi="Segoe UI"/>
          <w:b/>
        </w:rPr>
        <w:t xml:space="preserve">1  Required information — </w:t>
      </w:r>
      <w:r>
        <w:rPr>
          <w:rFonts w:ascii="Segoe UI" w:hAnsi="Segoe UI"/>
        </w:rPr>
        <w:t>the mandatory fields, marked with a red asterisk. Fill these to save.</w:t>
      </w:r>
    </w:p>
    <w:p>
      <w:pPr>
        <w:pStyle w:val="ListBullet"/>
      </w:pPr>
      <w:r>
        <w:rPr>
          <w:rFonts w:ascii="Segoe UI" w:hAnsi="Segoe UI"/>
          <w:b/>
        </w:rPr>
        <w:t xml:space="preserve">2  Business information — </w:t>
      </w:r>
      <w:r>
        <w:rPr>
          <w:rFonts w:ascii="Segoe UI" w:hAnsi="Segoe UI"/>
        </w:rPr>
        <w:t>the usual optional-but-important fields (terms, tax, cost centre).</w:t>
      </w:r>
    </w:p>
    <w:p>
      <w:pPr>
        <w:pStyle w:val="ListBullet"/>
      </w:pPr>
      <w:r>
        <w:rPr>
          <w:rFonts w:ascii="Segoe UI" w:hAnsi="Segoe UI"/>
          <w:b/>
        </w:rPr>
        <w:t xml:space="preserve">3  Additional &amp; Attachments — </w:t>
      </w:r>
      <w:r>
        <w:rPr>
          <w:rFonts w:ascii="Segoe UI" w:hAnsi="Segoe UI"/>
        </w:rPr>
        <w:t>rarely-needed detail and files are tucked into collapsible sections, opened only when needed.</w:t>
      </w:r>
    </w:p>
    <w:p>
      <w:pPr>
        <w:pStyle w:val="ListBullet"/>
      </w:pPr>
      <w:r>
        <w:rPr>
          <w:rFonts w:ascii="Segoe UI" w:hAnsi="Segoe UI"/>
          <w:b/>
        </w:rPr>
        <w:t xml:space="preserve">4  Save / Submit — </w:t>
      </w:r>
      <w:r>
        <w:rPr>
          <w:rFonts w:ascii="Segoe UI" w:hAnsi="Segoe UI"/>
        </w:rPr>
        <w:t>Save keeps a draft; Submit sends it into its approval workflow.</w:t>
      </w:r>
    </w:p>
    <w:p>
      <w:pPr>
        <w:pStyle w:val="Heading2"/>
      </w:pPr>
      <w:r>
        <w:t>3.3  Status and the document lifecycle</w:t>
      </w:r>
    </w:p>
    <w:p>
      <w:pPr>
        <w:spacing w:after="120"/>
      </w:pPr>
      <w:r>
        <w:rPr>
          <w:rFonts w:ascii="Segoe UI" w:hAnsi="Segoe UI"/>
          <w:b w:val="0"/>
          <w:i w:val="0"/>
          <w:color w:val="1E293B"/>
          <w:sz w:val="21"/>
        </w:rPr>
        <w:t>Every transaction document moves through the same set of states, and the same colours mean the same thing across the whole product.</w:t>
      </w:r>
    </w:p>
    <w:p>
      <w:pPr>
        <w:spacing w:before="120" w:after="40"/>
        <w:jc w:val="center"/>
      </w:pPr>
      <w:r>
        <w:drawing>
          <wp:inline xmlns:a="http://schemas.openxmlformats.org/drawingml/2006/main" xmlns:pic="http://schemas.openxmlformats.org/drawingml/2006/picture">
            <wp:extent cx="5760720" cy="1728216"/>
            <wp:docPr id="6" name="Picture 6"/>
            <wp:cNvGraphicFramePr>
              <a:graphicFrameLocks noChangeAspect="1"/>
            </wp:cNvGraphicFramePr>
            <a:graphic>
              <a:graphicData uri="http://schemas.openxmlformats.org/drawingml/2006/picture">
                <pic:pic>
                  <pic:nvPicPr>
                    <pic:cNvPr id="0" name="06_lifecycle.png"/>
                    <pic:cNvPicPr/>
                  </pic:nvPicPr>
                  <pic:blipFill>
                    <a:blip r:embed="rId13"/>
                    <a:stretch>
                      <a:fillRect/>
                    </a:stretch>
                  </pic:blipFill>
                  <pic:spPr>
                    <a:xfrm>
                      <a:off x="0" y="0"/>
                      <a:ext cx="5760720" cy="1728216"/>
                    </a:xfrm>
                    <a:prstGeom prst="rect"/>
                  </pic:spPr>
                </pic:pic>
              </a:graphicData>
            </a:graphic>
          </wp:inline>
        </w:drawing>
      </w:r>
    </w:p>
    <w:p>
      <w:pPr>
        <w:spacing w:after="200"/>
        <w:jc w:val="center"/>
      </w:pPr>
      <w:r>
        <w:rPr>
          <w:rFonts w:ascii="Segoe UI" w:hAnsi="Segoe UI"/>
          <w:i/>
          <w:color w:val="64748B"/>
          <w:sz w:val="17"/>
        </w:rPr>
        <w:t>Figure 3.3  —  The standard document lifecycle.</w:t>
      </w:r>
    </w:p>
    <w:p>
      <w:pPr>
        <w:spacing w:before="120" w:after="40"/>
        <w:jc w:val="center"/>
      </w:pPr>
      <w:r>
        <w:drawing>
          <wp:inline xmlns:a="http://schemas.openxmlformats.org/drawingml/2006/main" xmlns:pic="http://schemas.openxmlformats.org/drawingml/2006/picture">
            <wp:extent cx="5760720" cy="2304288"/>
            <wp:docPr id="7" name="Picture 7"/>
            <wp:cNvGraphicFramePr>
              <a:graphicFrameLocks noChangeAspect="1"/>
            </wp:cNvGraphicFramePr>
            <a:graphic>
              <a:graphicData uri="http://schemas.openxmlformats.org/drawingml/2006/picture">
                <pic:pic>
                  <pic:nvPicPr>
                    <pic:cNvPr id="0" name="05_status_system.png"/>
                    <pic:cNvPicPr/>
                  </pic:nvPicPr>
                  <pic:blipFill>
                    <a:blip r:embed="rId14"/>
                    <a:stretch>
                      <a:fillRect/>
                    </a:stretch>
                  </pic:blipFill>
                  <pic:spPr>
                    <a:xfrm>
                      <a:off x="0" y="0"/>
                      <a:ext cx="5760720" cy="2304288"/>
                    </a:xfrm>
                    <a:prstGeom prst="rect"/>
                  </pic:spPr>
                </pic:pic>
              </a:graphicData>
            </a:graphic>
          </wp:inline>
        </w:drawing>
      </w:r>
    </w:p>
    <w:p>
      <w:pPr>
        <w:spacing w:after="200"/>
        <w:jc w:val="center"/>
      </w:pPr>
      <w:r>
        <w:rPr>
          <w:rFonts w:ascii="Segoe UI" w:hAnsi="Segoe UI"/>
          <w:i/>
          <w:color w:val="64748B"/>
          <w:sz w:val="17"/>
        </w:rPr>
        <w:t>Figure 3.4  —  The product-wide status colours.</w:t>
      </w:r>
    </w:p>
    <w:p>
      <w:pPr>
        <w:spacing w:after="120"/>
      </w:pPr>
      <w:r>
        <w:rPr>
          <w:rFonts w:ascii="Segoe UI" w:hAnsi="Segoe UI"/>
          <w:b w:val="0"/>
          <w:i w:val="0"/>
          <w:color w:val="1E293B"/>
          <w:sz w:val="21"/>
        </w:rPr>
        <w:t>Records are never deleted. When something must be voided it is cancelled with a mandatory reason, and it stays in the system for audit.</w:t>
      </w:r>
    </w:p>
    <w:p>
      <w:pPr>
        <w:pStyle w:val="Heading2"/>
      </w:pPr>
      <w:r>
        <w:t>3.4  Approvals</w:t>
      </w:r>
    </w:p>
    <w:p>
      <w:pPr>
        <w:spacing w:after="120"/>
      </w:pPr>
      <w:r>
        <w:rPr>
          <w:rFonts w:ascii="Segoe UI" w:hAnsi="Segoe UI"/>
          <w:b w:val="0"/>
          <w:i w:val="0"/>
          <w:color w:val="1E293B"/>
          <w:sz w:val="21"/>
        </w:rPr>
        <w:t>When you submit a document, it goes to the people configured to approve it — often in several levels (for example, a large purchase order may need the buyer, then the manager, then finance). Approvers see it in their Approvals inbox.</w:t>
      </w:r>
    </w:p>
    <w:p>
      <w:pPr>
        <w:pStyle w:val="ListNumber"/>
      </w:pPr>
      <w:r>
        <w:rPr>
          <w:rFonts w:ascii="Segoe UI" w:hAnsi="Segoe UI"/>
        </w:rPr>
        <w:t>Open the Approvals inbox from the top bar (item 6 in Figure 2.2).</w:t>
      </w:r>
    </w:p>
    <w:p>
      <w:pPr>
        <w:pStyle w:val="ListNumber"/>
      </w:pPr>
      <w:r>
        <w:rPr>
          <w:rFonts w:ascii="Segoe UI" w:hAnsi="Segoe UI"/>
        </w:rPr>
        <w:t>Select a document to review its details, amounts and any warnings.</w:t>
      </w:r>
    </w:p>
    <w:p>
      <w:pPr>
        <w:pStyle w:val="ListNumber"/>
      </w:pPr>
      <w:r>
        <w:rPr>
          <w:rFonts w:ascii="Segoe UI" w:hAnsi="Segoe UI"/>
        </w:rPr>
        <w:t>Choose Approve, Reject (with a reason) or put it On hold.</w:t>
      </w:r>
    </w:p>
    <w:p>
      <w:pPr>
        <w:pStyle w:val="ListNumber"/>
      </w:pPr>
      <w:r>
        <w:rPr>
          <w:rFonts w:ascii="Segoe UI" w:hAnsi="Segoe UI"/>
        </w:rPr>
        <w:t>The document advances to the next level, or becomes Approved when the last level signs off.</w:t>
      </w:r>
    </w:p>
    <w:p>
      <w:pPr>
        <w:pStyle w:val="Heading2"/>
      </w:pPr>
      <w:r>
        <w:t>3.5  Attachments, notes and audit</w:t>
      </w:r>
    </w:p>
    <w:p>
      <w:pPr>
        <w:pStyle w:val="ListBullet"/>
      </w:pPr>
      <w:r>
        <w:rPr>
          <w:rFonts w:ascii="Segoe UI" w:hAnsi="Segoe UI"/>
          <w:b/>
        </w:rPr>
        <w:t xml:space="preserve">Attachments — </w:t>
      </w:r>
      <w:r>
        <w:rPr>
          <w:rFonts w:ascii="Segoe UI" w:hAnsi="Segoe UI"/>
        </w:rPr>
        <w:t>every document can carry files (drawings, scanned GRNs, certificates).</w:t>
      </w:r>
    </w:p>
    <w:p>
      <w:pPr>
        <w:pStyle w:val="ListBullet"/>
      </w:pPr>
      <w:r>
        <w:rPr>
          <w:rFonts w:ascii="Segoe UI" w:hAnsi="Segoe UI"/>
          <w:b/>
        </w:rPr>
        <w:t xml:space="preserve">Comments — </w:t>
      </w:r>
      <w:r>
        <w:rPr>
          <w:rFonts w:ascii="Segoe UI" w:hAnsi="Segoe UI"/>
        </w:rPr>
        <w:t>a remarks thread lets colleagues discuss a document and @mention each other.</w:t>
      </w:r>
    </w:p>
    <w:p>
      <w:pPr>
        <w:pStyle w:val="ListBullet"/>
      </w:pPr>
      <w:r>
        <w:rPr>
          <w:rFonts w:ascii="Segoe UI" w:hAnsi="Segoe UI"/>
          <w:b/>
        </w:rPr>
        <w:t xml:space="preserve">Audit trail — </w:t>
      </w:r>
      <w:r>
        <w:rPr>
          <w:rFonts w:ascii="Segoe UI" w:hAnsi="Segoe UI"/>
        </w:rPr>
        <w:t>who did what, when, and from where is recorded on every document and cannot be edited.</w:t>
      </w:r>
    </w:p>
    <w:p>
      <w:pPr>
        <w:pStyle w:val="ListBullet"/>
      </w:pPr>
      <w:r>
        <w:rPr>
          <w:rFonts w:ascii="Segoe UI" w:hAnsi="Segoe UI"/>
          <w:b/>
        </w:rPr>
        <w:t xml:space="preserve">Export &amp; print — </w:t>
      </w:r>
      <w:r>
        <w:rPr>
          <w:rFonts w:ascii="Segoe UI" w:hAnsi="Segoe UI"/>
        </w:rPr>
        <w:t>any list exports to Excel, CSV or PDF; documents print from a configurable template.</w:t>
      </w:r>
    </w:p>
    <w:p>
      <w:pPr>
        <w:pStyle w:val="Heading2"/>
      </w:pPr>
      <w:r>
        <w:t>3.6  What you can see and do</w:t>
      </w:r>
    </w:p>
    <w:p>
      <w:pPr>
        <w:spacing w:after="120"/>
      </w:pPr>
      <w:r>
        <w:rPr>
          <w:rFonts w:ascii="Segoe UI" w:hAnsi="Segoe UI"/>
          <w:b w:val="0"/>
          <w:i w:val="0"/>
          <w:color w:val="1E293B"/>
          <w:sz w:val="21"/>
        </w:rPr>
        <w:t>The system enforces permissions on the server. If you do not have rights to an action, its button simply does not appear — so a storekeeper may see a purchase order but not its rates, and only an approver sees the Approve button. This is why two people can open the same screen and see slightly different controls.</w:t>
      </w:r>
    </w:p>
    <w:p>
      <w:r>
        <w:br w:type="page"/>
      </w:r>
    </w:p>
    <w:p>
      <w:pPr>
        <w:pStyle w:val="Heading1"/>
      </w:pPr>
      <w:r>
        <w:t>4. Master Data</w:t>
      </w:r>
    </w:p>
    <w:p>
      <w:pPr>
        <w:spacing w:after="120"/>
      </w:pPr>
      <w:r>
        <w:rPr>
          <w:rFonts w:ascii="Segoe UI" w:hAnsi="Segoe UI"/>
          <w:b w:val="0"/>
          <w:i w:val="0"/>
          <w:color w:val="1E293B"/>
          <w:sz w:val="21"/>
        </w:rPr>
        <w:t>Master data is the shared foundation every other module relies on: the customers, suppliers, items, machines, tax codes and reference lists that transactions point to. Getting masters right and clean means every downstream document — a PO, a production order, an invoice — is correct by construction.</w:t>
      </w:r>
    </w:p>
    <w:p>
      <w:r>
        <w:rPr>
          <w:rFonts w:ascii="Segoe UI" w:hAnsi="Segoe UI"/>
          <w:b/>
          <w:color w:val="1E293B"/>
        </w:rPr>
        <w:t xml:space="preserve">Primary users:  </w:t>
      </w:r>
      <w:r>
        <w:rPr>
          <w:rFonts w:ascii="Segoe UI" w:hAnsi="Segoe UI"/>
          <w:color w:val="64748B"/>
        </w:rPr>
        <w:t>Data-entry teams, department leads who own their masters, and administrators.</w:t>
      </w:r>
    </w:p>
    <w:p>
      <w:r>
        <w:rPr>
          <w:rFonts w:ascii="Segoe UI" w:hAnsi="Segoe UI"/>
          <w:b/>
        </w:rPr>
        <w:t xml:space="preserve">Priority:  </w:t>
      </w:r>
      <w:r>
        <w:rPr>
          <w:rFonts w:ascii="Segoe UI" w:hAnsi="Segoe UI"/>
          <w:color w:val="64748B"/>
        </w:rPr>
        <w:t>Foundation — set up before transactions, maintained continuously.</w:t>
      </w:r>
    </w:p>
    <w:p>
      <w:pPr>
        <w:spacing w:before="120" w:after="40"/>
        <w:jc w:val="center"/>
      </w:pPr>
      <w:r>
        <w:drawing>
          <wp:inline xmlns:a="http://schemas.openxmlformats.org/drawingml/2006/main" xmlns:pic="http://schemas.openxmlformats.org/drawingml/2006/picture">
            <wp:extent cx="5760720" cy="3374136"/>
            <wp:docPr id="8" name="Picture 8"/>
            <wp:cNvGraphicFramePr>
              <a:graphicFrameLocks noChangeAspect="1"/>
            </wp:cNvGraphicFramePr>
            <a:graphic>
              <a:graphicData uri="http://schemas.openxmlformats.org/drawingml/2006/picture">
                <pic:pic>
                  <pic:nvPicPr>
                    <pic:cNvPr id="0" name="08_masters.png"/>
                    <pic:cNvPicPr/>
                  </pic:nvPicPr>
                  <pic:blipFill>
                    <a:blip r:embed="rId15"/>
                    <a:stretch>
                      <a:fillRect/>
                    </a:stretch>
                  </pic:blipFill>
                  <pic:spPr>
                    <a:xfrm>
                      <a:off x="0" y="0"/>
                      <a:ext cx="5760720" cy="3374136"/>
                    </a:xfrm>
                    <a:prstGeom prst="rect"/>
                  </pic:spPr>
                </pic:pic>
              </a:graphicData>
            </a:graphic>
          </wp:inline>
        </w:drawing>
      </w:r>
    </w:p>
    <w:p>
      <w:pPr>
        <w:spacing w:after="200"/>
        <w:jc w:val="center"/>
      </w:pPr>
      <w:r>
        <w:rPr>
          <w:rFonts w:ascii="Segoe UI" w:hAnsi="Segoe UI"/>
          <w:i/>
          <w:color w:val="64748B"/>
          <w:sz w:val="17"/>
        </w:rPr>
        <w:t>Figure 4.1  —  The Master Data portal: menu (left) and dashboard (right).</w:t>
      </w:r>
    </w:p>
    <w:p>
      <w:pPr>
        <w:pStyle w:val="Heading3"/>
      </w:pPr>
      <w:r>
        <w:t>Menu</w:t>
      </w:r>
    </w:p>
    <w:tbl>
      <w:tblPr>
        <w:tblW w:type="auto" w:w="0"/>
        <w:jc w:val="center"/>
        <w:tblLook w:firstColumn="1" w:firstRow="1" w:lastColumn="0" w:lastRow="0" w:noHBand="0" w:noVBand="1" w:val="04A0"/>
        <w:tblW w:w="9072" w:type="dxa"/>
        <w:tblBorders>
          <w:top w:val="single" w:sz="4" w:color="E7ECF5"/>
          <w:left w:val="single" w:sz="4" w:color="E7ECF5"/>
          <w:bottom w:val="single" w:sz="4" w:color="E7ECF5"/>
          <w:right w:val="single" w:sz="4" w:color="E7ECF5"/>
          <w:insideH w:val="single" w:sz="4" w:color="E7ECF5"/>
          <w:insideV w:val="single" w:sz="4" w:color="E7ECF5"/>
        </w:tblBorders>
      </w:tblPr>
      <w:tblGrid>
        <w:gridCol w:w="4873"/>
        <w:gridCol w:w="4873"/>
      </w:tblGrid>
      <w:tr>
        <w:tc>
          <w:tcPr>
            <w:tcW w:type="dxa" w:w="2736"/>
            <w:shd w:val="clear" w:fill="2F5BFF"/>
          </w:tcPr>
          <w:p>
            <w:pPr>
              <w:spacing w:after="40" w:before="40"/>
            </w:pPr>
            <w:r/>
            <w:r>
              <w:rPr>
                <w:rFonts w:ascii="Segoe UI" w:hAnsi="Segoe UI"/>
                <w:b/>
                <w:color w:val="FFFFFF"/>
                <w:sz w:val="19"/>
              </w:rPr>
              <w:t>Menu area</w:t>
            </w:r>
          </w:p>
        </w:tc>
        <w:tc>
          <w:tcPr>
            <w:tcW w:type="dxa" w:w="6336"/>
            <w:shd w:val="clear" w:fill="2F5BFF"/>
          </w:tcPr>
          <w:p>
            <w:pPr>
              <w:spacing w:after="40" w:before="40"/>
            </w:pPr>
            <w:r/>
            <w:r>
              <w:rPr>
                <w:rFonts w:ascii="Segoe UI" w:hAnsi="Segoe UI"/>
                <w:b/>
                <w:color w:val="FFFFFF"/>
                <w:sz w:val="19"/>
              </w:rPr>
              <w:t>What it is for</w:t>
            </w:r>
          </w:p>
        </w:tc>
      </w:tr>
      <w:tr>
        <w:tc>
          <w:tcPr>
            <w:tcW w:type="dxa" w:w="2736"/>
          </w:tcPr>
          <w:p>
            <w:pPr>
              <w:spacing w:after="40" w:before="40"/>
            </w:pPr>
            <w:r/>
            <w:r>
              <w:rPr>
                <w:rFonts w:ascii="Segoe UI" w:hAnsi="Segoe UI"/>
                <w:b/>
                <w:color w:val="1E293B"/>
                <w:sz w:val="19"/>
              </w:rPr>
              <w:t>Business Partners</w:t>
            </w:r>
          </w:p>
        </w:tc>
        <w:tc>
          <w:tcPr>
            <w:tcW w:type="dxa" w:w="6336"/>
          </w:tcPr>
          <w:p>
            <w:pPr>
              <w:spacing w:after="40" w:before="40"/>
            </w:pPr>
            <w:r/>
            <w:r>
              <w:rPr>
                <w:rFonts w:ascii="Segoe UI" w:hAnsi="Segoe UI"/>
                <w:b w:val="0"/>
                <w:color w:val="64748B"/>
                <w:sz w:val="19"/>
              </w:rPr>
              <w:t>Customers, suppliers, transporters, banks and contacts.</w:t>
            </w:r>
          </w:p>
        </w:tc>
      </w:tr>
      <w:tr>
        <w:tc>
          <w:tcPr>
            <w:tcW w:type="dxa" w:w="2736"/>
            <w:shd w:val="clear" w:fill="F7F9FD"/>
          </w:tcPr>
          <w:p>
            <w:pPr>
              <w:spacing w:after="40" w:before="40"/>
            </w:pPr>
            <w:r/>
            <w:r>
              <w:rPr>
                <w:rFonts w:ascii="Segoe UI" w:hAnsi="Segoe UI"/>
                <w:b/>
                <w:color w:val="1E293B"/>
                <w:sz w:val="19"/>
              </w:rPr>
              <w:t>Product Engineering</w:t>
            </w:r>
          </w:p>
        </w:tc>
        <w:tc>
          <w:tcPr>
            <w:tcW w:type="dxa" w:w="6336"/>
            <w:shd w:val="clear" w:fill="F7F9FD"/>
          </w:tcPr>
          <w:p>
            <w:pPr>
              <w:spacing w:after="40" w:before="40"/>
            </w:pPr>
            <w:r/>
            <w:r>
              <w:rPr>
                <w:rFonts w:ascii="Segoe UI" w:hAnsi="Segoe UI"/>
                <w:b w:val="0"/>
                <w:color w:val="64748B"/>
                <w:sz w:val="19"/>
              </w:rPr>
              <w:t>Items and products, bottle models, capacities, colours, lids and packaging.</w:t>
            </w:r>
          </w:p>
        </w:tc>
      </w:tr>
      <w:tr>
        <w:tc>
          <w:tcPr>
            <w:tcW w:type="dxa" w:w="2736"/>
          </w:tcPr>
          <w:p>
            <w:pPr>
              <w:spacing w:after="40" w:before="40"/>
            </w:pPr>
            <w:r/>
            <w:r>
              <w:rPr>
                <w:rFonts w:ascii="Segoe UI" w:hAnsi="Segoe UI"/>
                <w:b/>
                <w:color w:val="1E293B"/>
                <w:sz w:val="19"/>
              </w:rPr>
              <w:t>Raw Material</w:t>
            </w:r>
          </w:p>
        </w:tc>
        <w:tc>
          <w:tcPr>
            <w:tcW w:type="dxa" w:w="6336"/>
          </w:tcPr>
          <w:p>
            <w:pPr>
              <w:spacing w:after="40" w:before="40"/>
            </w:pPr>
            <w:r/>
            <w:r>
              <w:rPr>
                <w:rFonts w:ascii="Segoe UI" w:hAnsi="Segoe UI"/>
                <w:b w:val="0"/>
                <w:color w:val="64748B"/>
                <w:sz w:val="19"/>
              </w:rPr>
              <w:t>Steel grades and thicknesses.</w:t>
            </w:r>
          </w:p>
        </w:tc>
      </w:tr>
      <w:tr>
        <w:tc>
          <w:tcPr>
            <w:tcW w:type="dxa" w:w="2736"/>
            <w:shd w:val="clear" w:fill="F7F9FD"/>
          </w:tcPr>
          <w:p>
            <w:pPr>
              <w:spacing w:after="40" w:before="40"/>
            </w:pPr>
            <w:r/>
            <w:r>
              <w:rPr>
                <w:rFonts w:ascii="Segoe UI" w:hAnsi="Segoe UI"/>
                <w:b/>
                <w:color w:val="1E293B"/>
                <w:sz w:val="19"/>
              </w:rPr>
              <w:t>Production</w:t>
            </w:r>
          </w:p>
        </w:tc>
        <w:tc>
          <w:tcPr>
            <w:tcW w:type="dxa" w:w="6336"/>
            <w:shd w:val="clear" w:fill="F7F9FD"/>
          </w:tcPr>
          <w:p>
            <w:pPr>
              <w:spacing w:after="40" w:before="40"/>
            </w:pPr>
            <w:r/>
            <w:r>
              <w:rPr>
                <w:rFonts w:ascii="Segoe UI" w:hAnsi="Segoe UI"/>
                <w:b w:val="0"/>
                <w:color w:val="64748B"/>
                <w:sz w:val="19"/>
              </w:rPr>
              <w:t>Machines, production lines, shifts and the holiday calendar.</w:t>
            </w:r>
          </w:p>
        </w:tc>
      </w:tr>
      <w:tr>
        <w:tc>
          <w:tcPr>
            <w:tcW w:type="dxa" w:w="2736"/>
          </w:tcPr>
          <w:p>
            <w:pPr>
              <w:spacing w:after="40" w:before="40"/>
            </w:pPr>
            <w:r/>
            <w:r>
              <w:rPr>
                <w:rFonts w:ascii="Segoe UI" w:hAnsi="Segoe UI"/>
                <w:b/>
                <w:color w:val="1E293B"/>
                <w:sz w:val="19"/>
              </w:rPr>
              <w:t>Quality</w:t>
            </w:r>
          </w:p>
        </w:tc>
        <w:tc>
          <w:tcPr>
            <w:tcW w:type="dxa" w:w="6336"/>
          </w:tcPr>
          <w:p>
            <w:pPr>
              <w:spacing w:after="40" w:before="40"/>
            </w:pPr>
            <w:r/>
            <w:r>
              <w:rPr>
                <w:rFonts w:ascii="Segoe UI" w:hAnsi="Segoe UI"/>
                <w:b w:val="0"/>
                <w:color w:val="64748B"/>
                <w:sz w:val="19"/>
              </w:rPr>
              <w:t>Inspection parameters and defect types.</w:t>
            </w:r>
          </w:p>
        </w:tc>
      </w:tr>
      <w:tr>
        <w:tc>
          <w:tcPr>
            <w:tcW w:type="dxa" w:w="2736"/>
            <w:shd w:val="clear" w:fill="F7F9FD"/>
          </w:tcPr>
          <w:p>
            <w:pPr>
              <w:spacing w:after="40" w:before="40"/>
            </w:pPr>
            <w:r/>
            <w:r>
              <w:rPr>
                <w:rFonts w:ascii="Segoe UI" w:hAnsi="Segoe UI"/>
                <w:b/>
                <w:color w:val="1E293B"/>
                <w:sz w:val="19"/>
              </w:rPr>
              <w:t>Finance &amp; Tax</w:t>
            </w:r>
          </w:p>
        </w:tc>
        <w:tc>
          <w:tcPr>
            <w:tcW w:type="dxa" w:w="6336"/>
            <w:shd w:val="clear" w:fill="F7F9FD"/>
          </w:tcPr>
          <w:p>
            <w:pPr>
              <w:spacing w:after="40" w:before="40"/>
            </w:pPr>
            <w:r/>
            <w:r>
              <w:rPr>
                <w:rFonts w:ascii="Segoe UI" w:hAnsi="Segoe UI"/>
                <w:b w:val="0"/>
                <w:color w:val="64748B"/>
                <w:sz w:val="19"/>
              </w:rPr>
              <w:t>HSN/SAC codes, tax rates, payment terms, currency and cost centres.</w:t>
            </w:r>
          </w:p>
        </w:tc>
      </w:tr>
      <w:tr>
        <w:tc>
          <w:tcPr>
            <w:tcW w:type="dxa" w:w="2736"/>
          </w:tcPr>
          <w:p>
            <w:pPr>
              <w:spacing w:after="40" w:before="40"/>
            </w:pPr>
            <w:r/>
            <w:r>
              <w:rPr>
                <w:rFonts w:ascii="Segoe UI" w:hAnsi="Segoe UI"/>
                <w:b/>
                <w:color w:val="1E293B"/>
                <w:sz w:val="19"/>
              </w:rPr>
              <w:t>Reference &amp; Geography</w:t>
            </w:r>
          </w:p>
        </w:tc>
        <w:tc>
          <w:tcPr>
            <w:tcW w:type="dxa" w:w="6336"/>
          </w:tcPr>
          <w:p>
            <w:pPr>
              <w:spacing w:after="40" w:before="40"/>
            </w:pPr>
            <w:r/>
            <w:r>
              <w:rPr>
                <w:rFonts w:ascii="Segoe UI" w:hAnsi="Segoe UI"/>
                <w:b w:val="0"/>
                <w:color w:val="64748B"/>
                <w:sz w:val="19"/>
              </w:rPr>
              <w:t>Units of measure, reason codes, countries, states, cities.</w:t>
            </w:r>
          </w:p>
        </w:tc>
      </w:tr>
      <w:tr>
        <w:tc>
          <w:tcPr>
            <w:tcW w:type="dxa" w:w="2736"/>
            <w:shd w:val="clear" w:fill="F7F9FD"/>
          </w:tcPr>
          <w:p>
            <w:pPr>
              <w:spacing w:after="40" w:before="40"/>
            </w:pPr>
            <w:r/>
            <w:r>
              <w:rPr>
                <w:rFonts w:ascii="Segoe UI" w:hAnsi="Segoe UI"/>
                <w:b/>
                <w:color w:val="1E293B"/>
                <w:sz w:val="19"/>
              </w:rPr>
              <w:t>Governance</w:t>
            </w:r>
          </w:p>
        </w:tc>
        <w:tc>
          <w:tcPr>
            <w:tcW w:type="dxa" w:w="6336"/>
            <w:shd w:val="clear" w:fill="F7F9FD"/>
          </w:tcPr>
          <w:p>
            <w:pPr>
              <w:spacing w:after="40" w:before="40"/>
            </w:pPr>
            <w:r/>
            <w:r>
              <w:rPr>
                <w:rFonts w:ascii="Segoe UI" w:hAnsi="Segoe UI"/>
                <w:b w:val="0"/>
                <w:color w:val="64748B"/>
                <w:sz w:val="19"/>
              </w:rPr>
              <w:t>Master framework, import/export, duplicate review and audit.</w:t>
            </w:r>
          </w:p>
        </w:tc>
      </w:tr>
    </w:tbl>
    <w:p>
      <w:pPr>
        <w:spacing w:after="80"/>
      </w:pPr>
    </w:p>
    <w:p>
      <w:pPr>
        <w:pStyle w:val="Heading3"/>
      </w:pPr>
      <w:r>
        <w:t>Key tasks</w:t>
      </w:r>
    </w:p>
    <w:p>
      <w:pPr>
        <w:spacing w:after="40"/>
      </w:pPr>
      <w:r>
        <w:rPr>
          <w:rFonts w:ascii="Segoe UI" w:hAnsi="Segoe UI"/>
          <w:b/>
          <w:color w:val="1E293B"/>
        </w:rPr>
        <w:t>Create a new supplier</w:t>
      </w:r>
    </w:p>
    <w:p>
      <w:pPr>
        <w:pStyle w:val="ListNumber"/>
      </w:pPr>
      <w:r>
        <w:rPr>
          <w:rFonts w:ascii="Segoe UI" w:hAnsi="Segoe UI"/>
        </w:rPr>
        <w:t>Open Master Data › Business Partners › Suppliers.</w:t>
      </w:r>
    </w:p>
    <w:p>
      <w:pPr>
        <w:pStyle w:val="ListNumber"/>
      </w:pPr>
      <w:r>
        <w:rPr>
          <w:rFonts w:ascii="Segoe UI" w:hAnsi="Segoe UI"/>
        </w:rPr>
        <w:t>Select New supplier. The code can auto-number or be typed.</w:t>
      </w:r>
    </w:p>
    <w:p>
      <w:pPr>
        <w:pStyle w:val="ListNumber"/>
      </w:pPr>
      <w:r>
        <w:rPr>
          <w:rFonts w:ascii="Segoe UI" w:hAnsi="Segoe UI"/>
        </w:rPr>
        <w:t>Fill the required fields (name, GSTIN, address); add tax, bank and contact details under the business sections.</w:t>
      </w:r>
    </w:p>
    <w:p>
      <w:pPr>
        <w:pStyle w:val="ListNumber"/>
      </w:pPr>
      <w:r>
        <w:rPr>
          <w:rFonts w:ascii="Segoe UI" w:hAnsi="Segoe UI"/>
        </w:rPr>
        <w:t>Attach any registration documents, then Save. New masters may need approval before they can be used.</w:t>
      </w:r>
    </w:p>
    <w:p>
      <w:pPr>
        <w:spacing w:after="40"/>
      </w:pPr>
      <w:r>
        <w:rPr>
          <w:rFonts w:ascii="Segoe UI" w:hAnsi="Segoe UI"/>
          <w:b/>
          <w:color w:val="1E293B"/>
        </w:rPr>
        <w:t>Import masters from Excel</w:t>
      </w:r>
    </w:p>
    <w:p>
      <w:pPr>
        <w:pStyle w:val="ListNumber"/>
      </w:pPr>
      <w:r>
        <w:rPr>
          <w:rFonts w:ascii="Segoe UI" w:hAnsi="Segoe UI"/>
        </w:rPr>
        <w:t>Open Master Data › Governance › Import &amp; export.</w:t>
      </w:r>
    </w:p>
    <w:p>
      <w:pPr>
        <w:pStyle w:val="ListNumber"/>
      </w:pPr>
      <w:r>
        <w:rPr>
          <w:rFonts w:ascii="Segoe UI" w:hAnsi="Segoe UI"/>
        </w:rPr>
        <w:t>Download the template for the master you are loading and fill it in.</w:t>
      </w:r>
    </w:p>
    <w:p>
      <w:pPr>
        <w:pStyle w:val="ListNumber"/>
      </w:pPr>
      <w:r>
        <w:rPr>
          <w:rFonts w:ascii="Segoe UI" w:hAnsi="Segoe UI"/>
        </w:rPr>
        <w:t>Upload the file; review the validation report and fix any flagged rows.</w:t>
      </w:r>
    </w:p>
    <w:p>
      <w:pPr>
        <w:pStyle w:val="ListNumber"/>
      </w:pPr>
      <w:r>
        <w:rPr>
          <w:rFonts w:ascii="Segoe UI" w:hAnsi="Segoe UI"/>
        </w:rPr>
        <w:t>Confirm the import. Duplicates are held for review rather than created blindly.</w:t>
      </w:r>
    </w:p>
    <w:p>
      <w:pPr>
        <w:pStyle w:val="Heading3"/>
      </w:pPr>
      <w:r>
        <w:t>Tips</w:t>
      </w:r>
    </w:p>
    <w:p>
      <w:pPr>
        <w:pStyle w:val="ListBullet"/>
      </w:pPr>
      <w:r>
        <w:rPr>
          <w:rFonts w:ascii="Segoe UI" w:hAnsi="Segoe UI"/>
        </w:rPr>
        <w:t>A master cannot be deactivated while it is used by an open document — the system runs a “where used” check first.</w:t>
      </w:r>
    </w:p>
    <w:p>
      <w:pPr>
        <w:pStyle w:val="ListBullet"/>
      </w:pPr>
      <w:r>
        <w:rPr>
          <w:rFonts w:ascii="Segoe UI" w:hAnsi="Segoe UI"/>
        </w:rPr>
        <w:t>Use Duplicate review periodically to keep the partner and item lists clean.</w:t>
      </w:r>
    </w:p>
    <w:p>
      <w:r>
        <w:br w:type="page"/>
      </w:r>
    </w:p>
    <w:p>
      <w:pPr>
        <w:pStyle w:val="Heading1"/>
      </w:pPr>
      <w:r>
        <w:t>5. Procurement</w:t>
      </w:r>
    </w:p>
    <w:p>
      <w:pPr>
        <w:spacing w:after="120"/>
      </w:pPr>
      <w:r>
        <w:rPr>
          <w:rFonts w:ascii="Segoe UI" w:hAnsi="Segoe UI"/>
          <w:b w:val="0"/>
          <w:i w:val="0"/>
          <w:color w:val="1E293B"/>
          <w:sz w:val="21"/>
        </w:rPr>
        <w:t>Procurement runs the buying chain in the order the work actually happens: a purchase requisition is raised and approved, a request for quotation goes to suppliers, their quotations are compared, a purchase order is issued and approved, and goods are received against it. Supporting screens (MRP, contracts, imports, ASN, returns, supplier evaluation) stay reachable but out of the main flow.</w:t>
      </w:r>
    </w:p>
    <w:p>
      <w:r>
        <w:rPr>
          <w:rFonts w:ascii="Segoe UI" w:hAnsi="Segoe UI"/>
          <w:b/>
          <w:color w:val="1E293B"/>
        </w:rPr>
        <w:t xml:space="preserve">Primary users:  </w:t>
      </w:r>
      <w:r>
        <w:rPr>
          <w:rFonts w:ascii="Segoe UI" w:hAnsi="Segoe UI"/>
          <w:color w:val="64748B"/>
        </w:rPr>
        <w:t>Buyers, purchase managers, and approvers; storekeepers for goods receipt.</w:t>
      </w:r>
    </w:p>
    <w:p>
      <w:r>
        <w:rPr>
          <w:rFonts w:ascii="Segoe UI" w:hAnsi="Segoe UI"/>
          <w:b/>
        </w:rPr>
        <w:t xml:space="preserve">Priority:  </w:t>
      </w:r>
      <w:r>
        <w:rPr>
          <w:rFonts w:ascii="Segoe UI" w:hAnsi="Segoe UI"/>
          <w:color w:val="64748B"/>
        </w:rPr>
        <w:t>Core (P0) — a critical daily operation.</w:t>
      </w:r>
    </w:p>
    <w:p>
      <w:pPr>
        <w:spacing w:before="120" w:after="40"/>
        <w:jc w:val="center"/>
      </w:pPr>
      <w:r>
        <w:drawing>
          <wp:inline xmlns:a="http://schemas.openxmlformats.org/drawingml/2006/main" xmlns:pic="http://schemas.openxmlformats.org/drawingml/2006/picture">
            <wp:extent cx="5760720" cy="3374136"/>
            <wp:docPr id="9" name="Picture 9"/>
            <wp:cNvGraphicFramePr>
              <a:graphicFrameLocks noChangeAspect="1"/>
            </wp:cNvGraphicFramePr>
            <a:graphic>
              <a:graphicData uri="http://schemas.openxmlformats.org/drawingml/2006/picture">
                <pic:pic>
                  <pic:nvPicPr>
                    <pic:cNvPr id="0" name="09_procurement.png"/>
                    <pic:cNvPicPr/>
                  </pic:nvPicPr>
                  <pic:blipFill>
                    <a:blip r:embed="rId16"/>
                    <a:stretch>
                      <a:fillRect/>
                    </a:stretch>
                  </pic:blipFill>
                  <pic:spPr>
                    <a:xfrm>
                      <a:off x="0" y="0"/>
                      <a:ext cx="5760720" cy="3374136"/>
                    </a:xfrm>
                    <a:prstGeom prst="rect"/>
                  </pic:spPr>
                </pic:pic>
              </a:graphicData>
            </a:graphic>
          </wp:inline>
        </w:drawing>
      </w:r>
    </w:p>
    <w:p>
      <w:pPr>
        <w:spacing w:after="200"/>
        <w:jc w:val="center"/>
      </w:pPr>
      <w:r>
        <w:rPr>
          <w:rFonts w:ascii="Segoe UI" w:hAnsi="Segoe UI"/>
          <w:i/>
          <w:color w:val="64748B"/>
          <w:sz w:val="17"/>
        </w:rPr>
        <w:t>Figure 5.1  —  The Procurement portal: menu (left) and dashboard (right).</w:t>
      </w:r>
    </w:p>
    <w:p>
      <w:pPr>
        <w:pStyle w:val="Heading3"/>
      </w:pPr>
      <w:r>
        <w:t>Menu</w:t>
      </w:r>
    </w:p>
    <w:tbl>
      <w:tblPr>
        <w:tblW w:type="auto" w:w="0"/>
        <w:jc w:val="center"/>
        <w:tblLook w:firstColumn="1" w:firstRow="1" w:lastColumn="0" w:lastRow="0" w:noHBand="0" w:noVBand="1" w:val="04A0"/>
        <w:tblW w:w="9072" w:type="dxa"/>
        <w:tblBorders>
          <w:top w:val="single" w:sz="4" w:color="E7ECF5"/>
          <w:left w:val="single" w:sz="4" w:color="E7ECF5"/>
          <w:bottom w:val="single" w:sz="4" w:color="E7ECF5"/>
          <w:right w:val="single" w:sz="4" w:color="E7ECF5"/>
          <w:insideH w:val="single" w:sz="4" w:color="E7ECF5"/>
          <w:insideV w:val="single" w:sz="4" w:color="E7ECF5"/>
        </w:tblBorders>
      </w:tblPr>
      <w:tblGrid>
        <w:gridCol w:w="4873"/>
        <w:gridCol w:w="4873"/>
      </w:tblGrid>
      <w:tr>
        <w:tc>
          <w:tcPr>
            <w:tcW w:type="dxa" w:w="2736"/>
            <w:shd w:val="clear" w:fill="2F5BFF"/>
          </w:tcPr>
          <w:p>
            <w:pPr>
              <w:spacing w:after="40" w:before="40"/>
            </w:pPr>
            <w:r/>
            <w:r>
              <w:rPr>
                <w:rFonts w:ascii="Segoe UI" w:hAnsi="Segoe UI"/>
                <w:b/>
                <w:color w:val="FFFFFF"/>
                <w:sz w:val="19"/>
              </w:rPr>
              <w:t>Menu area</w:t>
            </w:r>
          </w:p>
        </w:tc>
        <w:tc>
          <w:tcPr>
            <w:tcW w:type="dxa" w:w="6336"/>
            <w:shd w:val="clear" w:fill="2F5BFF"/>
          </w:tcPr>
          <w:p>
            <w:pPr>
              <w:spacing w:after="40" w:before="40"/>
            </w:pPr>
            <w:r/>
            <w:r>
              <w:rPr>
                <w:rFonts w:ascii="Segoe UI" w:hAnsi="Segoe UI"/>
                <w:b/>
                <w:color w:val="FFFFFF"/>
                <w:sz w:val="19"/>
              </w:rPr>
              <w:t>What it is for</w:t>
            </w:r>
          </w:p>
        </w:tc>
      </w:tr>
      <w:tr>
        <w:tc>
          <w:tcPr>
            <w:tcW w:type="dxa" w:w="2736"/>
          </w:tcPr>
          <w:p>
            <w:pPr>
              <w:spacing w:after="40" w:before="40"/>
            </w:pPr>
            <w:r/>
            <w:r>
              <w:rPr>
                <w:rFonts w:ascii="Segoe UI" w:hAnsi="Segoe UI"/>
                <w:b/>
                <w:color w:val="1E293B"/>
                <w:sz w:val="19"/>
              </w:rPr>
              <w:t>Purchase Requisition</w:t>
            </w:r>
          </w:p>
        </w:tc>
        <w:tc>
          <w:tcPr>
            <w:tcW w:type="dxa" w:w="6336"/>
          </w:tcPr>
          <w:p>
            <w:pPr>
              <w:spacing w:after="40" w:before="40"/>
            </w:pPr>
            <w:r/>
            <w:r>
              <w:rPr>
                <w:rFonts w:ascii="Segoe UI" w:hAnsi="Segoe UI"/>
                <w:b w:val="0"/>
                <w:color w:val="64748B"/>
                <w:sz w:val="19"/>
              </w:rPr>
              <w:t>Requests to buy, raised by any department and approved.</w:t>
            </w:r>
          </w:p>
        </w:tc>
      </w:tr>
      <w:tr>
        <w:tc>
          <w:tcPr>
            <w:tcW w:type="dxa" w:w="2736"/>
            <w:shd w:val="clear" w:fill="F7F9FD"/>
          </w:tcPr>
          <w:p>
            <w:pPr>
              <w:spacing w:after="40" w:before="40"/>
            </w:pPr>
            <w:r/>
            <w:r>
              <w:rPr>
                <w:rFonts w:ascii="Segoe UI" w:hAnsi="Segoe UI"/>
                <w:b/>
                <w:color w:val="1E293B"/>
                <w:sz w:val="19"/>
              </w:rPr>
              <w:t>Request for Quotation</w:t>
            </w:r>
          </w:p>
        </w:tc>
        <w:tc>
          <w:tcPr>
            <w:tcW w:type="dxa" w:w="6336"/>
            <w:shd w:val="clear" w:fill="F7F9FD"/>
          </w:tcPr>
          <w:p>
            <w:pPr>
              <w:spacing w:after="40" w:before="40"/>
            </w:pPr>
            <w:r/>
            <w:r>
              <w:rPr>
                <w:rFonts w:ascii="Segoe UI" w:hAnsi="Segoe UI"/>
                <w:b w:val="0"/>
                <w:color w:val="64748B"/>
                <w:sz w:val="19"/>
              </w:rPr>
              <w:t>Send enquiries to shortlisted suppliers.</w:t>
            </w:r>
          </w:p>
        </w:tc>
      </w:tr>
      <w:tr>
        <w:tc>
          <w:tcPr>
            <w:tcW w:type="dxa" w:w="2736"/>
          </w:tcPr>
          <w:p>
            <w:pPr>
              <w:spacing w:after="40" w:before="40"/>
            </w:pPr>
            <w:r/>
            <w:r>
              <w:rPr>
                <w:rFonts w:ascii="Segoe UI" w:hAnsi="Segoe UI"/>
                <w:b/>
                <w:color w:val="1E293B"/>
                <w:sz w:val="19"/>
              </w:rPr>
              <w:t>Vendor Quotations</w:t>
            </w:r>
          </w:p>
        </w:tc>
        <w:tc>
          <w:tcPr>
            <w:tcW w:type="dxa" w:w="6336"/>
          </w:tcPr>
          <w:p>
            <w:pPr>
              <w:spacing w:after="40" w:before="40"/>
            </w:pPr>
            <w:r/>
            <w:r>
              <w:rPr>
                <w:rFonts w:ascii="Segoe UI" w:hAnsi="Segoe UI"/>
                <w:b w:val="0"/>
                <w:color w:val="64748B"/>
                <w:sz w:val="19"/>
              </w:rPr>
              <w:t>Capture and store supplier quotations.</w:t>
            </w:r>
          </w:p>
        </w:tc>
      </w:tr>
      <w:tr>
        <w:tc>
          <w:tcPr>
            <w:tcW w:type="dxa" w:w="2736"/>
            <w:shd w:val="clear" w:fill="F7F9FD"/>
          </w:tcPr>
          <w:p>
            <w:pPr>
              <w:spacing w:after="40" w:before="40"/>
            </w:pPr>
            <w:r/>
            <w:r>
              <w:rPr>
                <w:rFonts w:ascii="Segoe UI" w:hAnsi="Segoe UI"/>
                <w:b/>
                <w:color w:val="1E293B"/>
                <w:sz w:val="19"/>
              </w:rPr>
              <w:t>Quotation Comparison</w:t>
            </w:r>
          </w:p>
        </w:tc>
        <w:tc>
          <w:tcPr>
            <w:tcW w:type="dxa" w:w="6336"/>
            <w:shd w:val="clear" w:fill="F7F9FD"/>
          </w:tcPr>
          <w:p>
            <w:pPr>
              <w:spacing w:after="40" w:before="40"/>
            </w:pPr>
            <w:r/>
            <w:r>
              <w:rPr>
                <w:rFonts w:ascii="Segoe UI" w:hAnsi="Segoe UI"/>
                <w:b w:val="0"/>
                <w:color w:val="64748B"/>
                <w:sz w:val="19"/>
              </w:rPr>
              <w:t>Compare quotes side by side to choose a supplier.</w:t>
            </w:r>
          </w:p>
        </w:tc>
      </w:tr>
      <w:tr>
        <w:tc>
          <w:tcPr>
            <w:tcW w:type="dxa" w:w="2736"/>
          </w:tcPr>
          <w:p>
            <w:pPr>
              <w:spacing w:after="40" w:before="40"/>
            </w:pPr>
            <w:r/>
            <w:r>
              <w:rPr>
                <w:rFonts w:ascii="Segoe UI" w:hAnsi="Segoe UI"/>
                <w:b/>
                <w:color w:val="1E293B"/>
                <w:sz w:val="19"/>
              </w:rPr>
              <w:t>Purchase Order</w:t>
            </w:r>
          </w:p>
        </w:tc>
        <w:tc>
          <w:tcPr>
            <w:tcW w:type="dxa" w:w="6336"/>
          </w:tcPr>
          <w:p>
            <w:pPr>
              <w:spacing w:after="40" w:before="40"/>
            </w:pPr>
            <w:r/>
            <w:r>
              <w:rPr>
                <w:rFonts w:ascii="Segoe UI" w:hAnsi="Segoe UI"/>
                <w:b w:val="0"/>
                <w:color w:val="64748B"/>
                <w:sz w:val="19"/>
              </w:rPr>
              <w:t>Issue and approve the order to the chosen supplier.</w:t>
            </w:r>
          </w:p>
        </w:tc>
      </w:tr>
      <w:tr>
        <w:tc>
          <w:tcPr>
            <w:tcW w:type="dxa" w:w="2736"/>
            <w:shd w:val="clear" w:fill="F7F9FD"/>
          </w:tcPr>
          <w:p>
            <w:pPr>
              <w:spacing w:after="40" w:before="40"/>
            </w:pPr>
            <w:r/>
            <w:r>
              <w:rPr>
                <w:rFonts w:ascii="Segoe UI" w:hAnsi="Segoe UI"/>
                <w:b/>
                <w:color w:val="1E293B"/>
                <w:sz w:val="19"/>
              </w:rPr>
              <w:t>Goods Receipt Note</w:t>
            </w:r>
          </w:p>
        </w:tc>
        <w:tc>
          <w:tcPr>
            <w:tcW w:type="dxa" w:w="6336"/>
            <w:shd w:val="clear" w:fill="F7F9FD"/>
          </w:tcPr>
          <w:p>
            <w:pPr>
              <w:spacing w:after="40" w:before="40"/>
            </w:pPr>
            <w:r/>
            <w:r>
              <w:rPr>
                <w:rFonts w:ascii="Segoe UI" w:hAnsi="Segoe UI"/>
                <w:b w:val="0"/>
                <w:color w:val="64748B"/>
                <w:sz w:val="19"/>
              </w:rPr>
              <w:t>Record what physically arrived against the PO.</w:t>
            </w:r>
          </w:p>
        </w:tc>
      </w:tr>
      <w:tr>
        <w:tc>
          <w:tcPr>
            <w:tcW w:type="dxa" w:w="2736"/>
          </w:tcPr>
          <w:p>
            <w:pPr>
              <w:spacing w:after="40" w:before="40"/>
            </w:pPr>
            <w:r/>
            <w:r>
              <w:rPr>
                <w:rFonts w:ascii="Segoe UI" w:hAnsi="Segoe UI"/>
                <w:b/>
                <w:color w:val="1E293B"/>
                <w:sz w:val="19"/>
              </w:rPr>
              <w:t>Reports</w:t>
            </w:r>
          </w:p>
        </w:tc>
        <w:tc>
          <w:tcPr>
            <w:tcW w:type="dxa" w:w="6336"/>
          </w:tcPr>
          <w:p>
            <w:pPr>
              <w:spacing w:after="40" w:before="40"/>
            </w:pPr>
            <w:r/>
            <w:r>
              <w:rPr>
                <w:rFonts w:ascii="Segoe UI" w:hAnsi="Segoe UI"/>
                <w:b w:val="0"/>
                <w:color w:val="64748B"/>
                <w:sz w:val="19"/>
              </w:rPr>
              <w:t>Spend, supplier performance and procurement analytics.</w:t>
            </w:r>
          </w:p>
        </w:tc>
      </w:tr>
      <w:tr>
        <w:tc>
          <w:tcPr>
            <w:tcW w:type="dxa" w:w="2736"/>
            <w:shd w:val="clear" w:fill="F7F9FD"/>
          </w:tcPr>
          <w:p>
            <w:pPr>
              <w:spacing w:after="40" w:before="40"/>
            </w:pPr>
            <w:r/>
            <w:r>
              <w:rPr>
                <w:rFonts w:ascii="Segoe UI" w:hAnsi="Segoe UI"/>
                <w:b/>
                <w:color w:val="1E293B"/>
                <w:sz w:val="19"/>
              </w:rPr>
              <w:t>Settings</w:t>
            </w:r>
          </w:p>
        </w:tc>
        <w:tc>
          <w:tcPr>
            <w:tcW w:type="dxa" w:w="6336"/>
            <w:shd w:val="clear" w:fill="F7F9FD"/>
          </w:tcPr>
          <w:p>
            <w:pPr>
              <w:spacing w:after="40" w:before="40"/>
            </w:pPr>
            <w:r/>
            <w:r>
              <w:rPr>
                <w:rFonts w:ascii="Segoe UI" w:hAnsi="Segoe UI"/>
                <w:b w:val="0"/>
                <w:color w:val="64748B"/>
                <w:sz w:val="19"/>
              </w:rPr>
              <w:t>Procurement rules and defaults.</w:t>
            </w:r>
          </w:p>
        </w:tc>
      </w:tr>
    </w:tbl>
    <w:p>
      <w:pPr>
        <w:spacing w:after="80"/>
      </w:pPr>
    </w:p>
    <w:p>
      <w:pPr>
        <w:pStyle w:val="Heading3"/>
      </w:pPr>
      <w:r>
        <w:t>Key tasks</w:t>
      </w:r>
    </w:p>
    <w:p>
      <w:pPr>
        <w:spacing w:after="40"/>
      </w:pPr>
      <w:r>
        <w:rPr>
          <w:rFonts w:ascii="Segoe UI" w:hAnsi="Segoe UI"/>
          <w:b/>
          <w:color w:val="1E293B"/>
        </w:rPr>
        <w:t>Raise and submit a purchase requisition</w:t>
      </w:r>
    </w:p>
    <w:p>
      <w:pPr>
        <w:pStyle w:val="ListNumber"/>
      </w:pPr>
      <w:r>
        <w:rPr>
          <w:rFonts w:ascii="Segoe UI" w:hAnsi="Segoe UI"/>
        </w:rPr>
        <w:t>Open Procurement › Purchase Requisition and select New requisition.</w:t>
      </w:r>
    </w:p>
    <w:p>
      <w:pPr>
        <w:pStyle w:val="ListNumber"/>
      </w:pPr>
      <w:r>
        <w:rPr>
          <w:rFonts w:ascii="Segoe UI" w:hAnsi="Segoe UI"/>
        </w:rPr>
        <w:t>Add the items and quantities needed and the required-by date.</w:t>
      </w:r>
    </w:p>
    <w:p>
      <w:pPr>
        <w:pStyle w:val="ListNumber"/>
      </w:pPr>
      <w:r>
        <w:rPr>
          <w:rFonts w:ascii="Segoe UI" w:hAnsi="Segoe UI"/>
        </w:rPr>
        <w:t>Save as draft to keep working, or Submit for approval when ready.</w:t>
      </w:r>
    </w:p>
    <w:p>
      <w:pPr>
        <w:pStyle w:val="ListNumber"/>
      </w:pPr>
      <w:r>
        <w:rPr>
          <w:rFonts w:ascii="Segoe UI" w:hAnsi="Segoe UI"/>
        </w:rPr>
        <w:t>Track its status; once approved it can be turned into an RFQ or a PO.</w:t>
      </w:r>
    </w:p>
    <w:p>
      <w:pPr>
        <w:spacing w:after="40"/>
      </w:pPr>
      <w:r>
        <w:rPr>
          <w:rFonts w:ascii="Segoe UI" w:hAnsi="Segoe UI"/>
          <w:b/>
          <w:color w:val="1E293B"/>
        </w:rPr>
        <w:t>Create a purchase order</w:t>
      </w:r>
    </w:p>
    <w:p>
      <w:pPr>
        <w:pStyle w:val="ListNumber"/>
      </w:pPr>
      <w:r>
        <w:rPr>
          <w:rFonts w:ascii="Segoe UI" w:hAnsi="Segoe UI"/>
        </w:rPr>
        <w:t>Open Procurement › Purchase Order and select New Purchase Order.</w:t>
      </w:r>
    </w:p>
    <w:p>
      <w:pPr>
        <w:pStyle w:val="ListNumber"/>
      </w:pPr>
      <w:r>
        <w:rPr>
          <w:rFonts w:ascii="Segoe UI" w:hAnsi="Segoe UI"/>
        </w:rPr>
        <w:t>Choose the supplier; add items, quantities and rates (or pull them from an approved requisition/quotation).</w:t>
      </w:r>
    </w:p>
    <w:p>
      <w:pPr>
        <w:pStyle w:val="ListNumber"/>
      </w:pPr>
      <w:r>
        <w:rPr>
          <w:rFonts w:ascii="Segoe UI" w:hAnsi="Segoe UI"/>
        </w:rPr>
        <w:t>Check tax and delivery terms, then Submit for approval.</w:t>
      </w:r>
    </w:p>
    <w:p>
      <w:pPr>
        <w:pStyle w:val="ListNumber"/>
      </w:pPr>
      <w:r>
        <w:rPr>
          <w:rFonts w:ascii="Segoe UI" w:hAnsi="Segoe UI"/>
        </w:rPr>
        <w:t>After approval, send the PO to the supplier from the document actions.</w:t>
      </w:r>
    </w:p>
    <w:p>
      <w:pPr>
        <w:spacing w:after="40"/>
      </w:pPr>
      <w:r>
        <w:rPr>
          <w:rFonts w:ascii="Segoe UI" w:hAnsi="Segoe UI"/>
          <w:b/>
          <w:color w:val="1E293B"/>
        </w:rPr>
        <w:t>Receive goods (GRN)</w:t>
      </w:r>
    </w:p>
    <w:p>
      <w:pPr>
        <w:pStyle w:val="ListNumber"/>
      </w:pPr>
      <w:r>
        <w:rPr>
          <w:rFonts w:ascii="Segoe UI" w:hAnsi="Segoe UI"/>
        </w:rPr>
        <w:t>Open Procurement › Goods Receipt Note and select New GRN.</w:t>
      </w:r>
    </w:p>
    <w:p>
      <w:pPr>
        <w:pStyle w:val="ListNumber"/>
      </w:pPr>
      <w:r>
        <w:rPr>
          <w:rFonts w:ascii="Segoe UI" w:hAnsi="Segoe UI"/>
        </w:rPr>
        <w:t>Pick the purchase order; the expected items are listed.</w:t>
      </w:r>
    </w:p>
    <w:p>
      <w:pPr>
        <w:pStyle w:val="ListNumber"/>
      </w:pPr>
      <w:r>
        <w:rPr>
          <w:rFonts w:ascii="Segoe UI" w:hAnsi="Segoe UI"/>
        </w:rPr>
        <w:t>Enter received quantities and any short/damaged notes; quality-hold items are flagged for inspection.</w:t>
      </w:r>
    </w:p>
    <w:p>
      <w:pPr>
        <w:pStyle w:val="ListNumber"/>
      </w:pPr>
      <w:r>
        <w:rPr>
          <w:rFonts w:ascii="Segoe UI" w:hAnsi="Segoe UI"/>
        </w:rPr>
        <w:t>Save to post the receipt — stock updates and the PO shows what is still due.</w:t>
      </w:r>
    </w:p>
    <w:p>
      <w:pPr>
        <w:pStyle w:val="Heading3"/>
      </w:pPr>
      <w:r>
        <w:t>Tips</w:t>
      </w:r>
    </w:p>
    <w:p>
      <w:pPr>
        <w:pStyle w:val="ListBullet"/>
      </w:pPr>
      <w:r>
        <w:rPr>
          <w:rFonts w:ascii="Segoe UI" w:hAnsi="Segoe UI"/>
        </w:rPr>
        <w:t>The dashboard surfaces requisitions awaiting your approval and POs due for receipt first.</w:t>
      </w:r>
    </w:p>
    <w:p>
      <w:pPr>
        <w:pStyle w:val="ListBullet"/>
      </w:pPr>
      <w:r>
        <w:rPr>
          <w:rFonts w:ascii="Segoe UI" w:hAnsi="Segoe UI"/>
        </w:rPr>
        <w:t>Rate warnings (for example, a rate well above the last purchase) appear on the approval screen so approvers can question them.</w:t>
      </w:r>
    </w:p>
    <w:p>
      <w:r>
        <w:br w:type="page"/>
      </w:r>
    </w:p>
    <w:p>
      <w:pPr>
        <w:pStyle w:val="Heading1"/>
      </w:pPr>
      <w:r>
        <w:t>6. Inventory &amp; Stores</w:t>
      </w:r>
    </w:p>
    <w:p>
      <w:pPr>
        <w:spacing w:after="120"/>
      </w:pPr>
      <w:r>
        <w:rPr>
          <w:rFonts w:ascii="Segoe UI" w:hAnsi="Segoe UI"/>
          <w:b w:val="0"/>
          <w:i w:val="0"/>
          <w:color w:val="1E293B"/>
          <w:sz w:val="21"/>
        </w:rPr>
        <w:t>Inventory manages everything physical in the stores: where material is, how much there is, and every movement in and out. Goods are received and put away, issued to production, transferred between locations, counted, valued and traced by batch and serial number.</w:t>
      </w:r>
    </w:p>
    <w:p>
      <w:r>
        <w:rPr>
          <w:rFonts w:ascii="Segoe UI" w:hAnsi="Segoe UI"/>
          <w:b/>
          <w:color w:val="1E293B"/>
        </w:rPr>
        <w:t xml:space="preserve">Primary users:  </w:t>
      </w:r>
      <w:r>
        <w:rPr>
          <w:rFonts w:ascii="Segoe UI" w:hAnsi="Segoe UI"/>
          <w:color w:val="64748B"/>
        </w:rPr>
        <w:t>Storekeepers, stores supervisors, and cost/finance for valuation.</w:t>
      </w:r>
    </w:p>
    <w:p>
      <w:r>
        <w:rPr>
          <w:rFonts w:ascii="Segoe UI" w:hAnsi="Segoe UI"/>
          <w:b/>
        </w:rPr>
        <w:t xml:space="preserve">Priority:  </w:t>
      </w:r>
      <w:r>
        <w:rPr>
          <w:rFonts w:ascii="Segoe UI" w:hAnsi="Segoe UI"/>
          <w:color w:val="64748B"/>
        </w:rPr>
        <w:t>Core (P0) — a critical daily operation.</w:t>
      </w:r>
    </w:p>
    <w:p>
      <w:pPr>
        <w:spacing w:before="120" w:after="40"/>
        <w:jc w:val="center"/>
      </w:pPr>
      <w:r>
        <w:drawing>
          <wp:inline xmlns:a="http://schemas.openxmlformats.org/drawingml/2006/main" xmlns:pic="http://schemas.openxmlformats.org/drawingml/2006/picture">
            <wp:extent cx="5760720" cy="3374136"/>
            <wp:docPr id="10" name="Picture 10"/>
            <wp:cNvGraphicFramePr>
              <a:graphicFrameLocks noChangeAspect="1"/>
            </wp:cNvGraphicFramePr>
            <a:graphic>
              <a:graphicData uri="http://schemas.openxmlformats.org/drawingml/2006/picture">
                <pic:pic>
                  <pic:nvPicPr>
                    <pic:cNvPr id="0" name="10_inventory.png"/>
                    <pic:cNvPicPr/>
                  </pic:nvPicPr>
                  <pic:blipFill>
                    <a:blip r:embed="rId17"/>
                    <a:stretch>
                      <a:fillRect/>
                    </a:stretch>
                  </pic:blipFill>
                  <pic:spPr>
                    <a:xfrm>
                      <a:off x="0" y="0"/>
                      <a:ext cx="5760720" cy="3374136"/>
                    </a:xfrm>
                    <a:prstGeom prst="rect"/>
                  </pic:spPr>
                </pic:pic>
              </a:graphicData>
            </a:graphic>
          </wp:inline>
        </w:drawing>
      </w:r>
    </w:p>
    <w:p>
      <w:pPr>
        <w:spacing w:after="200"/>
        <w:jc w:val="center"/>
      </w:pPr>
      <w:r>
        <w:rPr>
          <w:rFonts w:ascii="Segoe UI" w:hAnsi="Segoe UI"/>
          <w:i/>
          <w:color w:val="64748B"/>
          <w:sz w:val="17"/>
        </w:rPr>
        <w:t>Figure 6.1  —  The Inventory &amp; Stores portal: menu (left) and dashboard (right).</w:t>
      </w:r>
    </w:p>
    <w:p>
      <w:pPr>
        <w:pStyle w:val="Heading3"/>
      </w:pPr>
      <w:r>
        <w:t>Menu</w:t>
      </w:r>
    </w:p>
    <w:tbl>
      <w:tblPr>
        <w:tblW w:type="auto" w:w="0"/>
        <w:jc w:val="center"/>
        <w:tblLook w:firstColumn="1" w:firstRow="1" w:lastColumn="0" w:lastRow="0" w:noHBand="0" w:noVBand="1" w:val="04A0"/>
        <w:tblW w:w="9072" w:type="dxa"/>
        <w:tblBorders>
          <w:top w:val="single" w:sz="4" w:color="E7ECF5"/>
          <w:left w:val="single" w:sz="4" w:color="E7ECF5"/>
          <w:bottom w:val="single" w:sz="4" w:color="E7ECF5"/>
          <w:right w:val="single" w:sz="4" w:color="E7ECF5"/>
          <w:insideH w:val="single" w:sz="4" w:color="E7ECF5"/>
          <w:insideV w:val="single" w:sz="4" w:color="E7ECF5"/>
        </w:tblBorders>
      </w:tblPr>
      <w:tblGrid>
        <w:gridCol w:w="4873"/>
        <w:gridCol w:w="4873"/>
      </w:tblGrid>
      <w:tr>
        <w:tc>
          <w:tcPr>
            <w:tcW w:type="dxa" w:w="2736"/>
            <w:shd w:val="clear" w:fill="2F5BFF"/>
          </w:tcPr>
          <w:p>
            <w:pPr>
              <w:spacing w:after="40" w:before="40"/>
            </w:pPr>
            <w:r/>
            <w:r>
              <w:rPr>
                <w:rFonts w:ascii="Segoe UI" w:hAnsi="Segoe UI"/>
                <w:b/>
                <w:color w:val="FFFFFF"/>
                <w:sz w:val="19"/>
              </w:rPr>
              <w:t>Menu area</w:t>
            </w:r>
          </w:p>
        </w:tc>
        <w:tc>
          <w:tcPr>
            <w:tcW w:type="dxa" w:w="6336"/>
            <w:shd w:val="clear" w:fill="2F5BFF"/>
          </w:tcPr>
          <w:p>
            <w:pPr>
              <w:spacing w:after="40" w:before="40"/>
            </w:pPr>
            <w:r/>
            <w:r>
              <w:rPr>
                <w:rFonts w:ascii="Segoe UI" w:hAnsi="Segoe UI"/>
                <w:b/>
                <w:color w:val="FFFFFF"/>
                <w:sz w:val="19"/>
              </w:rPr>
              <w:t>What it is for</w:t>
            </w:r>
          </w:p>
        </w:tc>
      </w:tr>
      <w:tr>
        <w:tc>
          <w:tcPr>
            <w:tcW w:type="dxa" w:w="2736"/>
          </w:tcPr>
          <w:p>
            <w:pPr>
              <w:spacing w:after="40" w:before="40"/>
            </w:pPr>
            <w:r/>
            <w:r>
              <w:rPr>
                <w:rFonts w:ascii="Segoe UI" w:hAnsi="Segoe UI"/>
                <w:b/>
                <w:color w:val="1E293B"/>
                <w:sz w:val="19"/>
              </w:rPr>
              <w:t>Warehouse Setup</w:t>
            </w:r>
          </w:p>
        </w:tc>
        <w:tc>
          <w:tcPr>
            <w:tcW w:type="dxa" w:w="6336"/>
          </w:tcPr>
          <w:p>
            <w:pPr>
              <w:spacing w:after="40" w:before="40"/>
            </w:pPr>
            <w:r/>
            <w:r>
              <w:rPr>
                <w:rFonts w:ascii="Segoe UI" w:hAnsi="Segoe UI"/>
                <w:b w:val="0"/>
                <w:color w:val="64748B"/>
                <w:sz w:val="19"/>
              </w:rPr>
              <w:t>Warehouses, zones/racks/bins and the bin map.</w:t>
            </w:r>
          </w:p>
        </w:tc>
      </w:tr>
      <w:tr>
        <w:tc>
          <w:tcPr>
            <w:tcW w:type="dxa" w:w="2736"/>
            <w:shd w:val="clear" w:fill="F7F9FD"/>
          </w:tcPr>
          <w:p>
            <w:pPr>
              <w:spacing w:after="40" w:before="40"/>
            </w:pPr>
            <w:r/>
            <w:r>
              <w:rPr>
                <w:rFonts w:ascii="Segoe UI" w:hAnsi="Segoe UI"/>
                <w:b/>
                <w:color w:val="1E293B"/>
                <w:sz w:val="19"/>
              </w:rPr>
              <w:t>Transactions</w:t>
            </w:r>
          </w:p>
        </w:tc>
        <w:tc>
          <w:tcPr>
            <w:tcW w:type="dxa" w:w="6336"/>
            <w:shd w:val="clear" w:fill="F7F9FD"/>
          </w:tcPr>
          <w:p>
            <w:pPr>
              <w:spacing w:after="40" w:before="40"/>
            </w:pPr>
            <w:r/>
            <w:r>
              <w:rPr>
                <w:rFonts w:ascii="Segoe UI" w:hAnsi="Segoe UI"/>
                <w:b w:val="0"/>
                <w:color w:val="64748B"/>
                <w:sz w:val="19"/>
              </w:rPr>
              <w:t>Receipts, put-away, issues, returns, transfers, in-transit, job-work, adjustments and scrap.</w:t>
            </w:r>
          </w:p>
        </w:tc>
      </w:tr>
      <w:tr>
        <w:tc>
          <w:tcPr>
            <w:tcW w:type="dxa" w:w="2736"/>
          </w:tcPr>
          <w:p>
            <w:pPr>
              <w:spacing w:after="40" w:before="40"/>
            </w:pPr>
            <w:r/>
            <w:r>
              <w:rPr>
                <w:rFonts w:ascii="Segoe UI" w:hAnsi="Segoe UI"/>
                <w:b/>
                <w:color w:val="1E293B"/>
                <w:sz w:val="19"/>
              </w:rPr>
              <w:t>Stock Management</w:t>
            </w:r>
          </w:p>
        </w:tc>
        <w:tc>
          <w:tcPr>
            <w:tcW w:type="dxa" w:w="6336"/>
          </w:tcPr>
          <w:p>
            <w:pPr>
              <w:spacing w:after="40" w:before="40"/>
            </w:pPr>
            <w:r/>
            <w:r>
              <w:rPr>
                <w:rFonts w:ascii="Segoe UI" w:hAnsi="Segoe UI"/>
                <w:b w:val="0"/>
                <w:color w:val="64748B"/>
                <w:sz w:val="19"/>
              </w:rPr>
              <w:t>Stock enquiry and ledger, reservations, batches, serials, traceability and labels.</w:t>
            </w:r>
          </w:p>
        </w:tc>
      </w:tr>
      <w:tr>
        <w:tc>
          <w:tcPr>
            <w:tcW w:type="dxa" w:w="2736"/>
            <w:shd w:val="clear" w:fill="F7F9FD"/>
          </w:tcPr>
          <w:p>
            <w:pPr>
              <w:spacing w:after="40" w:before="40"/>
            </w:pPr>
            <w:r/>
            <w:r>
              <w:rPr>
                <w:rFonts w:ascii="Segoe UI" w:hAnsi="Segoe UI"/>
                <w:b/>
                <w:color w:val="1E293B"/>
                <w:sz w:val="19"/>
              </w:rPr>
              <w:t>Physical Inventory</w:t>
            </w:r>
          </w:p>
        </w:tc>
        <w:tc>
          <w:tcPr>
            <w:tcW w:type="dxa" w:w="6336"/>
            <w:shd w:val="clear" w:fill="F7F9FD"/>
          </w:tcPr>
          <w:p>
            <w:pPr>
              <w:spacing w:after="40" w:before="40"/>
            </w:pPr>
            <w:r/>
            <w:r>
              <w:rPr>
                <w:rFonts w:ascii="Segoe UI" w:hAnsi="Segoe UI"/>
                <w:b w:val="0"/>
                <w:color w:val="64748B"/>
                <w:sz w:val="19"/>
              </w:rPr>
              <w:t>Cycle counts, physical verification and variance approval.</w:t>
            </w:r>
          </w:p>
        </w:tc>
      </w:tr>
      <w:tr>
        <w:tc>
          <w:tcPr>
            <w:tcW w:type="dxa" w:w="2736"/>
          </w:tcPr>
          <w:p>
            <w:pPr>
              <w:spacing w:after="40" w:before="40"/>
            </w:pPr>
            <w:r/>
            <w:r>
              <w:rPr>
                <w:rFonts w:ascii="Segoe UI" w:hAnsi="Segoe UI"/>
                <w:b/>
                <w:color w:val="1E293B"/>
                <w:sz w:val="19"/>
              </w:rPr>
              <w:t>Analysis</w:t>
            </w:r>
          </w:p>
        </w:tc>
        <w:tc>
          <w:tcPr>
            <w:tcW w:type="dxa" w:w="6336"/>
          </w:tcPr>
          <w:p>
            <w:pPr>
              <w:spacing w:after="40" w:before="40"/>
            </w:pPr>
            <w:r/>
            <w:r>
              <w:rPr>
                <w:rFonts w:ascii="Segoe UI" w:hAnsi="Segoe UI"/>
                <w:b w:val="0"/>
                <w:color w:val="64748B"/>
                <w:sz w:val="19"/>
              </w:rPr>
              <w:t>Valuation, ageing, ABC/XYZ, dead-stock and reorder reports.</w:t>
            </w:r>
          </w:p>
        </w:tc>
      </w:tr>
      <w:tr>
        <w:tc>
          <w:tcPr>
            <w:tcW w:type="dxa" w:w="2736"/>
            <w:shd w:val="clear" w:fill="F7F9FD"/>
          </w:tcPr>
          <w:p>
            <w:pPr>
              <w:spacing w:after="40" w:before="40"/>
            </w:pPr>
            <w:r/>
            <w:r>
              <w:rPr>
                <w:rFonts w:ascii="Segoe UI" w:hAnsi="Segoe UI"/>
                <w:b/>
                <w:color w:val="1E293B"/>
                <w:sz w:val="19"/>
              </w:rPr>
              <w:t>Reports &amp; Setup</w:t>
            </w:r>
          </w:p>
        </w:tc>
        <w:tc>
          <w:tcPr>
            <w:tcW w:type="dxa" w:w="6336"/>
            <w:shd w:val="clear" w:fill="F7F9FD"/>
          </w:tcPr>
          <w:p>
            <w:pPr>
              <w:spacing w:after="40" w:before="40"/>
            </w:pPr>
            <w:r/>
            <w:r>
              <w:rPr>
                <w:rFonts w:ascii="Segoe UI" w:hAnsi="Segoe UI"/>
                <w:b w:val="0"/>
                <w:color w:val="64748B"/>
                <w:sz w:val="19"/>
              </w:rPr>
              <w:t>All inventory reports and barcode formats.</w:t>
            </w:r>
          </w:p>
        </w:tc>
      </w:tr>
    </w:tbl>
    <w:p>
      <w:pPr>
        <w:spacing w:after="80"/>
      </w:pPr>
    </w:p>
    <w:p>
      <w:pPr>
        <w:pStyle w:val="Heading3"/>
      </w:pPr>
      <w:r>
        <w:t>Key tasks</w:t>
      </w:r>
    </w:p>
    <w:p>
      <w:pPr>
        <w:spacing w:after="40"/>
      </w:pPr>
      <w:r>
        <w:rPr>
          <w:rFonts w:ascii="Segoe UI" w:hAnsi="Segoe UI"/>
          <w:b/>
          <w:color w:val="1E293B"/>
        </w:rPr>
        <w:t>Issue material to production</w:t>
      </w:r>
    </w:p>
    <w:p>
      <w:pPr>
        <w:pStyle w:val="ListNumber"/>
      </w:pPr>
      <w:r>
        <w:rPr>
          <w:rFonts w:ascii="Segoe UI" w:hAnsi="Segoe UI"/>
        </w:rPr>
        <w:t>Open Inventory › Transactions › Goods issue.</w:t>
      </w:r>
    </w:p>
    <w:p>
      <w:pPr>
        <w:pStyle w:val="ListNumber"/>
      </w:pPr>
      <w:r>
        <w:rPr>
          <w:rFonts w:ascii="Segoe UI" w:hAnsi="Segoe UI"/>
        </w:rPr>
        <w:t>Select the production order or cost centre the material is for.</w:t>
      </w:r>
    </w:p>
    <w:p>
      <w:pPr>
        <w:pStyle w:val="ListNumber"/>
      </w:pPr>
      <w:r>
        <w:rPr>
          <w:rFonts w:ascii="Segoe UI" w:hAnsi="Segoe UI"/>
        </w:rPr>
        <w:t>Add items and quantities (or scan them); the system checks available stock and reservations.</w:t>
      </w:r>
    </w:p>
    <w:p>
      <w:pPr>
        <w:pStyle w:val="ListNumber"/>
      </w:pPr>
      <w:r>
        <w:rPr>
          <w:rFonts w:ascii="Segoe UI" w:hAnsi="Segoe UI"/>
        </w:rPr>
        <w:t>Post the issue — stock reduces and the movement is recorded in the ledger.</w:t>
      </w:r>
    </w:p>
    <w:p>
      <w:pPr>
        <w:spacing w:after="40"/>
      </w:pPr>
      <w:r>
        <w:rPr>
          <w:rFonts w:ascii="Segoe UI" w:hAnsi="Segoe UI"/>
          <w:b/>
          <w:color w:val="1E293B"/>
        </w:rPr>
        <w:t>Run a cycle count</w:t>
      </w:r>
    </w:p>
    <w:p>
      <w:pPr>
        <w:pStyle w:val="ListNumber"/>
      </w:pPr>
      <w:r>
        <w:rPr>
          <w:rFonts w:ascii="Segoe UI" w:hAnsi="Segoe UI"/>
        </w:rPr>
        <w:t>Open Inventory › Physical Inventory › Cycle count.</w:t>
      </w:r>
    </w:p>
    <w:p>
      <w:pPr>
        <w:pStyle w:val="ListNumber"/>
      </w:pPr>
      <w:r>
        <w:rPr>
          <w:rFonts w:ascii="Segoe UI" w:hAnsi="Segoe UI"/>
        </w:rPr>
        <w:t>Generate a count sheet for a zone or item class.</w:t>
      </w:r>
    </w:p>
    <w:p>
      <w:pPr>
        <w:pStyle w:val="ListNumber"/>
      </w:pPr>
      <w:r>
        <w:rPr>
          <w:rFonts w:ascii="Segoe UI" w:hAnsi="Segoe UI"/>
        </w:rPr>
        <w:t>Enter counted quantities; the system shows the variance against book stock.</w:t>
      </w:r>
    </w:p>
    <w:p>
      <w:pPr>
        <w:pStyle w:val="ListNumber"/>
      </w:pPr>
      <w:r>
        <w:rPr>
          <w:rFonts w:ascii="Segoe UI" w:hAnsi="Segoe UI"/>
        </w:rPr>
        <w:t>Send variances beyond tolerance to Variance approval before stock is adjusted.</w:t>
      </w:r>
    </w:p>
    <w:p>
      <w:pPr>
        <w:spacing w:after="40"/>
      </w:pPr>
      <w:r>
        <w:rPr>
          <w:rFonts w:ascii="Segoe UI" w:hAnsi="Segoe UI"/>
          <w:b/>
          <w:color w:val="1E293B"/>
        </w:rPr>
        <w:t>Check stock for an item</w:t>
      </w:r>
    </w:p>
    <w:p>
      <w:pPr>
        <w:pStyle w:val="ListNumber"/>
      </w:pPr>
      <w:r>
        <w:rPr>
          <w:rFonts w:ascii="Segoe UI" w:hAnsi="Segoe UI"/>
        </w:rPr>
        <w:t>Open Inventory › Stock Management › Stock enquiry.</w:t>
      </w:r>
    </w:p>
    <w:p>
      <w:pPr>
        <w:pStyle w:val="ListNumber"/>
      </w:pPr>
      <w:r>
        <w:rPr>
          <w:rFonts w:ascii="Segoe UI" w:hAnsi="Segoe UI"/>
        </w:rPr>
        <w:t>Search the item; view quantity by warehouse, bin, batch and status (available, reserved, on hold).</w:t>
      </w:r>
    </w:p>
    <w:p>
      <w:pPr>
        <w:pStyle w:val="ListNumber"/>
      </w:pPr>
      <w:r>
        <w:rPr>
          <w:rFonts w:ascii="Segoe UI" w:hAnsi="Segoe UI"/>
        </w:rPr>
        <w:t>Open the Stock ledger for the full movement history.</w:t>
      </w:r>
    </w:p>
    <w:p>
      <w:pPr>
        <w:pStyle w:val="Heading3"/>
      </w:pPr>
      <w:r>
        <w:t>Tips</w:t>
      </w:r>
    </w:p>
    <w:p>
      <w:pPr>
        <w:pStyle w:val="ListBullet"/>
      </w:pPr>
      <w:r>
        <w:rPr>
          <w:rFonts w:ascii="Segoe UI" w:hAnsi="Segoe UI"/>
        </w:rPr>
        <w:t>Items below their reorder level appear on the dashboard and the Reorder report.</w:t>
      </w:r>
    </w:p>
    <w:p>
      <w:pPr>
        <w:pStyle w:val="ListBullet"/>
      </w:pPr>
      <w:r>
        <w:rPr>
          <w:rFonts w:ascii="Segoe UI" w:hAnsi="Segoe UI"/>
        </w:rPr>
        <w:t>Batch and serial tracking let you trace any bottle back to its coil and forward to its dispatch.</w:t>
      </w:r>
    </w:p>
    <w:p>
      <w:r>
        <w:br w:type="page"/>
      </w:r>
    </w:p>
    <w:p>
      <w:pPr>
        <w:pStyle w:val="Heading1"/>
      </w:pPr>
      <w:r>
        <w:t>7. Product Engineering</w:t>
      </w:r>
    </w:p>
    <w:p>
      <w:pPr>
        <w:spacing w:after="120"/>
      </w:pPr>
      <w:r>
        <w:rPr>
          <w:rFonts w:ascii="Segoe UI" w:hAnsi="Segoe UI"/>
          <w:b w:val="0"/>
          <w:i w:val="0"/>
          <w:color w:val="1E293B"/>
          <w:sz w:val="21"/>
        </w:rPr>
        <w:t>Product Engineering defines what is made and how: the product master, its bill of materials (BOM), the manufacturing routing through work centres, tooling, cost roll-ups and controlled engineering changes. Planning and production both depend on this data being accurate.</w:t>
      </w:r>
    </w:p>
    <w:p>
      <w:r>
        <w:rPr>
          <w:rFonts w:ascii="Segoe UI" w:hAnsi="Segoe UI"/>
          <w:b/>
          <w:color w:val="1E293B"/>
        </w:rPr>
        <w:t xml:space="preserve">Primary users:  </w:t>
      </w:r>
      <w:r>
        <w:rPr>
          <w:rFonts w:ascii="Segoe UI" w:hAnsi="Segoe UI"/>
          <w:color w:val="64748B"/>
        </w:rPr>
        <w:t>Design and process engineers; costing for roll-ups.</w:t>
      </w:r>
    </w:p>
    <w:p>
      <w:r>
        <w:rPr>
          <w:rFonts w:ascii="Segoe UI" w:hAnsi="Segoe UI"/>
          <w:b/>
        </w:rPr>
        <w:t xml:space="preserve">Priority:  </w:t>
      </w:r>
      <w:r>
        <w:rPr>
          <w:rFonts w:ascii="Segoe UI" w:hAnsi="Segoe UI"/>
          <w:color w:val="64748B"/>
        </w:rPr>
        <w:t>Supporting — changes are periodic but high-impact.</w:t>
      </w:r>
    </w:p>
    <w:p>
      <w:pPr>
        <w:spacing w:before="120" w:after="40"/>
        <w:jc w:val="center"/>
      </w:pPr>
      <w:r>
        <w:drawing>
          <wp:inline xmlns:a="http://schemas.openxmlformats.org/drawingml/2006/main" xmlns:pic="http://schemas.openxmlformats.org/drawingml/2006/picture">
            <wp:extent cx="5760720" cy="3374136"/>
            <wp:docPr id="11" name="Picture 11"/>
            <wp:cNvGraphicFramePr>
              <a:graphicFrameLocks noChangeAspect="1"/>
            </wp:cNvGraphicFramePr>
            <a:graphic>
              <a:graphicData uri="http://schemas.openxmlformats.org/drawingml/2006/picture">
                <pic:pic>
                  <pic:nvPicPr>
                    <pic:cNvPr id="0" name="11_engineering.png"/>
                    <pic:cNvPicPr/>
                  </pic:nvPicPr>
                  <pic:blipFill>
                    <a:blip r:embed="rId18"/>
                    <a:stretch>
                      <a:fillRect/>
                    </a:stretch>
                  </pic:blipFill>
                  <pic:spPr>
                    <a:xfrm>
                      <a:off x="0" y="0"/>
                      <a:ext cx="5760720" cy="3374136"/>
                    </a:xfrm>
                    <a:prstGeom prst="rect"/>
                  </pic:spPr>
                </pic:pic>
              </a:graphicData>
            </a:graphic>
          </wp:inline>
        </w:drawing>
      </w:r>
    </w:p>
    <w:p>
      <w:pPr>
        <w:spacing w:after="200"/>
        <w:jc w:val="center"/>
      </w:pPr>
      <w:r>
        <w:rPr>
          <w:rFonts w:ascii="Segoe UI" w:hAnsi="Segoe UI"/>
          <w:i/>
          <w:color w:val="64748B"/>
          <w:sz w:val="17"/>
        </w:rPr>
        <w:t>Figure 7.1  —  The Product Engineering portal: menu (left) and dashboard (right).</w:t>
      </w:r>
    </w:p>
    <w:p>
      <w:pPr>
        <w:pStyle w:val="Heading3"/>
      </w:pPr>
      <w:r>
        <w:t>Menu</w:t>
      </w:r>
    </w:p>
    <w:tbl>
      <w:tblPr>
        <w:tblW w:type="auto" w:w="0"/>
        <w:jc w:val="center"/>
        <w:tblLook w:firstColumn="1" w:firstRow="1" w:lastColumn="0" w:lastRow="0" w:noHBand="0" w:noVBand="1" w:val="04A0"/>
        <w:tblW w:w="9072" w:type="dxa"/>
        <w:tblBorders>
          <w:top w:val="single" w:sz="4" w:color="E7ECF5"/>
          <w:left w:val="single" w:sz="4" w:color="E7ECF5"/>
          <w:bottom w:val="single" w:sz="4" w:color="E7ECF5"/>
          <w:right w:val="single" w:sz="4" w:color="E7ECF5"/>
          <w:insideH w:val="single" w:sz="4" w:color="E7ECF5"/>
          <w:insideV w:val="single" w:sz="4" w:color="E7ECF5"/>
        </w:tblBorders>
      </w:tblPr>
      <w:tblGrid>
        <w:gridCol w:w="4873"/>
        <w:gridCol w:w="4873"/>
      </w:tblGrid>
      <w:tr>
        <w:tc>
          <w:tcPr>
            <w:tcW w:type="dxa" w:w="2736"/>
            <w:shd w:val="clear" w:fill="2F5BFF"/>
          </w:tcPr>
          <w:p>
            <w:pPr>
              <w:spacing w:after="40" w:before="40"/>
            </w:pPr>
            <w:r/>
            <w:r>
              <w:rPr>
                <w:rFonts w:ascii="Segoe UI" w:hAnsi="Segoe UI"/>
                <w:b/>
                <w:color w:val="FFFFFF"/>
                <w:sz w:val="19"/>
              </w:rPr>
              <w:t>Menu area</w:t>
            </w:r>
          </w:p>
        </w:tc>
        <w:tc>
          <w:tcPr>
            <w:tcW w:type="dxa" w:w="6336"/>
            <w:shd w:val="clear" w:fill="2F5BFF"/>
          </w:tcPr>
          <w:p>
            <w:pPr>
              <w:spacing w:after="40" w:before="40"/>
            </w:pPr>
            <w:r/>
            <w:r>
              <w:rPr>
                <w:rFonts w:ascii="Segoe UI" w:hAnsi="Segoe UI"/>
                <w:b/>
                <w:color w:val="FFFFFF"/>
                <w:sz w:val="19"/>
              </w:rPr>
              <w:t>What it is for</w:t>
            </w:r>
          </w:p>
        </w:tc>
      </w:tr>
      <w:tr>
        <w:tc>
          <w:tcPr>
            <w:tcW w:type="dxa" w:w="2736"/>
          </w:tcPr>
          <w:p>
            <w:pPr>
              <w:spacing w:after="40" w:before="40"/>
            </w:pPr>
            <w:r/>
            <w:r>
              <w:rPr>
                <w:rFonts w:ascii="Segoe UI" w:hAnsi="Segoe UI"/>
                <w:b/>
                <w:color w:val="1E293B"/>
                <w:sz w:val="19"/>
              </w:rPr>
              <w:t>Products</w:t>
            </w:r>
          </w:p>
        </w:tc>
        <w:tc>
          <w:tcPr>
            <w:tcW w:type="dxa" w:w="6336"/>
          </w:tcPr>
          <w:p>
            <w:pPr>
              <w:spacing w:after="40" w:before="40"/>
            </w:pPr>
            <w:r/>
            <w:r>
              <w:rPr>
                <w:rFonts w:ascii="Segoe UI" w:hAnsi="Segoe UI"/>
                <w:b w:val="0"/>
                <w:color w:val="64748B"/>
                <w:sz w:val="19"/>
              </w:rPr>
              <w:t>The product master and engineering documents.</w:t>
            </w:r>
          </w:p>
        </w:tc>
      </w:tr>
      <w:tr>
        <w:tc>
          <w:tcPr>
            <w:tcW w:type="dxa" w:w="2736"/>
            <w:shd w:val="clear" w:fill="F7F9FD"/>
          </w:tcPr>
          <w:p>
            <w:pPr>
              <w:spacing w:after="40" w:before="40"/>
            </w:pPr>
            <w:r/>
            <w:r>
              <w:rPr>
                <w:rFonts w:ascii="Segoe UI" w:hAnsi="Segoe UI"/>
                <w:b/>
                <w:color w:val="1E293B"/>
                <w:sz w:val="19"/>
              </w:rPr>
              <w:t>Bill of Materials</w:t>
            </w:r>
          </w:p>
        </w:tc>
        <w:tc>
          <w:tcPr>
            <w:tcW w:type="dxa" w:w="6336"/>
            <w:shd w:val="clear" w:fill="F7F9FD"/>
          </w:tcPr>
          <w:p>
            <w:pPr>
              <w:spacing w:after="40" w:before="40"/>
            </w:pPr>
            <w:r/>
            <w:r>
              <w:rPr>
                <w:rFonts w:ascii="Segoe UI" w:hAnsi="Segoe UI"/>
                <w:b w:val="0"/>
                <w:color w:val="64748B"/>
                <w:sz w:val="19"/>
              </w:rPr>
              <w:t>BOM register and a multi-level BOM explorer.</w:t>
            </w:r>
          </w:p>
        </w:tc>
      </w:tr>
      <w:tr>
        <w:tc>
          <w:tcPr>
            <w:tcW w:type="dxa" w:w="2736"/>
          </w:tcPr>
          <w:p>
            <w:pPr>
              <w:spacing w:after="40" w:before="40"/>
            </w:pPr>
            <w:r/>
            <w:r>
              <w:rPr>
                <w:rFonts w:ascii="Segoe UI" w:hAnsi="Segoe UI"/>
                <w:b/>
                <w:color w:val="1E293B"/>
                <w:sz w:val="19"/>
              </w:rPr>
              <w:t>Routing</w:t>
            </w:r>
          </w:p>
        </w:tc>
        <w:tc>
          <w:tcPr>
            <w:tcW w:type="dxa" w:w="6336"/>
          </w:tcPr>
          <w:p>
            <w:pPr>
              <w:spacing w:after="40" w:before="40"/>
            </w:pPr>
            <w:r/>
            <w:r>
              <w:rPr>
                <w:rFonts w:ascii="Segoe UI" w:hAnsi="Segoe UI"/>
                <w:b w:val="0"/>
                <w:color w:val="64748B"/>
                <w:sz w:val="19"/>
              </w:rPr>
              <w:t>Manufacturing routing, operations, work centres and tools/dies.</w:t>
            </w:r>
          </w:p>
        </w:tc>
      </w:tr>
      <w:tr>
        <w:tc>
          <w:tcPr>
            <w:tcW w:type="dxa" w:w="2736"/>
            <w:shd w:val="clear" w:fill="F7F9FD"/>
          </w:tcPr>
          <w:p>
            <w:pPr>
              <w:spacing w:after="40" w:before="40"/>
            </w:pPr>
            <w:r/>
            <w:r>
              <w:rPr>
                <w:rFonts w:ascii="Segoe UI" w:hAnsi="Segoe UI"/>
                <w:b/>
                <w:color w:val="1E293B"/>
                <w:sz w:val="19"/>
              </w:rPr>
              <w:t>Cost &amp; Change</w:t>
            </w:r>
          </w:p>
        </w:tc>
        <w:tc>
          <w:tcPr>
            <w:tcW w:type="dxa" w:w="6336"/>
            <w:shd w:val="clear" w:fill="F7F9FD"/>
          </w:tcPr>
          <w:p>
            <w:pPr>
              <w:spacing w:after="40" w:before="40"/>
            </w:pPr>
            <w:r/>
            <w:r>
              <w:rPr>
                <w:rFonts w:ascii="Segoe UI" w:hAnsi="Segoe UI"/>
                <w:b w:val="0"/>
                <w:color w:val="64748B"/>
                <w:sz w:val="19"/>
              </w:rPr>
              <w:t>Cost roll-up and engineering change notes (ECN).</w:t>
            </w:r>
          </w:p>
        </w:tc>
      </w:tr>
      <w:tr>
        <w:tc>
          <w:tcPr>
            <w:tcW w:type="dxa" w:w="2736"/>
          </w:tcPr>
          <w:p>
            <w:pPr>
              <w:spacing w:after="40" w:before="40"/>
            </w:pPr>
            <w:r/>
            <w:r>
              <w:rPr>
                <w:rFonts w:ascii="Segoe UI" w:hAnsi="Segoe UI"/>
                <w:b/>
                <w:color w:val="1E293B"/>
                <w:sz w:val="19"/>
              </w:rPr>
              <w:t>Reports</w:t>
            </w:r>
          </w:p>
        </w:tc>
        <w:tc>
          <w:tcPr>
            <w:tcW w:type="dxa" w:w="6336"/>
          </w:tcPr>
          <w:p>
            <w:pPr>
              <w:spacing w:after="40" w:before="40"/>
            </w:pPr>
            <w:r/>
            <w:r>
              <w:rPr>
                <w:rFonts w:ascii="Segoe UI" w:hAnsi="Segoe UI"/>
                <w:b w:val="0"/>
                <w:color w:val="64748B"/>
                <w:sz w:val="19"/>
              </w:rPr>
              <w:t>Engineering reports and audit.</w:t>
            </w:r>
          </w:p>
        </w:tc>
      </w:tr>
    </w:tbl>
    <w:p>
      <w:pPr>
        <w:spacing w:after="80"/>
      </w:pPr>
    </w:p>
    <w:p>
      <w:pPr>
        <w:pStyle w:val="Heading3"/>
      </w:pPr>
      <w:r>
        <w:t>Key tasks</w:t>
      </w:r>
    </w:p>
    <w:p>
      <w:pPr>
        <w:spacing w:after="40"/>
      </w:pPr>
      <w:r>
        <w:rPr>
          <w:rFonts w:ascii="Segoe UI" w:hAnsi="Segoe UI"/>
          <w:b/>
          <w:color w:val="1E293B"/>
        </w:rPr>
        <w:t>Create a bill of materials</w:t>
      </w:r>
    </w:p>
    <w:p>
      <w:pPr>
        <w:pStyle w:val="ListNumber"/>
      </w:pPr>
      <w:r>
        <w:rPr>
          <w:rFonts w:ascii="Segoe UI" w:hAnsi="Segoe UI"/>
        </w:rPr>
        <w:t>Open Product Engineering › Bill of Materials › BOM register and select New BOM.</w:t>
      </w:r>
    </w:p>
    <w:p>
      <w:pPr>
        <w:pStyle w:val="ListNumber"/>
      </w:pPr>
      <w:r>
        <w:rPr>
          <w:rFonts w:ascii="Segoe UI" w:hAnsi="Segoe UI"/>
        </w:rPr>
        <w:t>Choose the parent product and add component items with quantities and scrap allowances.</w:t>
      </w:r>
    </w:p>
    <w:p>
      <w:pPr>
        <w:pStyle w:val="ListNumber"/>
      </w:pPr>
      <w:r>
        <w:rPr>
          <w:rFonts w:ascii="Segoe UI" w:hAnsi="Segoe UI"/>
        </w:rPr>
        <w:t>Save; use the BOM explorer to check the multi-level structure.</w:t>
      </w:r>
    </w:p>
    <w:p>
      <w:pPr>
        <w:pStyle w:val="ListNumber"/>
      </w:pPr>
      <w:r>
        <w:rPr>
          <w:rFonts w:ascii="Segoe UI" w:hAnsi="Segoe UI"/>
        </w:rPr>
        <w:t>Submit for approval — an approved BOM is what planning and costing use.</w:t>
      </w:r>
    </w:p>
    <w:p>
      <w:pPr>
        <w:spacing w:after="40"/>
      </w:pPr>
      <w:r>
        <w:rPr>
          <w:rFonts w:ascii="Segoe UI" w:hAnsi="Segoe UI"/>
          <w:b/>
          <w:color w:val="1E293B"/>
        </w:rPr>
        <w:t>Raise an engineering change</w:t>
      </w:r>
    </w:p>
    <w:p>
      <w:pPr>
        <w:pStyle w:val="ListNumber"/>
      </w:pPr>
      <w:r>
        <w:rPr>
          <w:rFonts w:ascii="Segoe UI" w:hAnsi="Segoe UI"/>
        </w:rPr>
        <w:t>Open Product Engineering › Cost &amp; Change › Engineering changes.</w:t>
      </w:r>
    </w:p>
    <w:p>
      <w:pPr>
        <w:pStyle w:val="ListNumber"/>
      </w:pPr>
      <w:r>
        <w:rPr>
          <w:rFonts w:ascii="Segoe UI" w:hAnsi="Segoe UI"/>
        </w:rPr>
        <w:t>Create an ECN describing what changes and why, with effective date.</w:t>
      </w:r>
    </w:p>
    <w:p>
      <w:pPr>
        <w:pStyle w:val="ListNumber"/>
      </w:pPr>
      <w:r>
        <w:rPr>
          <w:rFonts w:ascii="Segoe UI" w:hAnsi="Segoe UI"/>
        </w:rPr>
        <w:t>Link the affected products/BOMs and attach drawings.</w:t>
      </w:r>
    </w:p>
    <w:p>
      <w:pPr>
        <w:pStyle w:val="ListNumber"/>
      </w:pPr>
      <w:r>
        <w:rPr>
          <w:rFonts w:ascii="Segoe UI" w:hAnsi="Segoe UI"/>
        </w:rPr>
        <w:t>Submit for approval; on approval the change is versioned with full history.</w:t>
      </w:r>
    </w:p>
    <w:p>
      <w:pPr>
        <w:pStyle w:val="Heading3"/>
      </w:pPr>
      <w:r>
        <w:t>Tips</w:t>
      </w:r>
    </w:p>
    <w:p>
      <w:pPr>
        <w:pStyle w:val="ListBullet"/>
      </w:pPr>
      <w:r>
        <w:rPr>
          <w:rFonts w:ascii="Segoe UI" w:hAnsi="Segoe UI"/>
        </w:rPr>
        <w:t>The BOM explorer shows the full component tree, so you can see the impact of a material change before you make it.</w:t>
      </w:r>
    </w:p>
    <w:p>
      <w:r>
        <w:br w:type="page"/>
      </w:r>
    </w:p>
    <w:p>
      <w:pPr>
        <w:pStyle w:val="Heading1"/>
      </w:pPr>
      <w:r>
        <w:t>8. Production Planning</w:t>
      </w:r>
    </w:p>
    <w:p>
      <w:pPr>
        <w:spacing w:after="120"/>
      </w:pPr>
      <w:r>
        <w:rPr>
          <w:rFonts w:ascii="Segoe UI" w:hAnsi="Segoe UI"/>
          <w:b w:val="0"/>
          <w:i w:val="0"/>
          <w:color w:val="1E293B"/>
          <w:sz w:val="21"/>
        </w:rPr>
        <w:t>Planning turns demand into an achievable production plan, built in the order it is reasoned: sales forecast, demand, master production schedule (MPS), material requirements planning (MRP), capacity check, production orders and the schedule board. Reservations and the production calendar sit alongside.</w:t>
      </w:r>
    </w:p>
    <w:p>
      <w:r>
        <w:rPr>
          <w:rFonts w:ascii="Segoe UI" w:hAnsi="Segoe UI"/>
          <w:b/>
          <w:color w:val="1E293B"/>
        </w:rPr>
        <w:t xml:space="preserve">Primary users:  </w:t>
      </w:r>
      <w:r>
        <w:rPr>
          <w:rFonts w:ascii="Segoe UI" w:hAnsi="Segoe UI"/>
          <w:color w:val="64748B"/>
        </w:rPr>
        <w:t>Production planners and plant managers.</w:t>
      </w:r>
    </w:p>
    <w:p>
      <w:r>
        <w:rPr>
          <w:rFonts w:ascii="Segoe UI" w:hAnsi="Segoe UI"/>
          <w:b/>
        </w:rPr>
        <w:t xml:space="preserve">Priority:  </w:t>
      </w:r>
      <w:r>
        <w:rPr>
          <w:rFonts w:ascii="Segoe UI" w:hAnsi="Segoe UI"/>
          <w:color w:val="64748B"/>
        </w:rPr>
        <w:t>Important (P1) — a key operation, usually run to a cycle.</w:t>
      </w:r>
    </w:p>
    <w:p>
      <w:pPr>
        <w:spacing w:before="120" w:after="40"/>
        <w:jc w:val="center"/>
      </w:pPr>
      <w:r>
        <w:drawing>
          <wp:inline xmlns:a="http://schemas.openxmlformats.org/drawingml/2006/main" xmlns:pic="http://schemas.openxmlformats.org/drawingml/2006/picture">
            <wp:extent cx="5760720" cy="3374136"/>
            <wp:docPr id="12" name="Picture 12"/>
            <wp:cNvGraphicFramePr>
              <a:graphicFrameLocks noChangeAspect="1"/>
            </wp:cNvGraphicFramePr>
            <a:graphic>
              <a:graphicData uri="http://schemas.openxmlformats.org/drawingml/2006/picture">
                <pic:pic>
                  <pic:nvPicPr>
                    <pic:cNvPr id="0" name="12_planning.png"/>
                    <pic:cNvPicPr/>
                  </pic:nvPicPr>
                  <pic:blipFill>
                    <a:blip r:embed="rId19"/>
                    <a:stretch>
                      <a:fillRect/>
                    </a:stretch>
                  </pic:blipFill>
                  <pic:spPr>
                    <a:xfrm>
                      <a:off x="0" y="0"/>
                      <a:ext cx="5760720" cy="3374136"/>
                    </a:xfrm>
                    <a:prstGeom prst="rect"/>
                  </pic:spPr>
                </pic:pic>
              </a:graphicData>
            </a:graphic>
          </wp:inline>
        </w:drawing>
      </w:r>
    </w:p>
    <w:p>
      <w:pPr>
        <w:spacing w:after="200"/>
        <w:jc w:val="center"/>
      </w:pPr>
      <w:r>
        <w:rPr>
          <w:rFonts w:ascii="Segoe UI" w:hAnsi="Segoe UI"/>
          <w:i/>
          <w:color w:val="64748B"/>
          <w:sz w:val="17"/>
        </w:rPr>
        <w:t>Figure 8.1  —  The Production Planning portal: menu (left) and dashboard (right).</w:t>
      </w:r>
    </w:p>
    <w:p>
      <w:pPr>
        <w:pStyle w:val="Heading3"/>
      </w:pPr>
      <w:r>
        <w:t>Menu</w:t>
      </w:r>
    </w:p>
    <w:tbl>
      <w:tblPr>
        <w:tblW w:type="auto" w:w="0"/>
        <w:jc w:val="center"/>
        <w:tblLook w:firstColumn="1" w:firstRow="1" w:lastColumn="0" w:lastRow="0" w:noHBand="0" w:noVBand="1" w:val="04A0"/>
        <w:tblW w:w="9072" w:type="dxa"/>
        <w:tblBorders>
          <w:top w:val="single" w:sz="4" w:color="E7ECF5"/>
          <w:left w:val="single" w:sz="4" w:color="E7ECF5"/>
          <w:bottom w:val="single" w:sz="4" w:color="E7ECF5"/>
          <w:right w:val="single" w:sz="4" w:color="E7ECF5"/>
          <w:insideH w:val="single" w:sz="4" w:color="E7ECF5"/>
          <w:insideV w:val="single" w:sz="4" w:color="E7ECF5"/>
        </w:tblBorders>
      </w:tblPr>
      <w:tblGrid>
        <w:gridCol w:w="4873"/>
        <w:gridCol w:w="4873"/>
      </w:tblGrid>
      <w:tr>
        <w:tc>
          <w:tcPr>
            <w:tcW w:type="dxa" w:w="2736"/>
            <w:shd w:val="clear" w:fill="2F5BFF"/>
          </w:tcPr>
          <w:p>
            <w:pPr>
              <w:spacing w:after="40" w:before="40"/>
            </w:pPr>
            <w:r/>
            <w:r>
              <w:rPr>
                <w:rFonts w:ascii="Segoe UI" w:hAnsi="Segoe UI"/>
                <w:b/>
                <w:color w:val="FFFFFF"/>
                <w:sz w:val="19"/>
              </w:rPr>
              <w:t>Menu area</w:t>
            </w:r>
          </w:p>
        </w:tc>
        <w:tc>
          <w:tcPr>
            <w:tcW w:type="dxa" w:w="6336"/>
            <w:shd w:val="clear" w:fill="2F5BFF"/>
          </w:tcPr>
          <w:p>
            <w:pPr>
              <w:spacing w:after="40" w:before="40"/>
            </w:pPr>
            <w:r/>
            <w:r>
              <w:rPr>
                <w:rFonts w:ascii="Segoe UI" w:hAnsi="Segoe UI"/>
                <w:b/>
                <w:color w:val="FFFFFF"/>
                <w:sz w:val="19"/>
              </w:rPr>
              <w:t>What it is for</w:t>
            </w:r>
          </w:p>
        </w:tc>
      </w:tr>
      <w:tr>
        <w:tc>
          <w:tcPr>
            <w:tcW w:type="dxa" w:w="2736"/>
          </w:tcPr>
          <w:p>
            <w:pPr>
              <w:spacing w:after="40" w:before="40"/>
            </w:pPr>
            <w:r/>
            <w:r>
              <w:rPr>
                <w:rFonts w:ascii="Segoe UI" w:hAnsi="Segoe UI"/>
                <w:b/>
                <w:color w:val="1E293B"/>
                <w:sz w:val="19"/>
              </w:rPr>
              <w:t>Sales Forecast / Demand</w:t>
            </w:r>
          </w:p>
        </w:tc>
        <w:tc>
          <w:tcPr>
            <w:tcW w:type="dxa" w:w="6336"/>
          </w:tcPr>
          <w:p>
            <w:pPr>
              <w:spacing w:after="40" w:before="40"/>
            </w:pPr>
            <w:r/>
            <w:r>
              <w:rPr>
                <w:rFonts w:ascii="Segoe UI" w:hAnsi="Segoe UI"/>
                <w:b w:val="0"/>
                <w:color w:val="64748B"/>
                <w:sz w:val="19"/>
              </w:rPr>
              <w:t>Expected sales and firm demand that drive the plan.</w:t>
            </w:r>
          </w:p>
        </w:tc>
      </w:tr>
      <w:tr>
        <w:tc>
          <w:tcPr>
            <w:tcW w:type="dxa" w:w="2736"/>
            <w:shd w:val="clear" w:fill="F7F9FD"/>
          </w:tcPr>
          <w:p>
            <w:pPr>
              <w:spacing w:after="40" w:before="40"/>
            </w:pPr>
            <w:r/>
            <w:r>
              <w:rPr>
                <w:rFonts w:ascii="Segoe UI" w:hAnsi="Segoe UI"/>
                <w:b/>
                <w:color w:val="1E293B"/>
                <w:sz w:val="19"/>
              </w:rPr>
              <w:t>Master Schedule (MPS)</w:t>
            </w:r>
          </w:p>
        </w:tc>
        <w:tc>
          <w:tcPr>
            <w:tcW w:type="dxa" w:w="6336"/>
            <w:shd w:val="clear" w:fill="F7F9FD"/>
          </w:tcPr>
          <w:p>
            <w:pPr>
              <w:spacing w:after="40" w:before="40"/>
            </w:pPr>
            <w:r/>
            <w:r>
              <w:rPr>
                <w:rFonts w:ascii="Segoe UI" w:hAnsi="Segoe UI"/>
                <w:b w:val="0"/>
                <w:color w:val="64748B"/>
                <w:sz w:val="19"/>
              </w:rPr>
              <w:t>What to make, in what period, at the finished-goods level.</w:t>
            </w:r>
          </w:p>
        </w:tc>
      </w:tr>
      <w:tr>
        <w:tc>
          <w:tcPr>
            <w:tcW w:type="dxa" w:w="2736"/>
          </w:tcPr>
          <w:p>
            <w:pPr>
              <w:spacing w:after="40" w:before="40"/>
            </w:pPr>
            <w:r/>
            <w:r>
              <w:rPr>
                <w:rFonts w:ascii="Segoe UI" w:hAnsi="Segoe UI"/>
                <w:b/>
                <w:color w:val="1E293B"/>
                <w:sz w:val="19"/>
              </w:rPr>
              <w:t>MRP</w:t>
            </w:r>
          </w:p>
        </w:tc>
        <w:tc>
          <w:tcPr>
            <w:tcW w:type="dxa" w:w="6336"/>
          </w:tcPr>
          <w:p>
            <w:pPr>
              <w:spacing w:after="40" w:before="40"/>
            </w:pPr>
            <w:r/>
            <w:r>
              <w:rPr>
                <w:rFonts w:ascii="Segoe UI" w:hAnsi="Segoe UI"/>
                <w:b w:val="0"/>
                <w:color w:val="64748B"/>
                <w:sz w:val="19"/>
              </w:rPr>
              <w:t>Explodes the MPS through BOMs to net material requirements.</w:t>
            </w:r>
          </w:p>
        </w:tc>
      </w:tr>
      <w:tr>
        <w:tc>
          <w:tcPr>
            <w:tcW w:type="dxa" w:w="2736"/>
            <w:shd w:val="clear" w:fill="F7F9FD"/>
          </w:tcPr>
          <w:p>
            <w:pPr>
              <w:spacing w:after="40" w:before="40"/>
            </w:pPr>
            <w:r/>
            <w:r>
              <w:rPr>
                <w:rFonts w:ascii="Segoe UI" w:hAnsi="Segoe UI"/>
                <w:b/>
                <w:color w:val="1E293B"/>
                <w:sz w:val="19"/>
              </w:rPr>
              <w:t>Capacity Planning</w:t>
            </w:r>
          </w:p>
        </w:tc>
        <w:tc>
          <w:tcPr>
            <w:tcW w:type="dxa" w:w="6336"/>
            <w:shd w:val="clear" w:fill="F7F9FD"/>
          </w:tcPr>
          <w:p>
            <w:pPr>
              <w:spacing w:after="40" w:before="40"/>
            </w:pPr>
            <w:r/>
            <w:r>
              <w:rPr>
                <w:rFonts w:ascii="Segoe UI" w:hAnsi="Segoe UI"/>
                <w:b w:val="0"/>
                <w:color w:val="64748B"/>
                <w:sz w:val="19"/>
              </w:rPr>
              <w:t>Checks the plan against work-centre capacity.</w:t>
            </w:r>
          </w:p>
        </w:tc>
      </w:tr>
      <w:tr>
        <w:tc>
          <w:tcPr>
            <w:tcW w:type="dxa" w:w="2736"/>
          </w:tcPr>
          <w:p>
            <w:pPr>
              <w:spacing w:after="40" w:before="40"/>
            </w:pPr>
            <w:r/>
            <w:r>
              <w:rPr>
                <w:rFonts w:ascii="Segoe UI" w:hAnsi="Segoe UI"/>
                <w:b/>
                <w:color w:val="1E293B"/>
                <w:sz w:val="19"/>
              </w:rPr>
              <w:t>Production Orders</w:t>
            </w:r>
          </w:p>
        </w:tc>
        <w:tc>
          <w:tcPr>
            <w:tcW w:type="dxa" w:w="6336"/>
          </w:tcPr>
          <w:p>
            <w:pPr>
              <w:spacing w:after="40" w:before="40"/>
            </w:pPr>
            <w:r/>
            <w:r>
              <w:rPr>
                <w:rFonts w:ascii="Segoe UI" w:hAnsi="Segoe UI"/>
                <w:b w:val="0"/>
                <w:color w:val="64748B"/>
                <w:sz w:val="19"/>
              </w:rPr>
              <w:t>Creates the orders the shop floor will execute.</w:t>
            </w:r>
          </w:p>
        </w:tc>
      </w:tr>
      <w:tr>
        <w:tc>
          <w:tcPr>
            <w:tcW w:type="dxa" w:w="2736"/>
            <w:shd w:val="clear" w:fill="F7F9FD"/>
          </w:tcPr>
          <w:p>
            <w:pPr>
              <w:spacing w:after="40" w:before="40"/>
            </w:pPr>
            <w:r/>
            <w:r>
              <w:rPr>
                <w:rFonts w:ascii="Segoe UI" w:hAnsi="Segoe UI"/>
                <w:b/>
                <w:color w:val="1E293B"/>
                <w:sz w:val="19"/>
              </w:rPr>
              <w:t>Schedule Board</w:t>
            </w:r>
          </w:p>
        </w:tc>
        <w:tc>
          <w:tcPr>
            <w:tcW w:type="dxa" w:w="6336"/>
            <w:shd w:val="clear" w:fill="F7F9FD"/>
          </w:tcPr>
          <w:p>
            <w:pPr>
              <w:spacing w:after="40" w:before="40"/>
            </w:pPr>
            <w:r/>
            <w:r>
              <w:rPr>
                <w:rFonts w:ascii="Segoe UI" w:hAnsi="Segoe UI"/>
                <w:b w:val="0"/>
                <w:color w:val="64748B"/>
                <w:sz w:val="19"/>
              </w:rPr>
              <w:t>Sequences and schedules orders across lines.</w:t>
            </w:r>
          </w:p>
        </w:tc>
      </w:tr>
      <w:tr>
        <w:tc>
          <w:tcPr>
            <w:tcW w:type="dxa" w:w="2736"/>
          </w:tcPr>
          <w:p>
            <w:pPr>
              <w:spacing w:after="40" w:before="40"/>
            </w:pPr>
            <w:r/>
            <w:r>
              <w:rPr>
                <w:rFonts w:ascii="Segoe UI" w:hAnsi="Segoe UI"/>
                <w:b/>
                <w:color w:val="1E293B"/>
                <w:sz w:val="19"/>
              </w:rPr>
              <w:t>Reservation / Calendar / Reports</w:t>
            </w:r>
          </w:p>
        </w:tc>
        <w:tc>
          <w:tcPr>
            <w:tcW w:type="dxa" w:w="6336"/>
          </w:tcPr>
          <w:p>
            <w:pPr>
              <w:spacing w:after="40" w:before="40"/>
            </w:pPr>
            <w:r/>
            <w:r>
              <w:rPr>
                <w:rFonts w:ascii="Segoe UI" w:hAnsi="Segoe UI"/>
                <w:b w:val="0"/>
                <w:color w:val="64748B"/>
                <w:sz w:val="19"/>
              </w:rPr>
              <w:t>Material reservation, working calendar and plan reports.</w:t>
            </w:r>
          </w:p>
        </w:tc>
      </w:tr>
    </w:tbl>
    <w:p>
      <w:pPr>
        <w:spacing w:after="80"/>
      </w:pPr>
    </w:p>
    <w:p>
      <w:pPr>
        <w:pStyle w:val="Heading3"/>
      </w:pPr>
      <w:r>
        <w:t>Key tasks</w:t>
      </w:r>
    </w:p>
    <w:p>
      <w:pPr>
        <w:spacing w:after="40"/>
      </w:pPr>
      <w:r>
        <w:rPr>
          <w:rFonts w:ascii="Segoe UI" w:hAnsi="Segoe UI"/>
          <w:b/>
          <w:color w:val="1E293B"/>
        </w:rPr>
        <w:t>Run MRP</w:t>
      </w:r>
    </w:p>
    <w:p>
      <w:pPr>
        <w:pStyle w:val="ListNumber"/>
      </w:pPr>
      <w:r>
        <w:rPr>
          <w:rFonts w:ascii="Segoe UI" w:hAnsi="Segoe UI"/>
        </w:rPr>
        <w:t>Open Production Planning › MRP.</w:t>
      </w:r>
    </w:p>
    <w:p>
      <w:pPr>
        <w:pStyle w:val="ListNumber"/>
      </w:pPr>
      <w:r>
        <w:rPr>
          <w:rFonts w:ascii="Segoe UI" w:hAnsi="Segoe UI"/>
        </w:rPr>
        <w:t>Confirm the horizon and the plant, then start the run (large runs return a job you can track).</w:t>
      </w:r>
    </w:p>
    <w:p>
      <w:pPr>
        <w:pStyle w:val="ListNumber"/>
      </w:pPr>
      <w:r>
        <w:rPr>
          <w:rFonts w:ascii="Segoe UI" w:hAnsi="Segoe UI"/>
        </w:rPr>
        <w:t>Review the exceptions — shortages, reschedules and excess.</w:t>
      </w:r>
    </w:p>
    <w:p>
      <w:pPr>
        <w:pStyle w:val="ListNumber"/>
      </w:pPr>
      <w:r>
        <w:rPr>
          <w:rFonts w:ascii="Segoe UI" w:hAnsi="Segoe UI"/>
        </w:rPr>
        <w:t>Convert recommended planned orders into production orders or purchase requisitions.</w:t>
      </w:r>
    </w:p>
    <w:p>
      <w:pPr>
        <w:spacing w:after="40"/>
      </w:pPr>
      <w:r>
        <w:rPr>
          <w:rFonts w:ascii="Segoe UI" w:hAnsi="Segoe UI"/>
          <w:b/>
          <w:color w:val="1E293B"/>
        </w:rPr>
        <w:t>Schedule production orders</w:t>
      </w:r>
    </w:p>
    <w:p>
      <w:pPr>
        <w:pStyle w:val="ListNumber"/>
      </w:pPr>
      <w:r>
        <w:rPr>
          <w:rFonts w:ascii="Segoe UI" w:hAnsi="Segoe UI"/>
        </w:rPr>
        <w:t>Open Production Planning › Schedule Board.</w:t>
      </w:r>
    </w:p>
    <w:p>
      <w:pPr>
        <w:pStyle w:val="ListNumber"/>
      </w:pPr>
      <w:r>
        <w:rPr>
          <w:rFonts w:ascii="Segoe UI" w:hAnsi="Segoe UI"/>
        </w:rPr>
        <w:t>Drag orders onto lines and time slots; capacity conflicts are highlighted.</w:t>
      </w:r>
    </w:p>
    <w:p>
      <w:pPr>
        <w:pStyle w:val="ListNumber"/>
      </w:pPr>
      <w:r>
        <w:rPr>
          <w:rFonts w:ascii="Segoe UI" w:hAnsi="Segoe UI"/>
        </w:rPr>
        <w:t>Release the scheduled orders so the shop floor can execute them.</w:t>
      </w:r>
    </w:p>
    <w:p>
      <w:pPr>
        <w:pStyle w:val="Heading3"/>
      </w:pPr>
      <w:r>
        <w:t>Tips</w:t>
      </w:r>
    </w:p>
    <w:p>
      <w:pPr>
        <w:pStyle w:val="ListBullet"/>
      </w:pPr>
      <w:r>
        <w:rPr>
          <w:rFonts w:ascii="Segoe UI" w:hAnsi="Segoe UI"/>
        </w:rPr>
        <w:t>Run MRP after major demand or BOM changes; the dashboard shows the count of open exceptions to clear.</w:t>
      </w:r>
    </w:p>
    <w:p>
      <w:r>
        <w:br w:type="page"/>
      </w:r>
    </w:p>
    <w:p>
      <w:pPr>
        <w:pStyle w:val="Heading1"/>
      </w:pPr>
      <w:r>
        <w:t>9. Shop Floor Execution</w:t>
      </w:r>
    </w:p>
    <w:p>
      <w:pPr>
        <w:spacing w:after="120"/>
      </w:pPr>
      <w:r>
        <w:rPr>
          <w:rFonts w:ascii="Segoe UI" w:hAnsi="Segoe UI"/>
          <w:b w:val="0"/>
          <w:i w:val="0"/>
          <w:color w:val="1E293B"/>
          <w:sz w:val="21"/>
        </w:rPr>
        <w:t>Shop Floor Execution (MES) is where production actually happens and is recorded: production and work orders, operation queues, production entry, work-in-progress, machine status and OEE, downtime, scrap and rework, shifts and labour, and full genealogy for traceability.</w:t>
      </w:r>
    </w:p>
    <w:p>
      <w:r>
        <w:rPr>
          <w:rFonts w:ascii="Segoe UI" w:hAnsi="Segoe UI"/>
          <w:b/>
          <w:color w:val="1E293B"/>
        </w:rPr>
        <w:t xml:space="preserve">Primary users:  </w:t>
      </w:r>
      <w:r>
        <w:rPr>
          <w:rFonts w:ascii="Segoe UI" w:hAnsi="Segoe UI"/>
          <w:color w:val="64748B"/>
        </w:rPr>
        <w:t>Operators, line supervisors and production managers.</w:t>
      </w:r>
    </w:p>
    <w:p>
      <w:r>
        <w:rPr>
          <w:rFonts w:ascii="Segoe UI" w:hAnsi="Segoe UI"/>
          <w:b/>
        </w:rPr>
        <w:t xml:space="preserve">Priority:  </w:t>
      </w:r>
      <w:r>
        <w:rPr>
          <w:rFonts w:ascii="Segoe UI" w:hAnsi="Segoe UI"/>
          <w:color w:val="64748B"/>
        </w:rPr>
        <w:t>Core (P0) — a critical daily operation.</w:t>
      </w:r>
    </w:p>
    <w:p>
      <w:pPr>
        <w:spacing w:before="120" w:after="40"/>
        <w:jc w:val="center"/>
      </w:pPr>
      <w:r>
        <w:drawing>
          <wp:inline xmlns:a="http://schemas.openxmlformats.org/drawingml/2006/main" xmlns:pic="http://schemas.openxmlformats.org/drawingml/2006/picture">
            <wp:extent cx="5760720" cy="3374136"/>
            <wp:docPr id="13" name="Picture 13"/>
            <wp:cNvGraphicFramePr>
              <a:graphicFrameLocks noChangeAspect="1"/>
            </wp:cNvGraphicFramePr>
            <a:graphic>
              <a:graphicData uri="http://schemas.openxmlformats.org/drawingml/2006/picture">
                <pic:pic>
                  <pic:nvPicPr>
                    <pic:cNvPr id="0" name="13_production.png"/>
                    <pic:cNvPicPr/>
                  </pic:nvPicPr>
                  <pic:blipFill>
                    <a:blip r:embed="rId20"/>
                    <a:stretch>
                      <a:fillRect/>
                    </a:stretch>
                  </pic:blipFill>
                  <pic:spPr>
                    <a:xfrm>
                      <a:off x="0" y="0"/>
                      <a:ext cx="5760720" cy="3374136"/>
                    </a:xfrm>
                    <a:prstGeom prst="rect"/>
                  </pic:spPr>
                </pic:pic>
              </a:graphicData>
            </a:graphic>
          </wp:inline>
        </w:drawing>
      </w:r>
    </w:p>
    <w:p>
      <w:pPr>
        <w:spacing w:after="200"/>
        <w:jc w:val="center"/>
      </w:pPr>
      <w:r>
        <w:rPr>
          <w:rFonts w:ascii="Segoe UI" w:hAnsi="Segoe UI"/>
          <w:i/>
          <w:color w:val="64748B"/>
          <w:sz w:val="17"/>
        </w:rPr>
        <w:t>Figure 9.1  —  The Shop Floor Execution portal: menu (left) and dashboard (right).</w:t>
      </w:r>
    </w:p>
    <w:p>
      <w:pPr>
        <w:pStyle w:val="Heading3"/>
      </w:pPr>
      <w:r>
        <w:t>Menu</w:t>
      </w:r>
    </w:p>
    <w:tbl>
      <w:tblPr>
        <w:tblW w:type="auto" w:w="0"/>
        <w:jc w:val="center"/>
        <w:tblLook w:firstColumn="1" w:firstRow="1" w:lastColumn="0" w:lastRow="0" w:noHBand="0" w:noVBand="1" w:val="04A0"/>
        <w:tblW w:w="9072" w:type="dxa"/>
        <w:tblBorders>
          <w:top w:val="single" w:sz="4" w:color="E7ECF5"/>
          <w:left w:val="single" w:sz="4" w:color="E7ECF5"/>
          <w:bottom w:val="single" w:sz="4" w:color="E7ECF5"/>
          <w:right w:val="single" w:sz="4" w:color="E7ECF5"/>
          <w:insideH w:val="single" w:sz="4" w:color="E7ECF5"/>
          <w:insideV w:val="single" w:sz="4" w:color="E7ECF5"/>
        </w:tblBorders>
      </w:tblPr>
      <w:tblGrid>
        <w:gridCol w:w="4873"/>
        <w:gridCol w:w="4873"/>
      </w:tblGrid>
      <w:tr>
        <w:tc>
          <w:tcPr>
            <w:tcW w:type="dxa" w:w="2736"/>
            <w:shd w:val="clear" w:fill="2F5BFF"/>
          </w:tcPr>
          <w:p>
            <w:pPr>
              <w:spacing w:after="40" w:before="40"/>
            </w:pPr>
            <w:r/>
            <w:r>
              <w:rPr>
                <w:rFonts w:ascii="Segoe UI" w:hAnsi="Segoe UI"/>
                <w:b/>
                <w:color w:val="FFFFFF"/>
                <w:sz w:val="19"/>
              </w:rPr>
              <w:t>Menu area</w:t>
            </w:r>
          </w:p>
        </w:tc>
        <w:tc>
          <w:tcPr>
            <w:tcW w:type="dxa" w:w="6336"/>
            <w:shd w:val="clear" w:fill="2F5BFF"/>
          </w:tcPr>
          <w:p>
            <w:pPr>
              <w:spacing w:after="40" w:before="40"/>
            </w:pPr>
            <w:r/>
            <w:r>
              <w:rPr>
                <w:rFonts w:ascii="Segoe UI" w:hAnsi="Segoe UI"/>
                <w:b/>
                <w:color w:val="FFFFFF"/>
                <w:sz w:val="19"/>
              </w:rPr>
              <w:t>What it is for</w:t>
            </w:r>
          </w:p>
        </w:tc>
      </w:tr>
      <w:tr>
        <w:tc>
          <w:tcPr>
            <w:tcW w:type="dxa" w:w="2736"/>
          </w:tcPr>
          <w:p>
            <w:pPr>
              <w:spacing w:after="40" w:before="40"/>
            </w:pPr>
            <w:r/>
            <w:r>
              <w:rPr>
                <w:rFonts w:ascii="Segoe UI" w:hAnsi="Segoe UI"/>
                <w:b/>
                <w:color w:val="1E293B"/>
                <w:sz w:val="19"/>
              </w:rPr>
              <w:t>Orders</w:t>
            </w:r>
          </w:p>
        </w:tc>
        <w:tc>
          <w:tcPr>
            <w:tcW w:type="dxa" w:w="6336"/>
          </w:tcPr>
          <w:p>
            <w:pPr>
              <w:spacing w:after="40" w:before="40"/>
            </w:pPr>
            <w:r/>
            <w:r>
              <w:rPr>
                <w:rFonts w:ascii="Segoe UI" w:hAnsi="Segoe UI"/>
                <w:b w:val="0"/>
                <w:color w:val="64748B"/>
                <w:sz w:val="19"/>
              </w:rPr>
              <w:t>Production orders, work orders and the work-centre queue.</w:t>
            </w:r>
          </w:p>
        </w:tc>
      </w:tr>
      <w:tr>
        <w:tc>
          <w:tcPr>
            <w:tcW w:type="dxa" w:w="2736"/>
            <w:shd w:val="clear" w:fill="F7F9FD"/>
          </w:tcPr>
          <w:p>
            <w:pPr>
              <w:spacing w:after="40" w:before="40"/>
            </w:pPr>
            <w:r/>
            <w:r>
              <w:rPr>
                <w:rFonts w:ascii="Segoe UI" w:hAnsi="Segoe UI"/>
                <w:b/>
                <w:color w:val="1E293B"/>
                <w:sz w:val="19"/>
              </w:rPr>
              <w:t>Execution</w:t>
            </w:r>
          </w:p>
        </w:tc>
        <w:tc>
          <w:tcPr>
            <w:tcW w:type="dxa" w:w="6336"/>
            <w:shd w:val="clear" w:fill="F7F9FD"/>
          </w:tcPr>
          <w:p>
            <w:pPr>
              <w:spacing w:after="40" w:before="40"/>
            </w:pPr>
            <w:r/>
            <w:r>
              <w:rPr>
                <w:rFonts w:ascii="Segoe UI" w:hAnsi="Segoe UI"/>
                <w:b w:val="0"/>
                <w:color w:val="64748B"/>
                <w:sz w:val="19"/>
              </w:rPr>
              <w:t>Production entry, work-in-progress and work instructions.</w:t>
            </w:r>
          </w:p>
        </w:tc>
      </w:tr>
      <w:tr>
        <w:tc>
          <w:tcPr>
            <w:tcW w:type="dxa" w:w="2736"/>
          </w:tcPr>
          <w:p>
            <w:pPr>
              <w:spacing w:after="40" w:before="40"/>
            </w:pPr>
            <w:r/>
            <w:r>
              <w:rPr>
                <w:rFonts w:ascii="Segoe UI" w:hAnsi="Segoe UI"/>
                <w:b/>
                <w:color w:val="1E293B"/>
                <w:sz w:val="19"/>
              </w:rPr>
              <w:t>Machines</w:t>
            </w:r>
          </w:p>
        </w:tc>
        <w:tc>
          <w:tcPr>
            <w:tcW w:type="dxa" w:w="6336"/>
          </w:tcPr>
          <w:p>
            <w:pPr>
              <w:spacing w:after="40" w:before="40"/>
            </w:pPr>
            <w:r/>
            <w:r>
              <w:rPr>
                <w:rFonts w:ascii="Segoe UI" w:hAnsi="Segoe UI"/>
                <w:b w:val="0"/>
                <w:color w:val="64748B"/>
                <w:sz w:val="19"/>
              </w:rPr>
              <w:t>Machine status, downtime and OEE.</w:t>
            </w:r>
          </w:p>
        </w:tc>
      </w:tr>
      <w:tr>
        <w:tc>
          <w:tcPr>
            <w:tcW w:type="dxa" w:w="2736"/>
            <w:shd w:val="clear" w:fill="F7F9FD"/>
          </w:tcPr>
          <w:p>
            <w:pPr>
              <w:spacing w:after="40" w:before="40"/>
            </w:pPr>
            <w:r/>
            <w:r>
              <w:rPr>
                <w:rFonts w:ascii="Segoe UI" w:hAnsi="Segoe UI"/>
                <w:b/>
                <w:color w:val="1E293B"/>
                <w:sz w:val="19"/>
              </w:rPr>
              <w:t>Losses</w:t>
            </w:r>
          </w:p>
        </w:tc>
        <w:tc>
          <w:tcPr>
            <w:tcW w:type="dxa" w:w="6336"/>
            <w:shd w:val="clear" w:fill="F7F9FD"/>
          </w:tcPr>
          <w:p>
            <w:pPr>
              <w:spacing w:after="40" w:before="40"/>
            </w:pPr>
            <w:r/>
            <w:r>
              <w:rPr>
                <w:rFonts w:ascii="Segoe UI" w:hAnsi="Segoe UI"/>
                <w:b w:val="0"/>
                <w:color w:val="64748B"/>
                <w:sz w:val="19"/>
              </w:rPr>
              <w:t>Scrap and rework capture.</w:t>
            </w:r>
          </w:p>
        </w:tc>
      </w:tr>
      <w:tr>
        <w:tc>
          <w:tcPr>
            <w:tcW w:type="dxa" w:w="2736"/>
          </w:tcPr>
          <w:p>
            <w:pPr>
              <w:spacing w:after="40" w:before="40"/>
            </w:pPr>
            <w:r/>
            <w:r>
              <w:rPr>
                <w:rFonts w:ascii="Segoe UI" w:hAnsi="Segoe UI"/>
                <w:b/>
                <w:color w:val="1E293B"/>
                <w:sz w:val="19"/>
              </w:rPr>
              <w:t>People</w:t>
            </w:r>
          </w:p>
        </w:tc>
        <w:tc>
          <w:tcPr>
            <w:tcW w:type="dxa" w:w="6336"/>
          </w:tcPr>
          <w:p>
            <w:pPr>
              <w:spacing w:after="40" w:before="40"/>
            </w:pPr>
            <w:r/>
            <w:r>
              <w:rPr>
                <w:rFonts w:ascii="Segoe UI" w:hAnsi="Segoe UI"/>
                <w:b w:val="0"/>
                <w:color w:val="64748B"/>
                <w:sz w:val="19"/>
              </w:rPr>
              <w:t>Shift management and labour tracking.</w:t>
            </w:r>
          </w:p>
        </w:tc>
      </w:tr>
      <w:tr>
        <w:tc>
          <w:tcPr>
            <w:tcW w:type="dxa" w:w="2736"/>
            <w:shd w:val="clear" w:fill="F7F9FD"/>
          </w:tcPr>
          <w:p>
            <w:pPr>
              <w:spacing w:after="40" w:before="40"/>
            </w:pPr>
            <w:r/>
            <w:r>
              <w:rPr>
                <w:rFonts w:ascii="Segoe UI" w:hAnsi="Segoe UI"/>
                <w:b/>
                <w:color w:val="1E293B"/>
                <w:sz w:val="19"/>
              </w:rPr>
              <w:t>Traceability</w:t>
            </w:r>
          </w:p>
        </w:tc>
        <w:tc>
          <w:tcPr>
            <w:tcW w:type="dxa" w:w="6336"/>
            <w:shd w:val="clear" w:fill="F7F9FD"/>
          </w:tcPr>
          <w:p>
            <w:pPr>
              <w:spacing w:after="40" w:before="40"/>
            </w:pPr>
            <w:r/>
            <w:r>
              <w:rPr>
                <w:rFonts w:ascii="Segoe UI" w:hAnsi="Segoe UI"/>
                <w:b w:val="0"/>
                <w:color w:val="64748B"/>
                <w:sz w:val="19"/>
              </w:rPr>
              <w:t>Traveller card and production genealogy.</w:t>
            </w:r>
          </w:p>
        </w:tc>
      </w:tr>
      <w:tr>
        <w:tc>
          <w:tcPr>
            <w:tcW w:type="dxa" w:w="2736"/>
          </w:tcPr>
          <w:p>
            <w:pPr>
              <w:spacing w:after="40" w:before="40"/>
            </w:pPr>
            <w:r/>
            <w:r>
              <w:rPr>
                <w:rFonts w:ascii="Segoe UI" w:hAnsi="Segoe UI"/>
                <w:b/>
                <w:color w:val="1E293B"/>
                <w:sz w:val="19"/>
              </w:rPr>
              <w:t>Reports</w:t>
            </w:r>
          </w:p>
        </w:tc>
        <w:tc>
          <w:tcPr>
            <w:tcW w:type="dxa" w:w="6336"/>
          </w:tcPr>
          <w:p>
            <w:pPr>
              <w:spacing w:after="40" w:before="40"/>
            </w:pPr>
            <w:r/>
            <w:r>
              <w:rPr>
                <w:rFonts w:ascii="Segoe UI" w:hAnsi="Segoe UI"/>
                <w:b w:val="0"/>
                <w:color w:val="64748B"/>
                <w:sz w:val="19"/>
              </w:rPr>
              <w:t>Production performance reports.</w:t>
            </w:r>
          </w:p>
        </w:tc>
      </w:tr>
    </w:tbl>
    <w:p>
      <w:pPr>
        <w:spacing w:after="80"/>
      </w:pPr>
    </w:p>
    <w:p>
      <w:pPr>
        <w:pStyle w:val="Heading3"/>
      </w:pPr>
      <w:r>
        <w:t>Key tasks</w:t>
      </w:r>
    </w:p>
    <w:p>
      <w:pPr>
        <w:spacing w:after="40"/>
      </w:pPr>
      <w:r>
        <w:rPr>
          <w:rFonts w:ascii="Segoe UI" w:hAnsi="Segoe UI"/>
          <w:b/>
          <w:color w:val="1E293B"/>
        </w:rPr>
        <w:t>Record production against an order</w:t>
      </w:r>
    </w:p>
    <w:p>
      <w:pPr>
        <w:pStyle w:val="ListNumber"/>
      </w:pPr>
      <w:r>
        <w:rPr>
          <w:rFonts w:ascii="Segoe UI" w:hAnsi="Segoe UI"/>
        </w:rPr>
        <w:t>Open Shop Floor › Execution › Production entry.</w:t>
      </w:r>
    </w:p>
    <w:p>
      <w:pPr>
        <w:pStyle w:val="ListNumber"/>
      </w:pPr>
      <w:r>
        <w:rPr>
          <w:rFonts w:ascii="Segoe UI" w:hAnsi="Segoe UI"/>
        </w:rPr>
        <w:t>Select the work order / operation at your work centre (or scan the traveller card).</w:t>
      </w:r>
    </w:p>
    <w:p>
      <w:pPr>
        <w:pStyle w:val="ListNumber"/>
      </w:pPr>
      <w:r>
        <w:rPr>
          <w:rFonts w:ascii="Segoe UI" w:hAnsi="Segoe UI"/>
        </w:rPr>
        <w:t>Enter good quantity, scrap and rework with reasons, and the time taken.</w:t>
      </w:r>
    </w:p>
    <w:p>
      <w:pPr>
        <w:pStyle w:val="ListNumber"/>
      </w:pPr>
      <w:r>
        <w:rPr>
          <w:rFonts w:ascii="Segoe UI" w:hAnsi="Segoe UI"/>
        </w:rPr>
        <w:t>Confirm — WIP moves to the next operation and output updates on the dashboard.</w:t>
      </w:r>
    </w:p>
    <w:p>
      <w:pPr>
        <w:spacing w:after="40"/>
      </w:pPr>
      <w:r>
        <w:rPr>
          <w:rFonts w:ascii="Segoe UI" w:hAnsi="Segoe UI"/>
          <w:b/>
          <w:color w:val="1E293B"/>
        </w:rPr>
        <w:t>Log machine downtime</w:t>
      </w:r>
    </w:p>
    <w:p>
      <w:pPr>
        <w:pStyle w:val="ListNumber"/>
      </w:pPr>
      <w:r>
        <w:rPr>
          <w:rFonts w:ascii="Segoe UI" w:hAnsi="Segoe UI"/>
        </w:rPr>
        <w:t>Open Shop Floor › Machines › Downtime.</w:t>
      </w:r>
    </w:p>
    <w:p>
      <w:pPr>
        <w:pStyle w:val="ListNumber"/>
      </w:pPr>
      <w:r>
        <w:rPr>
          <w:rFonts w:ascii="Segoe UI" w:hAnsi="Segoe UI"/>
        </w:rPr>
        <w:t>Select the machine and the downtime reason.</w:t>
      </w:r>
    </w:p>
    <w:p>
      <w:pPr>
        <w:pStyle w:val="ListNumber"/>
      </w:pPr>
      <w:r>
        <w:rPr>
          <w:rFonts w:ascii="Segoe UI" w:hAnsi="Segoe UI"/>
        </w:rPr>
        <w:t>Enter start and end time; the loss flows into OEE automatically.</w:t>
      </w:r>
    </w:p>
    <w:p>
      <w:pPr>
        <w:pStyle w:val="Heading3"/>
      </w:pPr>
      <w:r>
        <w:t>Tips</w:t>
      </w:r>
    </w:p>
    <w:p>
      <w:pPr>
        <w:pStyle w:val="ListBullet"/>
      </w:pPr>
      <w:r>
        <w:rPr>
          <w:rFonts w:ascii="Segoe UI" w:hAnsi="Segoe UI"/>
        </w:rPr>
        <w:t>Shop-floor screens are built for keyboard and touch with large targets, so they work with gloves and without a mouse.</w:t>
      </w:r>
    </w:p>
    <w:p>
      <w:pPr>
        <w:pStyle w:val="ListBullet"/>
      </w:pPr>
      <w:r>
        <w:rPr>
          <w:rFonts w:ascii="Segoe UI" w:hAnsi="Segoe UI"/>
        </w:rPr>
        <w:t>OEE, scrap % and output-vs-target are on the dashboard so a supervisor sees the shift at a glance.</w:t>
      </w:r>
    </w:p>
    <w:p>
      <w:r>
        <w:br w:type="page"/>
      </w:r>
    </w:p>
    <w:p>
      <w:pPr>
        <w:pStyle w:val="Heading1"/>
      </w:pPr>
      <w:r>
        <w:t>10. Quality</w:t>
      </w:r>
    </w:p>
    <w:p>
      <w:pPr>
        <w:spacing w:after="120"/>
      </w:pPr>
      <w:r>
        <w:rPr>
          <w:rFonts w:ascii="Segoe UI" w:hAnsi="Segoe UI"/>
          <w:b w:val="0"/>
          <w:i w:val="0"/>
          <w:color w:val="1E293B"/>
          <w:sz w:val="21"/>
        </w:rPr>
        <w:t>Quality controls conformance across incoming, in-process and final inspection, and manages what happens when something is wrong: non-conformance reports (NCR), corrective and preventive action (CAPA), gauge calibration, supplier quality and customer complaints.</w:t>
      </w:r>
    </w:p>
    <w:p>
      <w:r>
        <w:rPr>
          <w:rFonts w:ascii="Segoe UI" w:hAnsi="Segoe UI"/>
          <w:b/>
          <w:color w:val="1E293B"/>
        </w:rPr>
        <w:t xml:space="preserve">Primary users:  </w:t>
      </w:r>
      <w:r>
        <w:rPr>
          <w:rFonts w:ascii="Segoe UI" w:hAnsi="Segoe UI"/>
          <w:color w:val="64748B"/>
        </w:rPr>
        <w:t>Quality engineers and inspectors; managers for CAPA.</w:t>
      </w:r>
    </w:p>
    <w:p>
      <w:r>
        <w:rPr>
          <w:rFonts w:ascii="Segoe UI" w:hAnsi="Segoe UI"/>
          <w:b/>
        </w:rPr>
        <w:t xml:space="preserve">Priority:  </w:t>
      </w:r>
      <w:r>
        <w:rPr>
          <w:rFonts w:ascii="Segoe UI" w:hAnsi="Segoe UI"/>
          <w:color w:val="64748B"/>
        </w:rPr>
        <w:t>Core (P0) — a critical daily operation.</w:t>
      </w:r>
    </w:p>
    <w:p>
      <w:pPr>
        <w:spacing w:before="120" w:after="40"/>
        <w:jc w:val="center"/>
      </w:pPr>
      <w:r>
        <w:drawing>
          <wp:inline xmlns:a="http://schemas.openxmlformats.org/drawingml/2006/main" xmlns:pic="http://schemas.openxmlformats.org/drawingml/2006/picture">
            <wp:extent cx="5760720" cy="3374136"/>
            <wp:docPr id="14" name="Picture 14"/>
            <wp:cNvGraphicFramePr>
              <a:graphicFrameLocks noChangeAspect="1"/>
            </wp:cNvGraphicFramePr>
            <a:graphic>
              <a:graphicData uri="http://schemas.openxmlformats.org/drawingml/2006/picture">
                <pic:pic>
                  <pic:nvPicPr>
                    <pic:cNvPr id="0" name="14_quality.png"/>
                    <pic:cNvPicPr/>
                  </pic:nvPicPr>
                  <pic:blipFill>
                    <a:blip r:embed="rId21"/>
                    <a:stretch>
                      <a:fillRect/>
                    </a:stretch>
                  </pic:blipFill>
                  <pic:spPr>
                    <a:xfrm>
                      <a:off x="0" y="0"/>
                      <a:ext cx="5760720" cy="3374136"/>
                    </a:xfrm>
                    <a:prstGeom prst="rect"/>
                  </pic:spPr>
                </pic:pic>
              </a:graphicData>
            </a:graphic>
          </wp:inline>
        </w:drawing>
      </w:r>
    </w:p>
    <w:p>
      <w:pPr>
        <w:spacing w:after="200"/>
        <w:jc w:val="center"/>
      </w:pPr>
      <w:r>
        <w:rPr>
          <w:rFonts w:ascii="Segoe UI" w:hAnsi="Segoe UI"/>
          <w:i/>
          <w:color w:val="64748B"/>
          <w:sz w:val="17"/>
        </w:rPr>
        <w:t>Figure 10.1  —  The Quality portal: menu (left) and dashboard (right).</w:t>
      </w:r>
    </w:p>
    <w:p>
      <w:pPr>
        <w:pStyle w:val="Heading3"/>
      </w:pPr>
      <w:r>
        <w:t>Menu</w:t>
      </w:r>
    </w:p>
    <w:tbl>
      <w:tblPr>
        <w:tblW w:type="auto" w:w="0"/>
        <w:jc w:val="center"/>
        <w:tblLook w:firstColumn="1" w:firstRow="1" w:lastColumn="0" w:lastRow="0" w:noHBand="0" w:noVBand="1" w:val="04A0"/>
        <w:tblW w:w="9072" w:type="dxa"/>
        <w:tblBorders>
          <w:top w:val="single" w:sz="4" w:color="E7ECF5"/>
          <w:left w:val="single" w:sz="4" w:color="E7ECF5"/>
          <w:bottom w:val="single" w:sz="4" w:color="E7ECF5"/>
          <w:right w:val="single" w:sz="4" w:color="E7ECF5"/>
          <w:insideH w:val="single" w:sz="4" w:color="E7ECF5"/>
          <w:insideV w:val="single" w:sz="4" w:color="E7ECF5"/>
        </w:tblBorders>
      </w:tblPr>
      <w:tblGrid>
        <w:gridCol w:w="4873"/>
        <w:gridCol w:w="4873"/>
      </w:tblGrid>
      <w:tr>
        <w:tc>
          <w:tcPr>
            <w:tcW w:type="dxa" w:w="2736"/>
            <w:shd w:val="clear" w:fill="2F5BFF"/>
          </w:tcPr>
          <w:p>
            <w:pPr>
              <w:spacing w:after="40" w:before="40"/>
            </w:pPr>
            <w:r/>
            <w:r>
              <w:rPr>
                <w:rFonts w:ascii="Segoe UI" w:hAnsi="Segoe UI"/>
                <w:b/>
                <w:color w:val="FFFFFF"/>
                <w:sz w:val="19"/>
              </w:rPr>
              <w:t>Menu area</w:t>
            </w:r>
          </w:p>
        </w:tc>
        <w:tc>
          <w:tcPr>
            <w:tcW w:type="dxa" w:w="6336"/>
            <w:shd w:val="clear" w:fill="2F5BFF"/>
          </w:tcPr>
          <w:p>
            <w:pPr>
              <w:spacing w:after="40" w:before="40"/>
            </w:pPr>
            <w:r/>
            <w:r>
              <w:rPr>
                <w:rFonts w:ascii="Segoe UI" w:hAnsi="Segoe UI"/>
                <w:b/>
                <w:color w:val="FFFFFF"/>
                <w:sz w:val="19"/>
              </w:rPr>
              <w:t>What it is for</w:t>
            </w:r>
          </w:p>
        </w:tc>
      </w:tr>
      <w:tr>
        <w:tc>
          <w:tcPr>
            <w:tcW w:type="dxa" w:w="2736"/>
          </w:tcPr>
          <w:p>
            <w:pPr>
              <w:spacing w:after="40" w:before="40"/>
            </w:pPr>
            <w:r/>
            <w:r>
              <w:rPr>
                <w:rFonts w:ascii="Segoe UI" w:hAnsi="Segoe UI"/>
                <w:b/>
                <w:color w:val="1E293B"/>
                <w:sz w:val="19"/>
              </w:rPr>
              <w:t>Inspection Plans</w:t>
            </w:r>
          </w:p>
        </w:tc>
        <w:tc>
          <w:tcPr>
            <w:tcW w:type="dxa" w:w="6336"/>
          </w:tcPr>
          <w:p>
            <w:pPr>
              <w:spacing w:after="40" w:before="40"/>
            </w:pPr>
            <w:r/>
            <w:r>
              <w:rPr>
                <w:rFonts w:ascii="Segoe UI" w:hAnsi="Segoe UI"/>
                <w:b w:val="0"/>
                <w:color w:val="64748B"/>
                <w:sz w:val="19"/>
              </w:rPr>
              <w:t>What to check, how, and against which limits.</w:t>
            </w:r>
          </w:p>
        </w:tc>
      </w:tr>
      <w:tr>
        <w:tc>
          <w:tcPr>
            <w:tcW w:type="dxa" w:w="2736"/>
            <w:shd w:val="clear" w:fill="F7F9FD"/>
          </w:tcPr>
          <w:p>
            <w:pPr>
              <w:spacing w:after="40" w:before="40"/>
            </w:pPr>
            <w:r/>
            <w:r>
              <w:rPr>
                <w:rFonts w:ascii="Segoe UI" w:hAnsi="Segoe UI"/>
                <w:b/>
                <w:color w:val="1E293B"/>
                <w:sz w:val="19"/>
              </w:rPr>
              <w:t>Inspections</w:t>
            </w:r>
          </w:p>
        </w:tc>
        <w:tc>
          <w:tcPr>
            <w:tcW w:type="dxa" w:w="6336"/>
            <w:shd w:val="clear" w:fill="F7F9FD"/>
          </w:tcPr>
          <w:p>
            <w:pPr>
              <w:spacing w:after="40" w:before="40"/>
            </w:pPr>
            <w:r/>
            <w:r>
              <w:rPr>
                <w:rFonts w:ascii="Segoe UI" w:hAnsi="Segoe UI"/>
                <w:b w:val="0"/>
                <w:color w:val="64748B"/>
                <w:sz w:val="19"/>
              </w:rPr>
              <w:t>Record incoming, in-process and final inspection results.</w:t>
            </w:r>
          </w:p>
        </w:tc>
      </w:tr>
      <w:tr>
        <w:tc>
          <w:tcPr>
            <w:tcW w:type="dxa" w:w="2736"/>
          </w:tcPr>
          <w:p>
            <w:pPr>
              <w:spacing w:after="40" w:before="40"/>
            </w:pPr>
            <w:r/>
            <w:r>
              <w:rPr>
                <w:rFonts w:ascii="Segoe UI" w:hAnsi="Segoe UI"/>
                <w:b/>
                <w:color w:val="1E293B"/>
                <w:sz w:val="19"/>
              </w:rPr>
              <w:t>Defects &amp; Pareto</w:t>
            </w:r>
          </w:p>
        </w:tc>
        <w:tc>
          <w:tcPr>
            <w:tcW w:type="dxa" w:w="6336"/>
          </w:tcPr>
          <w:p>
            <w:pPr>
              <w:spacing w:after="40" w:before="40"/>
            </w:pPr>
            <w:r/>
            <w:r>
              <w:rPr>
                <w:rFonts w:ascii="Segoe UI" w:hAnsi="Segoe UI"/>
                <w:b w:val="0"/>
                <w:color w:val="64748B"/>
                <w:sz w:val="19"/>
              </w:rPr>
              <w:t>Defect capture and Pareto analysis.</w:t>
            </w:r>
          </w:p>
        </w:tc>
      </w:tr>
      <w:tr>
        <w:tc>
          <w:tcPr>
            <w:tcW w:type="dxa" w:w="2736"/>
            <w:shd w:val="clear" w:fill="F7F9FD"/>
          </w:tcPr>
          <w:p>
            <w:pPr>
              <w:spacing w:after="40" w:before="40"/>
            </w:pPr>
            <w:r/>
            <w:r>
              <w:rPr>
                <w:rFonts w:ascii="Segoe UI" w:hAnsi="Segoe UI"/>
                <w:b/>
                <w:color w:val="1E293B"/>
                <w:sz w:val="19"/>
              </w:rPr>
              <w:t>Non-Conformance / CAPA</w:t>
            </w:r>
          </w:p>
        </w:tc>
        <w:tc>
          <w:tcPr>
            <w:tcW w:type="dxa" w:w="6336"/>
            <w:shd w:val="clear" w:fill="F7F9FD"/>
          </w:tcPr>
          <w:p>
            <w:pPr>
              <w:spacing w:after="40" w:before="40"/>
            </w:pPr>
            <w:r/>
            <w:r>
              <w:rPr>
                <w:rFonts w:ascii="Segoe UI" w:hAnsi="Segoe UI"/>
                <w:b w:val="0"/>
                <w:color w:val="64748B"/>
                <w:sz w:val="19"/>
              </w:rPr>
              <w:t>Raise NCRs and drive corrective/preventive actions.</w:t>
            </w:r>
          </w:p>
        </w:tc>
      </w:tr>
      <w:tr>
        <w:tc>
          <w:tcPr>
            <w:tcW w:type="dxa" w:w="2736"/>
          </w:tcPr>
          <w:p>
            <w:pPr>
              <w:spacing w:after="40" w:before="40"/>
            </w:pPr>
            <w:r/>
            <w:r>
              <w:rPr>
                <w:rFonts w:ascii="Segoe UI" w:hAnsi="Segoe UI"/>
                <w:b/>
                <w:color w:val="1E293B"/>
                <w:sz w:val="19"/>
              </w:rPr>
              <w:t>Calibration</w:t>
            </w:r>
          </w:p>
        </w:tc>
        <w:tc>
          <w:tcPr>
            <w:tcW w:type="dxa" w:w="6336"/>
          </w:tcPr>
          <w:p>
            <w:pPr>
              <w:spacing w:after="40" w:before="40"/>
            </w:pPr>
            <w:r/>
            <w:r>
              <w:rPr>
                <w:rFonts w:ascii="Segoe UI" w:hAnsi="Segoe UI"/>
                <w:b w:val="0"/>
                <w:color w:val="64748B"/>
                <w:sz w:val="19"/>
              </w:rPr>
              <w:t>Keep gauges and instruments in calibration.</w:t>
            </w:r>
          </w:p>
        </w:tc>
      </w:tr>
      <w:tr>
        <w:tc>
          <w:tcPr>
            <w:tcW w:type="dxa" w:w="2736"/>
            <w:shd w:val="clear" w:fill="F7F9FD"/>
          </w:tcPr>
          <w:p>
            <w:pPr>
              <w:spacing w:after="40" w:before="40"/>
            </w:pPr>
            <w:r/>
            <w:r>
              <w:rPr>
                <w:rFonts w:ascii="Segoe UI" w:hAnsi="Segoe UI"/>
                <w:b/>
                <w:color w:val="1E293B"/>
                <w:sz w:val="19"/>
              </w:rPr>
              <w:t>Supplier Quality / Complaints / Audits</w:t>
            </w:r>
          </w:p>
        </w:tc>
        <w:tc>
          <w:tcPr>
            <w:tcW w:type="dxa" w:w="6336"/>
            <w:shd w:val="clear" w:fill="F7F9FD"/>
          </w:tcPr>
          <w:p>
            <w:pPr>
              <w:spacing w:after="40" w:before="40"/>
            </w:pPr>
            <w:r/>
            <w:r>
              <w:rPr>
                <w:rFonts w:ascii="Segoe UI" w:hAnsi="Segoe UI"/>
                <w:b w:val="0"/>
                <w:color w:val="64748B"/>
                <w:sz w:val="19"/>
              </w:rPr>
              <w:t>Supplier ratings, customer complaints and audits.</w:t>
            </w:r>
          </w:p>
        </w:tc>
      </w:tr>
      <w:tr>
        <w:tc>
          <w:tcPr>
            <w:tcW w:type="dxa" w:w="2736"/>
          </w:tcPr>
          <w:p>
            <w:pPr>
              <w:spacing w:after="40" w:before="40"/>
            </w:pPr>
            <w:r/>
            <w:r>
              <w:rPr>
                <w:rFonts w:ascii="Segoe UI" w:hAnsi="Segoe UI"/>
                <w:b/>
                <w:color w:val="1E293B"/>
                <w:sz w:val="19"/>
              </w:rPr>
              <w:t>Reports</w:t>
            </w:r>
          </w:p>
        </w:tc>
        <w:tc>
          <w:tcPr>
            <w:tcW w:type="dxa" w:w="6336"/>
          </w:tcPr>
          <w:p>
            <w:pPr>
              <w:spacing w:after="40" w:before="40"/>
            </w:pPr>
            <w:r/>
            <w:r>
              <w:rPr>
                <w:rFonts w:ascii="Segoe UI" w:hAnsi="Segoe UI"/>
                <w:b w:val="0"/>
                <w:color w:val="64748B"/>
                <w:sz w:val="19"/>
              </w:rPr>
              <w:t>Quality performance reports.</w:t>
            </w:r>
          </w:p>
        </w:tc>
      </w:tr>
    </w:tbl>
    <w:p>
      <w:pPr>
        <w:spacing w:after="80"/>
      </w:pPr>
    </w:p>
    <w:p>
      <w:pPr>
        <w:pStyle w:val="Heading3"/>
      </w:pPr>
      <w:r>
        <w:t>Key tasks</w:t>
      </w:r>
    </w:p>
    <w:p>
      <w:pPr>
        <w:spacing w:after="40"/>
      </w:pPr>
      <w:r>
        <w:rPr>
          <w:rFonts w:ascii="Segoe UI" w:hAnsi="Segoe UI"/>
          <w:b/>
          <w:color w:val="1E293B"/>
        </w:rPr>
        <w:t>Record an inspection</w:t>
      </w:r>
    </w:p>
    <w:p>
      <w:pPr>
        <w:pStyle w:val="ListNumber"/>
      </w:pPr>
      <w:r>
        <w:rPr>
          <w:rFonts w:ascii="Segoe UI" w:hAnsi="Segoe UI"/>
        </w:rPr>
        <w:t>Open Quality › Inspections and select New inspection.</w:t>
      </w:r>
    </w:p>
    <w:p>
      <w:pPr>
        <w:pStyle w:val="ListNumber"/>
      </w:pPr>
      <w:r>
        <w:rPr>
          <w:rFonts w:ascii="Segoe UI" w:hAnsi="Segoe UI"/>
        </w:rPr>
        <w:t>Choose the source document (a GRN, a production operation, a batch).</w:t>
      </w:r>
    </w:p>
    <w:p>
      <w:pPr>
        <w:pStyle w:val="ListNumber"/>
      </w:pPr>
      <w:r>
        <w:rPr>
          <w:rFonts w:ascii="Segoe UI" w:hAnsi="Segoe UI"/>
        </w:rPr>
        <w:t>Enter readings against each parameter; the system flags out-of-limit values.</w:t>
      </w:r>
    </w:p>
    <w:p>
      <w:pPr>
        <w:pStyle w:val="ListNumber"/>
      </w:pPr>
      <w:r>
        <w:rPr>
          <w:rFonts w:ascii="Segoe UI" w:hAnsi="Segoe UI"/>
        </w:rPr>
        <w:t>Record the disposition (accept, reject, rework). Rejects can raise an NCR automatically.</w:t>
      </w:r>
    </w:p>
    <w:p>
      <w:pPr>
        <w:spacing w:after="40"/>
      </w:pPr>
      <w:r>
        <w:rPr>
          <w:rFonts w:ascii="Segoe UI" w:hAnsi="Segoe UI"/>
          <w:b/>
          <w:color w:val="1E293B"/>
        </w:rPr>
        <w:t>Raise and close an NCR/CAPA</w:t>
      </w:r>
    </w:p>
    <w:p>
      <w:pPr>
        <w:pStyle w:val="ListNumber"/>
      </w:pPr>
      <w:r>
        <w:rPr>
          <w:rFonts w:ascii="Segoe UI" w:hAnsi="Segoe UI"/>
        </w:rPr>
        <w:t>Open Quality › Non-Conformance and create an NCR describing the problem.</w:t>
      </w:r>
    </w:p>
    <w:p>
      <w:pPr>
        <w:pStyle w:val="ListNumber"/>
      </w:pPr>
      <w:r>
        <w:rPr>
          <w:rFonts w:ascii="Segoe UI" w:hAnsi="Segoe UI"/>
        </w:rPr>
        <w:t>Assign a root-cause and corrective action owner under CAPA.</w:t>
      </w:r>
    </w:p>
    <w:p>
      <w:pPr>
        <w:pStyle w:val="ListNumber"/>
      </w:pPr>
      <w:r>
        <w:rPr>
          <w:rFonts w:ascii="Segoe UI" w:hAnsi="Segoe UI"/>
        </w:rPr>
        <w:t>Track actions to completion and verify effectiveness before closing.</w:t>
      </w:r>
    </w:p>
    <w:p>
      <w:pPr>
        <w:pStyle w:val="Heading3"/>
      </w:pPr>
      <w:r>
        <w:t>Tips</w:t>
      </w:r>
    </w:p>
    <w:p>
      <w:pPr>
        <w:pStyle w:val="ListBullet"/>
      </w:pPr>
      <w:r>
        <w:rPr>
          <w:rFonts w:ascii="Segoe UI" w:hAnsi="Segoe UI"/>
        </w:rPr>
        <w:t>First-pass yield, failed inspections and open NCRs are on the dashboard.</w:t>
      </w:r>
    </w:p>
    <w:p>
      <w:pPr>
        <w:pStyle w:val="ListBullet"/>
      </w:pPr>
      <w:r>
        <w:rPr>
          <w:rFonts w:ascii="Segoe UI" w:hAnsi="Segoe UI"/>
        </w:rPr>
        <w:t>Calibration reminders prevent using an out-of-calibration gauge.</w:t>
      </w:r>
    </w:p>
    <w:p>
      <w:r>
        <w:br w:type="page"/>
      </w:r>
    </w:p>
    <w:p>
      <w:pPr>
        <w:pStyle w:val="Heading1"/>
      </w:pPr>
      <w:r>
        <w:t>11. Plant Maintenance</w:t>
      </w:r>
    </w:p>
    <w:p>
      <w:pPr>
        <w:spacing w:after="120"/>
      </w:pPr>
      <w:r>
        <w:rPr>
          <w:rFonts w:ascii="Segoe UI" w:hAnsi="Segoe UI"/>
          <w:b w:val="0"/>
          <w:i w:val="0"/>
          <w:color w:val="1E293B"/>
          <w:sz w:val="21"/>
        </w:rPr>
        <w:t>Plant Maintenance (EAM/CMMS) keeps equipment running: an asset register, preventive maintenance plans, breakdown and work-order handling, condition monitoring, spares, technicians, safety permits, utilities and planned shutdowns.</w:t>
      </w:r>
    </w:p>
    <w:p>
      <w:r>
        <w:rPr>
          <w:rFonts w:ascii="Segoe UI" w:hAnsi="Segoe UI"/>
          <w:b/>
          <w:color w:val="1E293B"/>
        </w:rPr>
        <w:t xml:space="preserve">Primary users:  </w:t>
      </w:r>
      <w:r>
        <w:rPr>
          <w:rFonts w:ascii="Segoe UI" w:hAnsi="Segoe UI"/>
          <w:color w:val="64748B"/>
        </w:rPr>
        <w:t>Maintenance engineers, technicians and planners.</w:t>
      </w:r>
    </w:p>
    <w:p>
      <w:r>
        <w:rPr>
          <w:rFonts w:ascii="Segoe UI" w:hAnsi="Segoe UI"/>
          <w:b/>
        </w:rPr>
        <w:t xml:space="preserve">Priority:  </w:t>
      </w:r>
      <w:r>
        <w:rPr>
          <w:rFonts w:ascii="Segoe UI" w:hAnsi="Segoe UI"/>
          <w:color w:val="64748B"/>
        </w:rPr>
        <w:t>Important (P1).</w:t>
      </w:r>
    </w:p>
    <w:p>
      <w:pPr>
        <w:spacing w:before="120" w:after="40"/>
        <w:jc w:val="center"/>
      </w:pPr>
      <w:r>
        <w:drawing>
          <wp:inline xmlns:a="http://schemas.openxmlformats.org/drawingml/2006/main" xmlns:pic="http://schemas.openxmlformats.org/drawingml/2006/picture">
            <wp:extent cx="5760720" cy="3374136"/>
            <wp:docPr id="15" name="Picture 15"/>
            <wp:cNvGraphicFramePr>
              <a:graphicFrameLocks noChangeAspect="1"/>
            </wp:cNvGraphicFramePr>
            <a:graphic>
              <a:graphicData uri="http://schemas.openxmlformats.org/drawingml/2006/picture">
                <pic:pic>
                  <pic:nvPicPr>
                    <pic:cNvPr id="0" name="15_maintenance.png"/>
                    <pic:cNvPicPr/>
                  </pic:nvPicPr>
                  <pic:blipFill>
                    <a:blip r:embed="rId22"/>
                    <a:stretch>
                      <a:fillRect/>
                    </a:stretch>
                  </pic:blipFill>
                  <pic:spPr>
                    <a:xfrm>
                      <a:off x="0" y="0"/>
                      <a:ext cx="5760720" cy="3374136"/>
                    </a:xfrm>
                    <a:prstGeom prst="rect"/>
                  </pic:spPr>
                </pic:pic>
              </a:graphicData>
            </a:graphic>
          </wp:inline>
        </w:drawing>
      </w:r>
    </w:p>
    <w:p>
      <w:pPr>
        <w:spacing w:after="200"/>
        <w:jc w:val="center"/>
      </w:pPr>
      <w:r>
        <w:rPr>
          <w:rFonts w:ascii="Segoe UI" w:hAnsi="Segoe UI"/>
          <w:i/>
          <w:color w:val="64748B"/>
          <w:sz w:val="17"/>
        </w:rPr>
        <w:t>Figure 11.1  —  The Plant Maintenance portal: menu (left) and dashboard (right).</w:t>
      </w:r>
    </w:p>
    <w:p>
      <w:pPr>
        <w:pStyle w:val="Heading3"/>
      </w:pPr>
      <w:r>
        <w:t>Menu</w:t>
      </w:r>
    </w:p>
    <w:tbl>
      <w:tblPr>
        <w:tblW w:type="auto" w:w="0"/>
        <w:jc w:val="center"/>
        <w:tblLook w:firstColumn="1" w:firstRow="1" w:lastColumn="0" w:lastRow="0" w:noHBand="0" w:noVBand="1" w:val="04A0"/>
        <w:tblW w:w="9072" w:type="dxa"/>
        <w:tblBorders>
          <w:top w:val="single" w:sz="4" w:color="E7ECF5"/>
          <w:left w:val="single" w:sz="4" w:color="E7ECF5"/>
          <w:bottom w:val="single" w:sz="4" w:color="E7ECF5"/>
          <w:right w:val="single" w:sz="4" w:color="E7ECF5"/>
          <w:insideH w:val="single" w:sz="4" w:color="E7ECF5"/>
          <w:insideV w:val="single" w:sz="4" w:color="E7ECF5"/>
        </w:tblBorders>
      </w:tblPr>
      <w:tblGrid>
        <w:gridCol w:w="4873"/>
        <w:gridCol w:w="4873"/>
      </w:tblGrid>
      <w:tr>
        <w:tc>
          <w:tcPr>
            <w:tcW w:type="dxa" w:w="2736"/>
            <w:shd w:val="clear" w:fill="2F5BFF"/>
          </w:tcPr>
          <w:p>
            <w:pPr>
              <w:spacing w:after="40" w:before="40"/>
            </w:pPr>
            <w:r/>
            <w:r>
              <w:rPr>
                <w:rFonts w:ascii="Segoe UI" w:hAnsi="Segoe UI"/>
                <w:b/>
                <w:color w:val="FFFFFF"/>
                <w:sz w:val="19"/>
              </w:rPr>
              <w:t>Menu area</w:t>
            </w:r>
          </w:p>
        </w:tc>
        <w:tc>
          <w:tcPr>
            <w:tcW w:type="dxa" w:w="6336"/>
            <w:shd w:val="clear" w:fill="2F5BFF"/>
          </w:tcPr>
          <w:p>
            <w:pPr>
              <w:spacing w:after="40" w:before="40"/>
            </w:pPr>
            <w:r/>
            <w:r>
              <w:rPr>
                <w:rFonts w:ascii="Segoe UI" w:hAnsi="Segoe UI"/>
                <w:b/>
                <w:color w:val="FFFFFF"/>
                <w:sz w:val="19"/>
              </w:rPr>
              <w:t>What it is for</w:t>
            </w:r>
          </w:p>
        </w:tc>
      </w:tr>
      <w:tr>
        <w:tc>
          <w:tcPr>
            <w:tcW w:type="dxa" w:w="2736"/>
          </w:tcPr>
          <w:p>
            <w:pPr>
              <w:spacing w:after="40" w:before="40"/>
            </w:pPr>
            <w:r/>
            <w:r>
              <w:rPr>
                <w:rFonts w:ascii="Segoe UI" w:hAnsi="Segoe UI"/>
                <w:b/>
                <w:color w:val="1E293B"/>
                <w:sz w:val="19"/>
              </w:rPr>
              <w:t>Asset Register</w:t>
            </w:r>
          </w:p>
        </w:tc>
        <w:tc>
          <w:tcPr>
            <w:tcW w:type="dxa" w:w="6336"/>
          </w:tcPr>
          <w:p>
            <w:pPr>
              <w:spacing w:after="40" w:before="40"/>
            </w:pPr>
            <w:r/>
            <w:r>
              <w:rPr>
                <w:rFonts w:ascii="Segoe UI" w:hAnsi="Segoe UI"/>
                <w:b w:val="0"/>
                <w:color w:val="64748B"/>
                <w:sz w:val="19"/>
              </w:rPr>
              <w:t>Every machine and asset with its history.</w:t>
            </w:r>
          </w:p>
        </w:tc>
      </w:tr>
      <w:tr>
        <w:tc>
          <w:tcPr>
            <w:tcW w:type="dxa" w:w="2736"/>
            <w:shd w:val="clear" w:fill="F7F9FD"/>
          </w:tcPr>
          <w:p>
            <w:pPr>
              <w:spacing w:after="40" w:before="40"/>
            </w:pPr>
            <w:r/>
            <w:r>
              <w:rPr>
                <w:rFonts w:ascii="Segoe UI" w:hAnsi="Segoe UI"/>
                <w:b/>
                <w:color w:val="1E293B"/>
                <w:sz w:val="19"/>
              </w:rPr>
              <w:t>Preventive Plans</w:t>
            </w:r>
          </w:p>
        </w:tc>
        <w:tc>
          <w:tcPr>
            <w:tcW w:type="dxa" w:w="6336"/>
            <w:shd w:val="clear" w:fill="F7F9FD"/>
          </w:tcPr>
          <w:p>
            <w:pPr>
              <w:spacing w:after="40" w:before="40"/>
            </w:pPr>
            <w:r/>
            <w:r>
              <w:rPr>
                <w:rFonts w:ascii="Segoe UI" w:hAnsi="Segoe UI"/>
                <w:b w:val="0"/>
                <w:color w:val="64748B"/>
                <w:sz w:val="19"/>
              </w:rPr>
              <w:t>Scheduled maintenance that generates work automatically.</w:t>
            </w:r>
          </w:p>
        </w:tc>
      </w:tr>
      <w:tr>
        <w:tc>
          <w:tcPr>
            <w:tcW w:type="dxa" w:w="2736"/>
          </w:tcPr>
          <w:p>
            <w:pPr>
              <w:spacing w:after="40" w:before="40"/>
            </w:pPr>
            <w:r/>
            <w:r>
              <w:rPr>
                <w:rFonts w:ascii="Segoe UI" w:hAnsi="Segoe UI"/>
                <w:b/>
                <w:color w:val="1E293B"/>
                <w:sz w:val="19"/>
              </w:rPr>
              <w:t>Work Orders / Breakdowns</w:t>
            </w:r>
          </w:p>
        </w:tc>
        <w:tc>
          <w:tcPr>
            <w:tcW w:type="dxa" w:w="6336"/>
          </w:tcPr>
          <w:p>
            <w:pPr>
              <w:spacing w:after="40" w:before="40"/>
            </w:pPr>
            <w:r/>
            <w:r>
              <w:rPr>
                <w:rFonts w:ascii="Segoe UI" w:hAnsi="Segoe UI"/>
                <w:b w:val="0"/>
                <w:color w:val="64748B"/>
                <w:sz w:val="19"/>
              </w:rPr>
              <w:t>Planned and reactive maintenance jobs.</w:t>
            </w:r>
          </w:p>
        </w:tc>
      </w:tr>
      <w:tr>
        <w:tc>
          <w:tcPr>
            <w:tcW w:type="dxa" w:w="2736"/>
            <w:shd w:val="clear" w:fill="F7F9FD"/>
          </w:tcPr>
          <w:p>
            <w:pPr>
              <w:spacing w:after="40" w:before="40"/>
            </w:pPr>
            <w:r/>
            <w:r>
              <w:rPr>
                <w:rFonts w:ascii="Segoe UI" w:hAnsi="Segoe UI"/>
                <w:b/>
                <w:color w:val="1E293B"/>
                <w:sz w:val="19"/>
              </w:rPr>
              <w:t>Condition Monitoring</w:t>
            </w:r>
          </w:p>
        </w:tc>
        <w:tc>
          <w:tcPr>
            <w:tcW w:type="dxa" w:w="6336"/>
            <w:shd w:val="clear" w:fill="F7F9FD"/>
          </w:tcPr>
          <w:p>
            <w:pPr>
              <w:spacing w:after="40" w:before="40"/>
            </w:pPr>
            <w:r/>
            <w:r>
              <w:rPr>
                <w:rFonts w:ascii="Segoe UI" w:hAnsi="Segoe UI"/>
                <w:b w:val="0"/>
                <w:color w:val="64748B"/>
                <w:sz w:val="19"/>
              </w:rPr>
              <w:t>Readings that trigger maintenance before failure.</w:t>
            </w:r>
          </w:p>
        </w:tc>
      </w:tr>
      <w:tr>
        <w:tc>
          <w:tcPr>
            <w:tcW w:type="dxa" w:w="2736"/>
          </w:tcPr>
          <w:p>
            <w:pPr>
              <w:spacing w:after="40" w:before="40"/>
            </w:pPr>
            <w:r/>
            <w:r>
              <w:rPr>
                <w:rFonts w:ascii="Segoe UI" w:hAnsi="Segoe UI"/>
                <w:b/>
                <w:color w:val="1E293B"/>
                <w:sz w:val="19"/>
              </w:rPr>
              <w:t>Spare Parts / Technicians</w:t>
            </w:r>
          </w:p>
        </w:tc>
        <w:tc>
          <w:tcPr>
            <w:tcW w:type="dxa" w:w="6336"/>
          </w:tcPr>
          <w:p>
            <w:pPr>
              <w:spacing w:after="40" w:before="40"/>
            </w:pPr>
            <w:r/>
            <w:r>
              <w:rPr>
                <w:rFonts w:ascii="Segoe UI" w:hAnsi="Segoe UI"/>
                <w:b w:val="0"/>
                <w:color w:val="64748B"/>
                <w:sz w:val="19"/>
              </w:rPr>
              <w:t>Spares consumption and technician assignment.</w:t>
            </w:r>
          </w:p>
        </w:tc>
      </w:tr>
      <w:tr>
        <w:tc>
          <w:tcPr>
            <w:tcW w:type="dxa" w:w="2736"/>
            <w:shd w:val="clear" w:fill="F7F9FD"/>
          </w:tcPr>
          <w:p>
            <w:pPr>
              <w:spacing w:after="40" w:before="40"/>
            </w:pPr>
            <w:r/>
            <w:r>
              <w:rPr>
                <w:rFonts w:ascii="Segoe UI" w:hAnsi="Segoe UI"/>
                <w:b/>
                <w:color w:val="1E293B"/>
                <w:sz w:val="19"/>
              </w:rPr>
              <w:t>Safety Permits / Utilities / Shutdowns</w:t>
            </w:r>
          </w:p>
        </w:tc>
        <w:tc>
          <w:tcPr>
            <w:tcW w:type="dxa" w:w="6336"/>
            <w:shd w:val="clear" w:fill="F7F9FD"/>
          </w:tcPr>
          <w:p>
            <w:pPr>
              <w:spacing w:after="40" w:before="40"/>
            </w:pPr>
            <w:r/>
            <w:r>
              <w:rPr>
                <w:rFonts w:ascii="Segoe UI" w:hAnsi="Segoe UI"/>
                <w:b w:val="0"/>
                <w:color w:val="64748B"/>
                <w:sz w:val="19"/>
              </w:rPr>
              <w:t>Permits to work, utilities and shutdown planning.</w:t>
            </w:r>
          </w:p>
        </w:tc>
      </w:tr>
      <w:tr>
        <w:tc>
          <w:tcPr>
            <w:tcW w:type="dxa" w:w="2736"/>
          </w:tcPr>
          <w:p>
            <w:pPr>
              <w:spacing w:after="40" w:before="40"/>
            </w:pPr>
            <w:r/>
            <w:r>
              <w:rPr>
                <w:rFonts w:ascii="Segoe UI" w:hAnsi="Segoe UI"/>
                <w:b/>
                <w:color w:val="1E293B"/>
                <w:sz w:val="19"/>
              </w:rPr>
              <w:t>Reports</w:t>
            </w:r>
          </w:p>
        </w:tc>
        <w:tc>
          <w:tcPr>
            <w:tcW w:type="dxa" w:w="6336"/>
          </w:tcPr>
          <w:p>
            <w:pPr>
              <w:spacing w:after="40" w:before="40"/>
            </w:pPr>
            <w:r/>
            <w:r>
              <w:rPr>
                <w:rFonts w:ascii="Segoe UI" w:hAnsi="Segoe UI"/>
                <w:b w:val="0"/>
                <w:color w:val="64748B"/>
                <w:sz w:val="19"/>
              </w:rPr>
              <w:t>Reliability and cost reports.</w:t>
            </w:r>
          </w:p>
        </w:tc>
      </w:tr>
    </w:tbl>
    <w:p>
      <w:pPr>
        <w:spacing w:after="80"/>
      </w:pPr>
    </w:p>
    <w:p>
      <w:pPr>
        <w:pStyle w:val="Heading3"/>
      </w:pPr>
      <w:r>
        <w:t>Key tasks</w:t>
      </w:r>
    </w:p>
    <w:p>
      <w:pPr>
        <w:spacing w:after="40"/>
      </w:pPr>
      <w:r>
        <w:rPr>
          <w:rFonts w:ascii="Segoe UI" w:hAnsi="Segoe UI"/>
          <w:b/>
          <w:color w:val="1E293B"/>
        </w:rPr>
        <w:t>Log a breakdown and raise a work order</w:t>
      </w:r>
    </w:p>
    <w:p>
      <w:pPr>
        <w:pStyle w:val="ListNumber"/>
      </w:pPr>
      <w:r>
        <w:rPr>
          <w:rFonts w:ascii="Segoe UI" w:hAnsi="Segoe UI"/>
        </w:rPr>
        <w:t>Open Maintenance › Breakdowns and record the machine, time and symptom.</w:t>
      </w:r>
    </w:p>
    <w:p>
      <w:pPr>
        <w:pStyle w:val="ListNumber"/>
      </w:pPr>
      <w:r>
        <w:rPr>
          <w:rFonts w:ascii="Segoe UI" w:hAnsi="Segoe UI"/>
        </w:rPr>
        <w:t>Raise a work order; assign a technician and the spares expected.</w:t>
      </w:r>
    </w:p>
    <w:p>
      <w:pPr>
        <w:pStyle w:val="ListNumber"/>
      </w:pPr>
      <w:r>
        <w:rPr>
          <w:rFonts w:ascii="Segoe UI" w:hAnsi="Segoe UI"/>
        </w:rPr>
        <w:t>On completion, record the work done, parts used and downtime.</w:t>
      </w:r>
    </w:p>
    <w:p>
      <w:pPr>
        <w:pStyle w:val="ListNumber"/>
      </w:pPr>
      <w:r>
        <w:rPr>
          <w:rFonts w:ascii="Segoe UI" w:hAnsi="Segoe UI"/>
        </w:rPr>
        <w:t>The asset history and MTBF update automatically.</w:t>
      </w:r>
    </w:p>
    <w:p>
      <w:pPr>
        <w:spacing w:after="40"/>
      </w:pPr>
      <w:r>
        <w:rPr>
          <w:rFonts w:ascii="Segoe UI" w:hAnsi="Segoe UI"/>
          <w:b/>
          <w:color w:val="1E293B"/>
        </w:rPr>
        <w:t>Set up a preventive plan</w:t>
      </w:r>
    </w:p>
    <w:p>
      <w:pPr>
        <w:pStyle w:val="ListNumber"/>
      </w:pPr>
      <w:r>
        <w:rPr>
          <w:rFonts w:ascii="Segoe UI" w:hAnsi="Segoe UI"/>
        </w:rPr>
        <w:t>Open Maintenance › Preventive Plans and create a plan for an asset.</w:t>
      </w:r>
    </w:p>
    <w:p>
      <w:pPr>
        <w:pStyle w:val="ListNumber"/>
      </w:pPr>
      <w:r>
        <w:rPr>
          <w:rFonts w:ascii="Segoe UI" w:hAnsi="Segoe UI"/>
        </w:rPr>
        <w:t>Define the trigger (calendar or usage) and the task checklist.</w:t>
      </w:r>
    </w:p>
    <w:p>
      <w:pPr>
        <w:pStyle w:val="ListNumber"/>
      </w:pPr>
      <w:r>
        <w:rPr>
          <w:rFonts w:ascii="Segoe UI" w:hAnsi="Segoe UI"/>
        </w:rPr>
        <w:t>Activate it — work orders are generated automatically when due.</w:t>
      </w:r>
    </w:p>
    <w:p>
      <w:pPr>
        <w:pStyle w:val="Heading3"/>
      </w:pPr>
      <w:r>
        <w:t>Tips</w:t>
      </w:r>
    </w:p>
    <w:p>
      <w:pPr>
        <w:pStyle w:val="ListBullet"/>
      </w:pPr>
      <w:r>
        <w:rPr>
          <w:rFonts w:ascii="Segoe UI" w:hAnsi="Segoe UI"/>
        </w:rPr>
        <w:t>Due preventive tasks and open breakdowns are surfaced on the dashboard so nothing is missed.</w:t>
      </w:r>
    </w:p>
    <w:p>
      <w:r>
        <w:br w:type="page"/>
      </w:r>
    </w:p>
    <w:p>
      <w:pPr>
        <w:pStyle w:val="Heading1"/>
      </w:pPr>
      <w:r>
        <w:t>12. Packing &amp; Dispatch</w:t>
      </w:r>
    </w:p>
    <w:p>
      <w:pPr>
        <w:spacing w:after="120"/>
      </w:pPr>
      <w:r>
        <w:rPr>
          <w:rFonts w:ascii="Segoe UI" w:hAnsi="Segoe UI"/>
          <w:b w:val="0"/>
          <w:i w:val="0"/>
          <w:color w:val="1E293B"/>
          <w:sz w:val="21"/>
        </w:rPr>
        <w:t>Packing, Dispatch &amp; Logistics takes finished bottles from packing to the customer: packing orders, cartons and pallets, labels, dispatch planning and pick lists, vehicle loading, shipments and tracking, proof of delivery, returns, freight and exports.</w:t>
      </w:r>
    </w:p>
    <w:p>
      <w:r>
        <w:rPr>
          <w:rFonts w:ascii="Segoe UI" w:hAnsi="Segoe UI"/>
          <w:b/>
          <w:color w:val="1E293B"/>
        </w:rPr>
        <w:t xml:space="preserve">Primary users:  </w:t>
      </w:r>
      <w:r>
        <w:rPr>
          <w:rFonts w:ascii="Segoe UI" w:hAnsi="Segoe UI"/>
          <w:color w:val="64748B"/>
        </w:rPr>
        <w:t>Packing and dispatch teams, logistics coordinators.</w:t>
      </w:r>
    </w:p>
    <w:p>
      <w:r>
        <w:rPr>
          <w:rFonts w:ascii="Segoe UI" w:hAnsi="Segoe UI"/>
          <w:b/>
        </w:rPr>
        <w:t xml:space="preserve">Priority:  </w:t>
      </w:r>
      <w:r>
        <w:rPr>
          <w:rFonts w:ascii="Segoe UI" w:hAnsi="Segoe UI"/>
          <w:color w:val="64748B"/>
        </w:rPr>
        <w:t>Core (P0) — a critical daily operation.</w:t>
      </w:r>
    </w:p>
    <w:p>
      <w:pPr>
        <w:spacing w:before="120" w:after="40"/>
        <w:jc w:val="center"/>
      </w:pPr>
      <w:r>
        <w:drawing>
          <wp:inline xmlns:a="http://schemas.openxmlformats.org/drawingml/2006/main" xmlns:pic="http://schemas.openxmlformats.org/drawingml/2006/picture">
            <wp:extent cx="5760720" cy="3374136"/>
            <wp:docPr id="16" name="Picture 16"/>
            <wp:cNvGraphicFramePr>
              <a:graphicFrameLocks noChangeAspect="1"/>
            </wp:cNvGraphicFramePr>
            <a:graphic>
              <a:graphicData uri="http://schemas.openxmlformats.org/drawingml/2006/picture">
                <pic:pic>
                  <pic:nvPicPr>
                    <pic:cNvPr id="0" name="16_dispatch.png"/>
                    <pic:cNvPicPr/>
                  </pic:nvPicPr>
                  <pic:blipFill>
                    <a:blip r:embed="rId23"/>
                    <a:stretch>
                      <a:fillRect/>
                    </a:stretch>
                  </pic:blipFill>
                  <pic:spPr>
                    <a:xfrm>
                      <a:off x="0" y="0"/>
                      <a:ext cx="5760720" cy="3374136"/>
                    </a:xfrm>
                    <a:prstGeom prst="rect"/>
                  </pic:spPr>
                </pic:pic>
              </a:graphicData>
            </a:graphic>
          </wp:inline>
        </w:drawing>
      </w:r>
    </w:p>
    <w:p>
      <w:pPr>
        <w:spacing w:after="200"/>
        <w:jc w:val="center"/>
      </w:pPr>
      <w:r>
        <w:rPr>
          <w:rFonts w:ascii="Segoe UI" w:hAnsi="Segoe UI"/>
          <w:i/>
          <w:color w:val="64748B"/>
          <w:sz w:val="17"/>
        </w:rPr>
        <w:t>Figure 12.1  —  The Packing &amp; Dispatch portal: menu (left) and dashboard (right).</w:t>
      </w:r>
    </w:p>
    <w:p>
      <w:pPr>
        <w:pStyle w:val="Heading3"/>
      </w:pPr>
      <w:r>
        <w:t>Menu</w:t>
      </w:r>
    </w:p>
    <w:tbl>
      <w:tblPr>
        <w:tblW w:type="auto" w:w="0"/>
        <w:jc w:val="center"/>
        <w:tblLook w:firstColumn="1" w:firstRow="1" w:lastColumn="0" w:lastRow="0" w:noHBand="0" w:noVBand="1" w:val="04A0"/>
        <w:tblW w:w="9072" w:type="dxa"/>
        <w:tblBorders>
          <w:top w:val="single" w:sz="4" w:color="E7ECF5"/>
          <w:left w:val="single" w:sz="4" w:color="E7ECF5"/>
          <w:bottom w:val="single" w:sz="4" w:color="E7ECF5"/>
          <w:right w:val="single" w:sz="4" w:color="E7ECF5"/>
          <w:insideH w:val="single" w:sz="4" w:color="E7ECF5"/>
          <w:insideV w:val="single" w:sz="4" w:color="E7ECF5"/>
        </w:tblBorders>
      </w:tblPr>
      <w:tblGrid>
        <w:gridCol w:w="4873"/>
        <w:gridCol w:w="4873"/>
      </w:tblGrid>
      <w:tr>
        <w:tc>
          <w:tcPr>
            <w:tcW w:type="dxa" w:w="2736"/>
            <w:shd w:val="clear" w:fill="2F5BFF"/>
          </w:tcPr>
          <w:p>
            <w:pPr>
              <w:spacing w:after="40" w:before="40"/>
            </w:pPr>
            <w:r/>
            <w:r>
              <w:rPr>
                <w:rFonts w:ascii="Segoe UI" w:hAnsi="Segoe UI"/>
                <w:b/>
                <w:color w:val="FFFFFF"/>
                <w:sz w:val="19"/>
              </w:rPr>
              <w:t>Menu area</w:t>
            </w:r>
          </w:p>
        </w:tc>
        <w:tc>
          <w:tcPr>
            <w:tcW w:type="dxa" w:w="6336"/>
            <w:shd w:val="clear" w:fill="2F5BFF"/>
          </w:tcPr>
          <w:p>
            <w:pPr>
              <w:spacing w:after="40" w:before="40"/>
            </w:pPr>
            <w:r/>
            <w:r>
              <w:rPr>
                <w:rFonts w:ascii="Segoe UI" w:hAnsi="Segoe UI"/>
                <w:b/>
                <w:color w:val="FFFFFF"/>
                <w:sz w:val="19"/>
              </w:rPr>
              <w:t>What it is for</w:t>
            </w:r>
          </w:p>
        </w:tc>
      </w:tr>
      <w:tr>
        <w:tc>
          <w:tcPr>
            <w:tcW w:type="dxa" w:w="2736"/>
          </w:tcPr>
          <w:p>
            <w:pPr>
              <w:spacing w:after="40" w:before="40"/>
            </w:pPr>
            <w:r/>
            <w:r>
              <w:rPr>
                <w:rFonts w:ascii="Segoe UI" w:hAnsi="Segoe UI"/>
                <w:b/>
                <w:color w:val="1E293B"/>
                <w:sz w:val="19"/>
              </w:rPr>
              <w:t>Packing</w:t>
            </w:r>
          </w:p>
        </w:tc>
        <w:tc>
          <w:tcPr>
            <w:tcW w:type="dxa" w:w="6336"/>
          </w:tcPr>
          <w:p>
            <w:pPr>
              <w:spacing w:after="40" w:before="40"/>
            </w:pPr>
            <w:r/>
            <w:r>
              <w:rPr>
                <w:rFonts w:ascii="Segoe UI" w:hAnsi="Segoe UI"/>
                <w:b w:val="0"/>
                <w:color w:val="64748B"/>
                <w:sz w:val="19"/>
              </w:rPr>
              <w:t>Packing orders, packaging material, cartons, pallets and labels.</w:t>
            </w:r>
          </w:p>
        </w:tc>
      </w:tr>
      <w:tr>
        <w:tc>
          <w:tcPr>
            <w:tcW w:type="dxa" w:w="2736"/>
            <w:shd w:val="clear" w:fill="F7F9FD"/>
          </w:tcPr>
          <w:p>
            <w:pPr>
              <w:spacing w:after="40" w:before="40"/>
            </w:pPr>
            <w:r/>
            <w:r>
              <w:rPr>
                <w:rFonts w:ascii="Segoe UI" w:hAnsi="Segoe UI"/>
                <w:b/>
                <w:color w:val="1E293B"/>
                <w:sz w:val="19"/>
              </w:rPr>
              <w:t>Dispatch</w:t>
            </w:r>
          </w:p>
        </w:tc>
        <w:tc>
          <w:tcPr>
            <w:tcW w:type="dxa" w:w="6336"/>
            <w:shd w:val="clear" w:fill="F7F9FD"/>
          </w:tcPr>
          <w:p>
            <w:pPr>
              <w:spacing w:after="40" w:before="40"/>
            </w:pPr>
            <w:r/>
            <w:r>
              <w:rPr>
                <w:rFonts w:ascii="Segoe UI" w:hAnsi="Segoe UI"/>
                <w:b w:val="0"/>
                <w:color w:val="64748B"/>
                <w:sz w:val="19"/>
              </w:rPr>
              <w:t>Dispatch planning, pick lists, vehicle loading and vehicles.</w:t>
            </w:r>
          </w:p>
        </w:tc>
      </w:tr>
      <w:tr>
        <w:tc>
          <w:tcPr>
            <w:tcW w:type="dxa" w:w="2736"/>
          </w:tcPr>
          <w:p>
            <w:pPr>
              <w:spacing w:after="40" w:before="40"/>
            </w:pPr>
            <w:r/>
            <w:r>
              <w:rPr>
                <w:rFonts w:ascii="Segoe UI" w:hAnsi="Segoe UI"/>
                <w:b/>
                <w:color w:val="1E293B"/>
                <w:sz w:val="19"/>
              </w:rPr>
              <w:t>Logistics</w:t>
            </w:r>
          </w:p>
        </w:tc>
        <w:tc>
          <w:tcPr>
            <w:tcW w:type="dxa" w:w="6336"/>
          </w:tcPr>
          <w:p>
            <w:pPr>
              <w:spacing w:after="40" w:before="40"/>
            </w:pPr>
            <w:r/>
            <w:r>
              <w:rPr>
                <w:rFonts w:ascii="Segoe UI" w:hAnsi="Segoe UI"/>
                <w:b w:val="0"/>
                <w:color w:val="64748B"/>
                <w:sz w:val="19"/>
              </w:rPr>
              <w:t>Shipments, tracking, proof of delivery, returns, freight and transporters.</w:t>
            </w:r>
          </w:p>
        </w:tc>
      </w:tr>
      <w:tr>
        <w:tc>
          <w:tcPr>
            <w:tcW w:type="dxa" w:w="2736"/>
            <w:shd w:val="clear" w:fill="F7F9FD"/>
          </w:tcPr>
          <w:p>
            <w:pPr>
              <w:spacing w:after="40" w:before="40"/>
            </w:pPr>
            <w:r/>
            <w:r>
              <w:rPr>
                <w:rFonts w:ascii="Segoe UI" w:hAnsi="Segoe UI"/>
                <w:b/>
                <w:color w:val="1E293B"/>
                <w:sz w:val="19"/>
              </w:rPr>
              <w:t>Export</w:t>
            </w:r>
          </w:p>
        </w:tc>
        <w:tc>
          <w:tcPr>
            <w:tcW w:type="dxa" w:w="6336"/>
            <w:shd w:val="clear" w:fill="F7F9FD"/>
          </w:tcPr>
          <w:p>
            <w:pPr>
              <w:spacing w:after="40" w:before="40"/>
            </w:pPr>
            <w:r/>
            <w:r>
              <w:rPr>
                <w:rFonts w:ascii="Segoe UI" w:hAnsi="Segoe UI"/>
                <w:b w:val="0"/>
                <w:color w:val="64748B"/>
                <w:sz w:val="19"/>
              </w:rPr>
              <w:t>Export shipments and export documents.</w:t>
            </w:r>
          </w:p>
        </w:tc>
      </w:tr>
      <w:tr>
        <w:tc>
          <w:tcPr>
            <w:tcW w:type="dxa" w:w="2736"/>
          </w:tcPr>
          <w:p>
            <w:pPr>
              <w:spacing w:after="40" w:before="40"/>
            </w:pPr>
            <w:r/>
            <w:r>
              <w:rPr>
                <w:rFonts w:ascii="Segoe UI" w:hAnsi="Segoe UI"/>
                <w:b/>
                <w:color w:val="1E293B"/>
                <w:sz w:val="19"/>
              </w:rPr>
              <w:t>Reports</w:t>
            </w:r>
          </w:p>
        </w:tc>
        <w:tc>
          <w:tcPr>
            <w:tcW w:type="dxa" w:w="6336"/>
          </w:tcPr>
          <w:p>
            <w:pPr>
              <w:spacing w:after="40" w:before="40"/>
            </w:pPr>
            <w:r/>
            <w:r>
              <w:rPr>
                <w:rFonts w:ascii="Segoe UI" w:hAnsi="Segoe UI"/>
                <w:b w:val="0"/>
                <w:color w:val="64748B"/>
                <w:sz w:val="19"/>
              </w:rPr>
              <w:t>Dispatch and logistics reports.</w:t>
            </w:r>
          </w:p>
        </w:tc>
      </w:tr>
    </w:tbl>
    <w:p>
      <w:pPr>
        <w:spacing w:after="80"/>
      </w:pPr>
    </w:p>
    <w:p>
      <w:pPr>
        <w:pStyle w:val="Heading3"/>
      </w:pPr>
      <w:r>
        <w:t>Key tasks</w:t>
      </w:r>
    </w:p>
    <w:p>
      <w:pPr>
        <w:spacing w:after="40"/>
      </w:pPr>
      <w:r>
        <w:rPr>
          <w:rFonts w:ascii="Segoe UI" w:hAnsi="Segoe UI"/>
          <w:b/>
          <w:color w:val="1E293B"/>
        </w:rPr>
        <w:t>Create a dispatch / shipment</w:t>
      </w:r>
    </w:p>
    <w:p>
      <w:pPr>
        <w:pStyle w:val="ListNumber"/>
      </w:pPr>
      <w:r>
        <w:rPr>
          <w:rFonts w:ascii="Segoe UI" w:hAnsi="Segoe UI"/>
        </w:rPr>
        <w:t>Open Packing &amp; Dispatch › Dispatch › Dispatch planning and select the orders to ship.</w:t>
      </w:r>
    </w:p>
    <w:p>
      <w:pPr>
        <w:pStyle w:val="ListNumber"/>
      </w:pPr>
      <w:r>
        <w:rPr>
          <w:rFonts w:ascii="Segoe UI" w:hAnsi="Segoe UI"/>
        </w:rPr>
        <w:t>Generate pick lists; pick and stage the goods.</w:t>
      </w:r>
    </w:p>
    <w:p>
      <w:pPr>
        <w:pStyle w:val="ListNumber"/>
      </w:pPr>
      <w:r>
        <w:rPr>
          <w:rFonts w:ascii="Segoe UI" w:hAnsi="Segoe UI"/>
        </w:rPr>
        <w:t>Record vehicle loading, then create the shipment with transporter and vehicle.</w:t>
      </w:r>
    </w:p>
    <w:p>
      <w:pPr>
        <w:pStyle w:val="ListNumber"/>
      </w:pPr>
      <w:r>
        <w:rPr>
          <w:rFonts w:ascii="Segoe UI" w:hAnsi="Segoe UI"/>
        </w:rPr>
        <w:t>Track the shipment and capture proof of delivery on arrival.</w:t>
      </w:r>
    </w:p>
    <w:p>
      <w:pPr>
        <w:spacing w:after="40"/>
      </w:pPr>
      <w:r>
        <w:rPr>
          <w:rFonts w:ascii="Segoe UI" w:hAnsi="Segoe UI"/>
          <w:b/>
          <w:color w:val="1E293B"/>
        </w:rPr>
        <w:t>Handle a sales return</w:t>
      </w:r>
    </w:p>
    <w:p>
      <w:pPr>
        <w:pStyle w:val="ListNumber"/>
      </w:pPr>
      <w:r>
        <w:rPr>
          <w:rFonts w:ascii="Segoe UI" w:hAnsi="Segoe UI"/>
        </w:rPr>
        <w:t>Open Packing &amp; Dispatch › Logistics › Returns.</w:t>
      </w:r>
    </w:p>
    <w:p>
      <w:pPr>
        <w:pStyle w:val="ListNumber"/>
      </w:pPr>
      <w:r>
        <w:rPr>
          <w:rFonts w:ascii="Segoe UI" w:hAnsi="Segoe UI"/>
        </w:rPr>
        <w:t>Record the returned goods against the original dispatch/invoice with a reason.</w:t>
      </w:r>
    </w:p>
    <w:p>
      <w:pPr>
        <w:pStyle w:val="ListNumber"/>
      </w:pPr>
      <w:r>
        <w:rPr>
          <w:rFonts w:ascii="Segoe UI" w:hAnsi="Segoe UI"/>
        </w:rPr>
        <w:t>Route returned stock to inspection or back to inventory as appropriate.</w:t>
      </w:r>
    </w:p>
    <w:p>
      <w:pPr>
        <w:pStyle w:val="Heading3"/>
      </w:pPr>
      <w:r>
        <w:t>Tips</w:t>
      </w:r>
    </w:p>
    <w:p>
      <w:pPr>
        <w:pStyle w:val="ListBullet"/>
      </w:pPr>
      <w:r>
        <w:rPr>
          <w:rFonts w:ascii="Segoe UI" w:hAnsi="Segoe UI"/>
        </w:rPr>
        <w:t>On-time dispatch % and in-transit shipments are on the dashboard.</w:t>
      </w:r>
    </w:p>
    <w:p>
      <w:pPr>
        <w:pStyle w:val="ListBullet"/>
      </w:pPr>
      <w:r>
        <w:rPr>
          <w:rFonts w:ascii="Segoe UI" w:hAnsi="Segoe UI"/>
        </w:rPr>
        <w:t>Export documents are grouped separately so export paperwork stays together.</w:t>
      </w:r>
    </w:p>
    <w:p>
      <w:r>
        <w:br w:type="page"/>
      </w:r>
    </w:p>
    <w:p>
      <w:pPr>
        <w:pStyle w:val="Heading1"/>
      </w:pPr>
      <w:r>
        <w:t>13. Finance &amp; Accounts</w:t>
      </w:r>
    </w:p>
    <w:p>
      <w:pPr>
        <w:spacing w:after="120"/>
      </w:pPr>
      <w:r>
        <w:rPr>
          <w:rFonts w:ascii="Segoe UI" w:hAnsi="Segoe UI"/>
          <w:b w:val="0"/>
          <w:i w:val="0"/>
          <w:color w:val="1E293B"/>
          <w:sz w:val="21"/>
        </w:rPr>
        <w:t>Finance is the book of record: the chart of accounts, journals and ledgers, financial statements, receivables and payables, banking, cost and variance, GST/TDS, fixed assets, budgets and period close. Transactions from other modules flow here so the accounts reflect operations.</w:t>
      </w:r>
    </w:p>
    <w:p>
      <w:r>
        <w:rPr>
          <w:rFonts w:ascii="Segoe UI" w:hAnsi="Segoe UI"/>
          <w:b/>
          <w:color w:val="1E293B"/>
        </w:rPr>
        <w:t xml:space="preserve">Primary users:  </w:t>
      </w:r>
      <w:r>
        <w:rPr>
          <w:rFonts w:ascii="Segoe UI" w:hAnsi="Segoe UI"/>
          <w:color w:val="64748B"/>
        </w:rPr>
        <w:t>Accountants, finance managers and controllers.</w:t>
      </w:r>
    </w:p>
    <w:p>
      <w:r>
        <w:rPr>
          <w:rFonts w:ascii="Segoe UI" w:hAnsi="Segoe UI"/>
          <w:b/>
        </w:rPr>
        <w:t xml:space="preserve">Priority:  </w:t>
      </w:r>
      <w:r>
        <w:rPr>
          <w:rFonts w:ascii="Segoe UI" w:hAnsi="Segoe UI"/>
          <w:color w:val="64748B"/>
        </w:rPr>
        <w:t>Core (P0).</w:t>
      </w:r>
    </w:p>
    <w:p>
      <w:pPr>
        <w:spacing w:before="120" w:after="40"/>
        <w:jc w:val="center"/>
      </w:pPr>
      <w:r>
        <w:drawing>
          <wp:inline xmlns:a="http://schemas.openxmlformats.org/drawingml/2006/main" xmlns:pic="http://schemas.openxmlformats.org/drawingml/2006/picture">
            <wp:extent cx="5760720" cy="3374136"/>
            <wp:docPr id="17" name="Picture 17"/>
            <wp:cNvGraphicFramePr>
              <a:graphicFrameLocks noChangeAspect="1"/>
            </wp:cNvGraphicFramePr>
            <a:graphic>
              <a:graphicData uri="http://schemas.openxmlformats.org/drawingml/2006/picture">
                <pic:pic>
                  <pic:nvPicPr>
                    <pic:cNvPr id="0" name="17_finance.png"/>
                    <pic:cNvPicPr/>
                  </pic:nvPicPr>
                  <pic:blipFill>
                    <a:blip r:embed="rId24"/>
                    <a:stretch>
                      <a:fillRect/>
                    </a:stretch>
                  </pic:blipFill>
                  <pic:spPr>
                    <a:xfrm>
                      <a:off x="0" y="0"/>
                      <a:ext cx="5760720" cy="3374136"/>
                    </a:xfrm>
                    <a:prstGeom prst="rect"/>
                  </pic:spPr>
                </pic:pic>
              </a:graphicData>
            </a:graphic>
          </wp:inline>
        </w:drawing>
      </w:r>
    </w:p>
    <w:p>
      <w:pPr>
        <w:spacing w:after="200"/>
        <w:jc w:val="center"/>
      </w:pPr>
      <w:r>
        <w:rPr>
          <w:rFonts w:ascii="Segoe UI" w:hAnsi="Segoe UI"/>
          <w:i/>
          <w:color w:val="64748B"/>
          <w:sz w:val="17"/>
        </w:rPr>
        <w:t>Figure 13.1  —  The Finance &amp; Accounts portal: menu (left) and dashboard (right).</w:t>
      </w:r>
    </w:p>
    <w:p>
      <w:pPr>
        <w:pStyle w:val="Heading3"/>
      </w:pPr>
      <w:r>
        <w:t>Menu</w:t>
      </w:r>
    </w:p>
    <w:tbl>
      <w:tblPr>
        <w:tblW w:type="auto" w:w="0"/>
        <w:jc w:val="center"/>
        <w:tblLook w:firstColumn="1" w:firstRow="1" w:lastColumn="0" w:lastRow="0" w:noHBand="0" w:noVBand="1" w:val="04A0"/>
        <w:tblW w:w="9072" w:type="dxa"/>
        <w:tblBorders>
          <w:top w:val="single" w:sz="4" w:color="E7ECF5"/>
          <w:left w:val="single" w:sz="4" w:color="E7ECF5"/>
          <w:bottom w:val="single" w:sz="4" w:color="E7ECF5"/>
          <w:right w:val="single" w:sz="4" w:color="E7ECF5"/>
          <w:insideH w:val="single" w:sz="4" w:color="E7ECF5"/>
          <w:insideV w:val="single" w:sz="4" w:color="E7ECF5"/>
        </w:tblBorders>
      </w:tblPr>
      <w:tblGrid>
        <w:gridCol w:w="4873"/>
        <w:gridCol w:w="4873"/>
      </w:tblGrid>
      <w:tr>
        <w:tc>
          <w:tcPr>
            <w:tcW w:type="dxa" w:w="2736"/>
            <w:shd w:val="clear" w:fill="2F5BFF"/>
          </w:tcPr>
          <w:p>
            <w:pPr>
              <w:spacing w:after="40" w:before="40"/>
            </w:pPr>
            <w:r/>
            <w:r>
              <w:rPr>
                <w:rFonts w:ascii="Segoe UI" w:hAnsi="Segoe UI"/>
                <w:b/>
                <w:color w:val="FFFFFF"/>
                <w:sz w:val="19"/>
              </w:rPr>
              <w:t>Menu area</w:t>
            </w:r>
          </w:p>
        </w:tc>
        <w:tc>
          <w:tcPr>
            <w:tcW w:type="dxa" w:w="6336"/>
            <w:shd w:val="clear" w:fill="2F5BFF"/>
          </w:tcPr>
          <w:p>
            <w:pPr>
              <w:spacing w:after="40" w:before="40"/>
            </w:pPr>
            <w:r/>
            <w:r>
              <w:rPr>
                <w:rFonts w:ascii="Segoe UI" w:hAnsi="Segoe UI"/>
                <w:b/>
                <w:color w:val="FFFFFF"/>
                <w:sz w:val="19"/>
              </w:rPr>
              <w:t>What it is for</w:t>
            </w:r>
          </w:p>
        </w:tc>
      </w:tr>
      <w:tr>
        <w:tc>
          <w:tcPr>
            <w:tcW w:type="dxa" w:w="2736"/>
          </w:tcPr>
          <w:p>
            <w:pPr>
              <w:spacing w:after="40" w:before="40"/>
            </w:pPr>
            <w:r/>
            <w:r>
              <w:rPr>
                <w:rFonts w:ascii="Segoe UI" w:hAnsi="Segoe UI"/>
                <w:b/>
                <w:color w:val="1E293B"/>
                <w:sz w:val="19"/>
              </w:rPr>
              <w:t>Chart of Accounts</w:t>
            </w:r>
          </w:p>
        </w:tc>
        <w:tc>
          <w:tcPr>
            <w:tcW w:type="dxa" w:w="6336"/>
          </w:tcPr>
          <w:p>
            <w:pPr>
              <w:spacing w:after="40" w:before="40"/>
            </w:pPr>
            <w:r/>
            <w:r>
              <w:rPr>
                <w:rFonts w:ascii="Segoe UI" w:hAnsi="Segoe UI"/>
                <w:b w:val="0"/>
                <w:color w:val="64748B"/>
                <w:sz w:val="19"/>
              </w:rPr>
              <w:t>The account structure everything posts to.</w:t>
            </w:r>
          </w:p>
        </w:tc>
      </w:tr>
      <w:tr>
        <w:tc>
          <w:tcPr>
            <w:tcW w:type="dxa" w:w="2736"/>
            <w:shd w:val="clear" w:fill="F7F9FD"/>
          </w:tcPr>
          <w:p>
            <w:pPr>
              <w:spacing w:after="40" w:before="40"/>
            </w:pPr>
            <w:r/>
            <w:r>
              <w:rPr>
                <w:rFonts w:ascii="Segoe UI" w:hAnsi="Segoe UI"/>
                <w:b/>
                <w:color w:val="1E293B"/>
                <w:sz w:val="19"/>
              </w:rPr>
              <w:t>Journals &amp; Ledger</w:t>
            </w:r>
          </w:p>
        </w:tc>
        <w:tc>
          <w:tcPr>
            <w:tcW w:type="dxa" w:w="6336"/>
            <w:shd w:val="clear" w:fill="F7F9FD"/>
          </w:tcPr>
          <w:p>
            <w:pPr>
              <w:spacing w:after="40" w:before="40"/>
            </w:pPr>
            <w:r/>
            <w:r>
              <w:rPr>
                <w:rFonts w:ascii="Segoe UI" w:hAnsi="Segoe UI"/>
                <w:b w:val="0"/>
                <w:color w:val="64748B"/>
                <w:sz w:val="19"/>
              </w:rPr>
              <w:t>Manual journals and the general ledger.</w:t>
            </w:r>
          </w:p>
        </w:tc>
      </w:tr>
      <w:tr>
        <w:tc>
          <w:tcPr>
            <w:tcW w:type="dxa" w:w="2736"/>
          </w:tcPr>
          <w:p>
            <w:pPr>
              <w:spacing w:after="40" w:before="40"/>
            </w:pPr>
            <w:r/>
            <w:r>
              <w:rPr>
                <w:rFonts w:ascii="Segoe UI" w:hAnsi="Segoe UI"/>
                <w:b/>
                <w:color w:val="1E293B"/>
                <w:sz w:val="19"/>
              </w:rPr>
              <w:t>Statements</w:t>
            </w:r>
          </w:p>
        </w:tc>
        <w:tc>
          <w:tcPr>
            <w:tcW w:type="dxa" w:w="6336"/>
          </w:tcPr>
          <w:p>
            <w:pPr>
              <w:spacing w:after="40" w:before="40"/>
            </w:pPr>
            <w:r/>
            <w:r>
              <w:rPr>
                <w:rFonts w:ascii="Segoe UI" w:hAnsi="Segoe UI"/>
                <w:b w:val="0"/>
                <w:color w:val="64748B"/>
                <w:sz w:val="19"/>
              </w:rPr>
              <w:t>Trial balance, P&amp;L and balance sheet.</w:t>
            </w:r>
          </w:p>
        </w:tc>
      </w:tr>
      <w:tr>
        <w:tc>
          <w:tcPr>
            <w:tcW w:type="dxa" w:w="2736"/>
            <w:shd w:val="clear" w:fill="F7F9FD"/>
          </w:tcPr>
          <w:p>
            <w:pPr>
              <w:spacing w:after="40" w:before="40"/>
            </w:pPr>
            <w:r/>
            <w:r>
              <w:rPr>
                <w:rFonts w:ascii="Segoe UI" w:hAnsi="Segoe UI"/>
                <w:b/>
                <w:color w:val="1E293B"/>
                <w:sz w:val="19"/>
              </w:rPr>
              <w:t>Receivables / Payables</w:t>
            </w:r>
          </w:p>
        </w:tc>
        <w:tc>
          <w:tcPr>
            <w:tcW w:type="dxa" w:w="6336"/>
            <w:shd w:val="clear" w:fill="F7F9FD"/>
          </w:tcPr>
          <w:p>
            <w:pPr>
              <w:spacing w:after="40" w:before="40"/>
            </w:pPr>
            <w:r/>
            <w:r>
              <w:rPr>
                <w:rFonts w:ascii="Segoe UI" w:hAnsi="Segoe UI"/>
                <w:b w:val="0"/>
                <w:color w:val="64748B"/>
                <w:sz w:val="19"/>
              </w:rPr>
              <w:t>Customer and supplier balances and ageing.</w:t>
            </w:r>
          </w:p>
        </w:tc>
      </w:tr>
      <w:tr>
        <w:tc>
          <w:tcPr>
            <w:tcW w:type="dxa" w:w="2736"/>
          </w:tcPr>
          <w:p>
            <w:pPr>
              <w:spacing w:after="40" w:before="40"/>
            </w:pPr>
            <w:r/>
            <w:r>
              <w:rPr>
                <w:rFonts w:ascii="Segoe UI" w:hAnsi="Segoe UI"/>
                <w:b/>
                <w:color w:val="1E293B"/>
                <w:sz w:val="19"/>
              </w:rPr>
              <w:t>Banking</w:t>
            </w:r>
          </w:p>
        </w:tc>
        <w:tc>
          <w:tcPr>
            <w:tcW w:type="dxa" w:w="6336"/>
          </w:tcPr>
          <w:p>
            <w:pPr>
              <w:spacing w:after="40" w:before="40"/>
            </w:pPr>
            <w:r/>
            <w:r>
              <w:rPr>
                <w:rFonts w:ascii="Segoe UI" w:hAnsi="Segoe UI"/>
                <w:b w:val="0"/>
                <w:color w:val="64748B"/>
                <w:sz w:val="19"/>
              </w:rPr>
              <w:t>Bank accounts and reconciliation.</w:t>
            </w:r>
          </w:p>
        </w:tc>
      </w:tr>
      <w:tr>
        <w:tc>
          <w:tcPr>
            <w:tcW w:type="dxa" w:w="2736"/>
            <w:shd w:val="clear" w:fill="F7F9FD"/>
          </w:tcPr>
          <w:p>
            <w:pPr>
              <w:spacing w:after="40" w:before="40"/>
            </w:pPr>
            <w:r/>
            <w:r>
              <w:rPr>
                <w:rFonts w:ascii="Segoe UI" w:hAnsi="Segoe UI"/>
                <w:b/>
                <w:color w:val="1E293B"/>
                <w:sz w:val="19"/>
              </w:rPr>
              <w:t>Cost &amp; Variance</w:t>
            </w:r>
          </w:p>
        </w:tc>
        <w:tc>
          <w:tcPr>
            <w:tcW w:type="dxa" w:w="6336"/>
            <w:shd w:val="clear" w:fill="F7F9FD"/>
          </w:tcPr>
          <w:p>
            <w:pPr>
              <w:spacing w:after="40" w:before="40"/>
            </w:pPr>
            <w:r/>
            <w:r>
              <w:rPr>
                <w:rFonts w:ascii="Segoe UI" w:hAnsi="Segoe UI"/>
                <w:b w:val="0"/>
                <w:color w:val="64748B"/>
                <w:sz w:val="19"/>
              </w:rPr>
              <w:t>Cost accounting and variance analysis.</w:t>
            </w:r>
          </w:p>
        </w:tc>
      </w:tr>
      <w:tr>
        <w:tc>
          <w:tcPr>
            <w:tcW w:type="dxa" w:w="2736"/>
          </w:tcPr>
          <w:p>
            <w:pPr>
              <w:spacing w:after="40" w:before="40"/>
            </w:pPr>
            <w:r/>
            <w:r>
              <w:rPr>
                <w:rFonts w:ascii="Segoe UI" w:hAnsi="Segoe UI"/>
                <w:b/>
                <w:color w:val="1E293B"/>
                <w:sz w:val="19"/>
              </w:rPr>
              <w:t>GST &amp; TDS / Fixed Assets / Budgets / Period Close</w:t>
            </w:r>
          </w:p>
        </w:tc>
        <w:tc>
          <w:tcPr>
            <w:tcW w:type="dxa" w:w="6336"/>
          </w:tcPr>
          <w:p>
            <w:pPr>
              <w:spacing w:after="40" w:before="40"/>
            </w:pPr>
            <w:r/>
            <w:r>
              <w:rPr>
                <w:rFonts w:ascii="Segoe UI" w:hAnsi="Segoe UI"/>
                <w:b w:val="0"/>
                <w:color w:val="64748B"/>
                <w:sz w:val="19"/>
              </w:rPr>
              <w:t>Statutory tax, assets, budgets and closing the period.</w:t>
            </w:r>
          </w:p>
        </w:tc>
      </w:tr>
    </w:tbl>
    <w:p>
      <w:pPr>
        <w:spacing w:after="80"/>
      </w:pPr>
    </w:p>
    <w:p>
      <w:pPr>
        <w:pStyle w:val="Heading3"/>
      </w:pPr>
      <w:r>
        <w:t>Key tasks</w:t>
      </w:r>
    </w:p>
    <w:p>
      <w:pPr>
        <w:spacing w:after="40"/>
      </w:pPr>
      <w:r>
        <w:rPr>
          <w:rFonts w:ascii="Segoe UI" w:hAnsi="Segoe UI"/>
          <w:b/>
          <w:color w:val="1E293B"/>
        </w:rPr>
        <w:t>Post a manual journal</w:t>
      </w:r>
    </w:p>
    <w:p>
      <w:pPr>
        <w:pStyle w:val="ListNumber"/>
      </w:pPr>
      <w:r>
        <w:rPr>
          <w:rFonts w:ascii="Segoe UI" w:hAnsi="Segoe UI"/>
        </w:rPr>
        <w:t>Open Finance › Journals &amp; Ledger and select New journal.</w:t>
      </w:r>
    </w:p>
    <w:p>
      <w:pPr>
        <w:pStyle w:val="ListNumber"/>
      </w:pPr>
      <w:r>
        <w:rPr>
          <w:rFonts w:ascii="Segoe UI" w:hAnsi="Segoe UI"/>
        </w:rPr>
        <w:t>Add balanced debit and credit lines to the right accounts and cost centres.</w:t>
      </w:r>
    </w:p>
    <w:p>
      <w:pPr>
        <w:pStyle w:val="ListNumber"/>
      </w:pPr>
      <w:r>
        <w:rPr>
          <w:rFonts w:ascii="Segoe UI" w:hAnsi="Segoe UI"/>
        </w:rPr>
        <w:t>Attach support and Submit for approval; on approval it posts to the ledger.</w:t>
      </w:r>
    </w:p>
    <w:p>
      <w:pPr>
        <w:spacing w:after="40"/>
      </w:pPr>
      <w:r>
        <w:rPr>
          <w:rFonts w:ascii="Segoe UI" w:hAnsi="Segoe UI"/>
          <w:b/>
          <w:color w:val="1E293B"/>
        </w:rPr>
        <w:t>Close a period</w:t>
      </w:r>
    </w:p>
    <w:p>
      <w:pPr>
        <w:pStyle w:val="ListNumber"/>
      </w:pPr>
      <w:r>
        <w:rPr>
          <w:rFonts w:ascii="Segoe UI" w:hAnsi="Segoe UI"/>
        </w:rPr>
        <w:t>Open Finance › Period Close.</w:t>
      </w:r>
    </w:p>
    <w:p>
      <w:pPr>
        <w:pStyle w:val="ListNumber"/>
      </w:pPr>
      <w:r>
        <w:rPr>
          <w:rFonts w:ascii="Segoe UI" w:hAnsi="Segoe UI"/>
        </w:rPr>
        <w:t>Work the checklist — reconciliations, accruals, depreciation, tax.</w:t>
      </w:r>
    </w:p>
    <w:p>
      <w:pPr>
        <w:pStyle w:val="ListNumber"/>
      </w:pPr>
      <w:r>
        <w:rPr>
          <w:rFonts w:ascii="Segoe UI" w:hAnsi="Segoe UI"/>
        </w:rPr>
        <w:t>Lock the period once complete so no further postings can change it.</w:t>
      </w:r>
    </w:p>
    <w:p>
      <w:pPr>
        <w:pStyle w:val="Heading3"/>
      </w:pPr>
      <w:r>
        <w:t>Tips</w:t>
      </w:r>
    </w:p>
    <w:p>
      <w:pPr>
        <w:pStyle w:val="ListBullet"/>
      </w:pPr>
      <w:r>
        <w:rPr>
          <w:rFonts w:ascii="Segoe UI" w:hAnsi="Segoe UI"/>
        </w:rPr>
        <w:t>GST and TDS logic is driven by configurable rate masters, so statutory changes do not require code changes.</w:t>
      </w:r>
    </w:p>
    <w:p>
      <w:pPr>
        <w:pStyle w:val="ListBullet"/>
      </w:pPr>
      <w:r>
        <w:rPr>
          <w:rFonts w:ascii="Segoe UI" w:hAnsi="Segoe UI"/>
        </w:rPr>
        <w:t>Receivables ageing and overdue balances are on the dashboard.</w:t>
      </w:r>
    </w:p>
    <w:p>
      <w:r>
        <w:br w:type="page"/>
      </w:r>
    </w:p>
    <w:p>
      <w:pPr>
        <w:pStyle w:val="Heading1"/>
      </w:pPr>
      <w:r>
        <w:t>14. HR &amp; Payroll</w:t>
      </w:r>
    </w:p>
    <w:p>
      <w:pPr>
        <w:spacing w:after="120"/>
      </w:pPr>
      <w:r>
        <w:rPr>
          <w:rFonts w:ascii="Segoe UI" w:hAnsi="Segoe UI"/>
          <w:b w:val="0"/>
          <w:i w:val="0"/>
          <w:color w:val="1E293B"/>
          <w:sz w:val="21"/>
        </w:rPr>
        <w:t>HR, Payroll &amp; Workforce covers people end to end: employees and org structure, recruitment, attendance and shifts, leave, payroll and payslips, salary structures and statutory returns, production incentives, skills, contractor labour, performance, training and employee self-service.</w:t>
      </w:r>
    </w:p>
    <w:p>
      <w:r>
        <w:rPr>
          <w:rFonts w:ascii="Segoe UI" w:hAnsi="Segoe UI"/>
          <w:b/>
          <w:color w:val="1E293B"/>
        </w:rPr>
        <w:t xml:space="preserve">Primary users:  </w:t>
      </w:r>
      <w:r>
        <w:rPr>
          <w:rFonts w:ascii="Segoe UI" w:hAnsi="Segoe UI"/>
          <w:color w:val="64748B"/>
        </w:rPr>
        <w:t>HR and payroll teams; managers for their teams; every employee for self-service.</w:t>
      </w:r>
    </w:p>
    <w:p>
      <w:r>
        <w:rPr>
          <w:rFonts w:ascii="Segoe UI" w:hAnsi="Segoe UI"/>
          <w:b/>
        </w:rPr>
        <w:t xml:space="preserve">Priority:  </w:t>
      </w:r>
      <w:r>
        <w:rPr>
          <w:rFonts w:ascii="Segoe UI" w:hAnsi="Segoe UI"/>
          <w:color w:val="64748B"/>
        </w:rPr>
        <w:t>Important (P1).</w:t>
      </w:r>
    </w:p>
    <w:p>
      <w:pPr>
        <w:spacing w:before="120" w:after="40"/>
        <w:jc w:val="center"/>
      </w:pPr>
      <w:r>
        <w:drawing>
          <wp:inline xmlns:a="http://schemas.openxmlformats.org/drawingml/2006/main" xmlns:pic="http://schemas.openxmlformats.org/drawingml/2006/picture">
            <wp:extent cx="5760720" cy="3374136"/>
            <wp:docPr id="18" name="Picture 18"/>
            <wp:cNvGraphicFramePr>
              <a:graphicFrameLocks noChangeAspect="1"/>
            </wp:cNvGraphicFramePr>
            <a:graphic>
              <a:graphicData uri="http://schemas.openxmlformats.org/drawingml/2006/picture">
                <pic:pic>
                  <pic:nvPicPr>
                    <pic:cNvPr id="0" name="18_hrms.png"/>
                    <pic:cNvPicPr/>
                  </pic:nvPicPr>
                  <pic:blipFill>
                    <a:blip r:embed="rId25"/>
                    <a:stretch>
                      <a:fillRect/>
                    </a:stretch>
                  </pic:blipFill>
                  <pic:spPr>
                    <a:xfrm>
                      <a:off x="0" y="0"/>
                      <a:ext cx="5760720" cy="3374136"/>
                    </a:xfrm>
                    <a:prstGeom prst="rect"/>
                  </pic:spPr>
                </pic:pic>
              </a:graphicData>
            </a:graphic>
          </wp:inline>
        </w:drawing>
      </w:r>
    </w:p>
    <w:p>
      <w:pPr>
        <w:spacing w:after="200"/>
        <w:jc w:val="center"/>
      </w:pPr>
      <w:r>
        <w:rPr>
          <w:rFonts w:ascii="Segoe UI" w:hAnsi="Segoe UI"/>
          <w:i/>
          <w:color w:val="64748B"/>
          <w:sz w:val="17"/>
        </w:rPr>
        <w:t>Figure 14.1  —  The HR &amp; Payroll portal: menu (left) and dashboard (right).</w:t>
      </w:r>
    </w:p>
    <w:p>
      <w:pPr>
        <w:pStyle w:val="Heading3"/>
      </w:pPr>
      <w:r>
        <w:t>Menu</w:t>
      </w:r>
    </w:p>
    <w:tbl>
      <w:tblPr>
        <w:tblW w:type="auto" w:w="0"/>
        <w:jc w:val="center"/>
        <w:tblLook w:firstColumn="1" w:firstRow="1" w:lastColumn="0" w:lastRow="0" w:noHBand="0" w:noVBand="1" w:val="04A0"/>
        <w:tblW w:w="9072" w:type="dxa"/>
        <w:tblBorders>
          <w:top w:val="single" w:sz="4" w:color="E7ECF5"/>
          <w:left w:val="single" w:sz="4" w:color="E7ECF5"/>
          <w:bottom w:val="single" w:sz="4" w:color="E7ECF5"/>
          <w:right w:val="single" w:sz="4" w:color="E7ECF5"/>
          <w:insideH w:val="single" w:sz="4" w:color="E7ECF5"/>
          <w:insideV w:val="single" w:sz="4" w:color="E7ECF5"/>
        </w:tblBorders>
      </w:tblPr>
      <w:tblGrid>
        <w:gridCol w:w="4873"/>
        <w:gridCol w:w="4873"/>
      </w:tblGrid>
      <w:tr>
        <w:tc>
          <w:tcPr>
            <w:tcW w:type="dxa" w:w="2736"/>
            <w:shd w:val="clear" w:fill="2F5BFF"/>
          </w:tcPr>
          <w:p>
            <w:pPr>
              <w:spacing w:after="40" w:before="40"/>
            </w:pPr>
            <w:r/>
            <w:r>
              <w:rPr>
                <w:rFonts w:ascii="Segoe UI" w:hAnsi="Segoe UI"/>
                <w:b/>
                <w:color w:val="FFFFFF"/>
                <w:sz w:val="19"/>
              </w:rPr>
              <w:t>Menu area</w:t>
            </w:r>
          </w:p>
        </w:tc>
        <w:tc>
          <w:tcPr>
            <w:tcW w:type="dxa" w:w="6336"/>
            <w:shd w:val="clear" w:fill="2F5BFF"/>
          </w:tcPr>
          <w:p>
            <w:pPr>
              <w:spacing w:after="40" w:before="40"/>
            </w:pPr>
            <w:r/>
            <w:r>
              <w:rPr>
                <w:rFonts w:ascii="Segoe UI" w:hAnsi="Segoe UI"/>
                <w:b/>
                <w:color w:val="FFFFFF"/>
                <w:sz w:val="19"/>
              </w:rPr>
              <w:t>What it is for</w:t>
            </w:r>
          </w:p>
        </w:tc>
      </w:tr>
      <w:tr>
        <w:tc>
          <w:tcPr>
            <w:tcW w:type="dxa" w:w="2736"/>
          </w:tcPr>
          <w:p>
            <w:pPr>
              <w:spacing w:after="40" w:before="40"/>
            </w:pPr>
            <w:r/>
            <w:r>
              <w:rPr>
                <w:rFonts w:ascii="Segoe UI" w:hAnsi="Segoe UI"/>
                <w:b/>
                <w:color w:val="1E293B"/>
                <w:sz w:val="19"/>
              </w:rPr>
              <w:t>People / Recruitment</w:t>
            </w:r>
          </w:p>
        </w:tc>
        <w:tc>
          <w:tcPr>
            <w:tcW w:type="dxa" w:w="6336"/>
          </w:tcPr>
          <w:p>
            <w:pPr>
              <w:spacing w:after="40" w:before="40"/>
            </w:pPr>
            <w:r/>
            <w:r>
              <w:rPr>
                <w:rFonts w:ascii="Segoe UI" w:hAnsi="Segoe UI"/>
                <w:b w:val="0"/>
                <w:color w:val="64748B"/>
                <w:sz w:val="19"/>
              </w:rPr>
              <w:t>Employees, org structure, manpower requisitions and candidates.</w:t>
            </w:r>
          </w:p>
        </w:tc>
      </w:tr>
      <w:tr>
        <w:tc>
          <w:tcPr>
            <w:tcW w:type="dxa" w:w="2736"/>
            <w:shd w:val="clear" w:fill="F7F9FD"/>
          </w:tcPr>
          <w:p>
            <w:pPr>
              <w:spacing w:after="40" w:before="40"/>
            </w:pPr>
            <w:r/>
            <w:r>
              <w:rPr>
                <w:rFonts w:ascii="Segoe UI" w:hAnsi="Segoe UI"/>
                <w:b/>
                <w:color w:val="1E293B"/>
                <w:sz w:val="19"/>
              </w:rPr>
              <w:t>Time &amp; Attendance</w:t>
            </w:r>
          </w:p>
        </w:tc>
        <w:tc>
          <w:tcPr>
            <w:tcW w:type="dxa" w:w="6336"/>
            <w:shd w:val="clear" w:fill="F7F9FD"/>
          </w:tcPr>
          <w:p>
            <w:pPr>
              <w:spacing w:after="40" w:before="40"/>
            </w:pPr>
            <w:r/>
            <w:r>
              <w:rPr>
                <w:rFonts w:ascii="Segoe UI" w:hAnsi="Segoe UI"/>
                <w:b w:val="0"/>
                <w:color w:val="64748B"/>
                <w:sz w:val="19"/>
              </w:rPr>
              <w:t>Attendance, overtime, shifts/roster and leave.</w:t>
            </w:r>
          </w:p>
        </w:tc>
      </w:tr>
      <w:tr>
        <w:tc>
          <w:tcPr>
            <w:tcW w:type="dxa" w:w="2736"/>
          </w:tcPr>
          <w:p>
            <w:pPr>
              <w:spacing w:after="40" w:before="40"/>
            </w:pPr>
            <w:r/>
            <w:r>
              <w:rPr>
                <w:rFonts w:ascii="Segoe UI" w:hAnsi="Segoe UI"/>
                <w:b/>
                <w:color w:val="1E293B"/>
                <w:sz w:val="19"/>
              </w:rPr>
              <w:t>Payroll</w:t>
            </w:r>
          </w:p>
        </w:tc>
        <w:tc>
          <w:tcPr>
            <w:tcW w:type="dxa" w:w="6336"/>
          </w:tcPr>
          <w:p>
            <w:pPr>
              <w:spacing w:after="40" w:before="40"/>
            </w:pPr>
            <w:r/>
            <w:r>
              <w:rPr>
                <w:rFonts w:ascii="Segoe UI" w:hAnsi="Segoe UI"/>
                <w:b w:val="0"/>
                <w:color w:val="64748B"/>
                <w:sz w:val="19"/>
              </w:rPr>
              <w:t>Payroll run, payslips, salary structures and statutory compliance.</w:t>
            </w:r>
          </w:p>
        </w:tc>
      </w:tr>
      <w:tr>
        <w:tc>
          <w:tcPr>
            <w:tcW w:type="dxa" w:w="2736"/>
            <w:shd w:val="clear" w:fill="F7F9FD"/>
          </w:tcPr>
          <w:p>
            <w:pPr>
              <w:spacing w:after="40" w:before="40"/>
            </w:pPr>
            <w:r/>
            <w:r>
              <w:rPr>
                <w:rFonts w:ascii="Segoe UI" w:hAnsi="Segoe UI"/>
                <w:b/>
                <w:color w:val="1E293B"/>
                <w:sz w:val="19"/>
              </w:rPr>
              <w:t>Workforce</w:t>
            </w:r>
          </w:p>
        </w:tc>
        <w:tc>
          <w:tcPr>
            <w:tcW w:type="dxa" w:w="6336"/>
            <w:shd w:val="clear" w:fill="F7F9FD"/>
          </w:tcPr>
          <w:p>
            <w:pPr>
              <w:spacing w:after="40" w:before="40"/>
            </w:pPr>
            <w:r/>
            <w:r>
              <w:rPr>
                <w:rFonts w:ascii="Segoe UI" w:hAnsi="Segoe UI"/>
                <w:b w:val="0"/>
                <w:color w:val="64748B"/>
                <w:sz w:val="19"/>
              </w:rPr>
              <w:t>Production incentives, labour cost, skill matrix and contractors.</w:t>
            </w:r>
          </w:p>
        </w:tc>
      </w:tr>
      <w:tr>
        <w:tc>
          <w:tcPr>
            <w:tcW w:type="dxa" w:w="2736"/>
          </w:tcPr>
          <w:p>
            <w:pPr>
              <w:spacing w:after="40" w:before="40"/>
            </w:pPr>
            <w:r/>
            <w:r>
              <w:rPr>
                <w:rFonts w:ascii="Segoe UI" w:hAnsi="Segoe UI"/>
                <w:b/>
                <w:color w:val="1E293B"/>
                <w:sz w:val="19"/>
              </w:rPr>
              <w:t>Growth / Self Service</w:t>
            </w:r>
          </w:p>
        </w:tc>
        <w:tc>
          <w:tcPr>
            <w:tcW w:type="dxa" w:w="6336"/>
          </w:tcPr>
          <w:p>
            <w:pPr>
              <w:spacing w:after="40" w:before="40"/>
            </w:pPr>
            <w:r/>
            <w:r>
              <w:rPr>
                <w:rFonts w:ascii="Segoe UI" w:hAnsi="Segoe UI"/>
                <w:b w:val="0"/>
                <w:color w:val="64748B"/>
                <w:sz w:val="19"/>
              </w:rPr>
              <w:t>Performance, training, and each employee's own page and team.</w:t>
            </w:r>
          </w:p>
        </w:tc>
      </w:tr>
      <w:tr>
        <w:tc>
          <w:tcPr>
            <w:tcW w:type="dxa" w:w="2736"/>
            <w:shd w:val="clear" w:fill="F7F9FD"/>
          </w:tcPr>
          <w:p>
            <w:pPr>
              <w:spacing w:after="40" w:before="40"/>
            </w:pPr>
            <w:r/>
            <w:r>
              <w:rPr>
                <w:rFonts w:ascii="Segoe UI" w:hAnsi="Segoe UI"/>
                <w:b/>
                <w:color w:val="1E293B"/>
                <w:sz w:val="19"/>
              </w:rPr>
              <w:t>Reports</w:t>
            </w:r>
          </w:p>
        </w:tc>
        <w:tc>
          <w:tcPr>
            <w:tcW w:type="dxa" w:w="6336"/>
            <w:shd w:val="clear" w:fill="F7F9FD"/>
          </w:tcPr>
          <w:p>
            <w:pPr>
              <w:spacing w:after="40" w:before="40"/>
            </w:pPr>
            <w:r/>
            <w:r>
              <w:rPr>
                <w:rFonts w:ascii="Segoe UI" w:hAnsi="Segoe UI"/>
                <w:b w:val="0"/>
                <w:color w:val="64748B"/>
                <w:sz w:val="19"/>
              </w:rPr>
              <w:t>HR and payroll reports.</w:t>
            </w:r>
          </w:p>
        </w:tc>
      </w:tr>
    </w:tbl>
    <w:p>
      <w:pPr>
        <w:spacing w:after="80"/>
      </w:pPr>
    </w:p>
    <w:p>
      <w:pPr>
        <w:pStyle w:val="Heading3"/>
      </w:pPr>
      <w:r>
        <w:t>Key tasks</w:t>
      </w:r>
    </w:p>
    <w:p>
      <w:pPr>
        <w:spacing w:after="40"/>
      </w:pPr>
      <w:r>
        <w:rPr>
          <w:rFonts w:ascii="Segoe UI" w:hAnsi="Segoe UI"/>
          <w:b/>
          <w:color w:val="1E293B"/>
        </w:rPr>
        <w:t>Run payroll</w:t>
      </w:r>
    </w:p>
    <w:p>
      <w:pPr>
        <w:pStyle w:val="ListNumber"/>
      </w:pPr>
      <w:r>
        <w:rPr>
          <w:rFonts w:ascii="Segoe UI" w:hAnsi="Segoe UI"/>
        </w:rPr>
        <w:t>Open HR &amp; Payroll › Payroll › Payroll run for the period.</w:t>
      </w:r>
    </w:p>
    <w:p>
      <w:pPr>
        <w:pStyle w:val="ListNumber"/>
      </w:pPr>
      <w:r>
        <w:rPr>
          <w:rFonts w:ascii="Segoe UI" w:hAnsi="Segoe UI"/>
        </w:rPr>
        <w:t>Confirm attendance, overtime and leave are captured; run the calculation.</w:t>
      </w:r>
    </w:p>
    <w:p>
      <w:pPr>
        <w:pStyle w:val="ListNumber"/>
      </w:pPr>
      <w:r>
        <w:rPr>
          <w:rFonts w:ascii="Segoe UI" w:hAnsi="Segoe UI"/>
        </w:rPr>
        <w:t>Review exceptions, then approve; payslips are generated and statutory returns prepared.</w:t>
      </w:r>
    </w:p>
    <w:p>
      <w:pPr>
        <w:spacing w:after="40"/>
      </w:pPr>
      <w:r>
        <w:rPr>
          <w:rFonts w:ascii="Segoe UI" w:hAnsi="Segoe UI"/>
          <w:b/>
          <w:color w:val="1E293B"/>
        </w:rPr>
        <w:t>Apply for leave (self-service)</w:t>
      </w:r>
    </w:p>
    <w:p>
      <w:pPr>
        <w:pStyle w:val="ListNumber"/>
      </w:pPr>
      <w:r>
        <w:rPr>
          <w:rFonts w:ascii="Segoe UI" w:hAnsi="Segoe UI"/>
        </w:rPr>
        <w:t>Open HR &amp; Payroll › Self Service › My page.</w:t>
      </w:r>
    </w:p>
    <w:p>
      <w:pPr>
        <w:pStyle w:val="ListNumber"/>
      </w:pPr>
      <w:r>
        <w:rPr>
          <w:rFonts w:ascii="Segoe UI" w:hAnsi="Segoe UI"/>
        </w:rPr>
        <w:t>Select leave, choose the dates and type, and submit.</w:t>
      </w:r>
    </w:p>
    <w:p>
      <w:pPr>
        <w:pStyle w:val="ListNumber"/>
      </w:pPr>
      <w:r>
        <w:rPr>
          <w:rFonts w:ascii="Segoe UI" w:hAnsi="Segoe UI"/>
        </w:rPr>
        <w:t>Your manager approves it from their team view.</w:t>
      </w:r>
    </w:p>
    <w:p>
      <w:pPr>
        <w:pStyle w:val="Heading3"/>
      </w:pPr>
      <w:r>
        <w:t>Tips</w:t>
      </w:r>
    </w:p>
    <w:p>
      <w:pPr>
        <w:pStyle w:val="ListBullet"/>
      </w:pPr>
      <w:r>
        <w:rPr>
          <w:rFonts w:ascii="Segoe UI" w:hAnsi="Segoe UI"/>
        </w:rPr>
        <w:t>Statutory (PF/ESI, TDS) uses configurable rate masters.</w:t>
      </w:r>
    </w:p>
    <w:p>
      <w:pPr>
        <w:pStyle w:val="ListBullet"/>
      </w:pPr>
      <w:r>
        <w:rPr>
          <w:rFonts w:ascii="Segoe UI" w:hAnsi="Segoe UI"/>
        </w:rPr>
        <w:t>Attendance %, headcount and open roles are on the dashboard.</w:t>
      </w:r>
    </w:p>
    <w:p>
      <w:r>
        <w:br w:type="page"/>
      </w:r>
    </w:p>
    <w:p>
      <w:pPr>
        <w:pStyle w:val="Heading1"/>
      </w:pPr>
      <w:r>
        <w:t>15. Analytics &amp; Insights</w:t>
      </w:r>
    </w:p>
    <w:p>
      <w:pPr>
        <w:spacing w:after="120"/>
      </w:pPr>
      <w:r>
        <w:rPr>
          <w:rFonts w:ascii="Segoe UI" w:hAnsi="Segoe UI"/>
          <w:b w:val="0"/>
          <w:i w:val="0"/>
          <w:color w:val="1E293B"/>
          <w:sz w:val="21"/>
        </w:rPr>
        <w:t>Analytics &amp; Insights (BI) is the cross-module view: an executive overview, ready-made dashboards, AI insights, per-area analytics, forecasts, a KPI library and scorecards, alerts and a report catalogue, plus the data sources and governance behind them. It reads across modules to answer questions no single portal can.</w:t>
      </w:r>
    </w:p>
    <w:p>
      <w:r>
        <w:rPr>
          <w:rFonts w:ascii="Segoe UI" w:hAnsi="Segoe UI"/>
          <w:b/>
          <w:color w:val="1E293B"/>
        </w:rPr>
        <w:t xml:space="preserve">Primary users:  </w:t>
      </w:r>
      <w:r>
        <w:rPr>
          <w:rFonts w:ascii="Segoe UI" w:hAnsi="Segoe UI"/>
          <w:color w:val="64748B"/>
        </w:rPr>
        <w:t>Managers, plant heads and executives; analysts for the KPI library.</w:t>
      </w:r>
    </w:p>
    <w:p>
      <w:r>
        <w:rPr>
          <w:rFonts w:ascii="Segoe UI" w:hAnsi="Segoe UI"/>
          <w:b/>
        </w:rPr>
        <w:t xml:space="preserve">Priority:  </w:t>
      </w:r>
      <w:r>
        <w:rPr>
          <w:rFonts w:ascii="Segoe UI" w:hAnsi="Segoe UI"/>
          <w:color w:val="64748B"/>
        </w:rPr>
        <w:t>Advanced — for oversight and decision-making.</w:t>
      </w:r>
    </w:p>
    <w:p>
      <w:pPr>
        <w:spacing w:before="120" w:after="40"/>
        <w:jc w:val="center"/>
      </w:pPr>
      <w:r>
        <w:drawing>
          <wp:inline xmlns:a="http://schemas.openxmlformats.org/drawingml/2006/main" xmlns:pic="http://schemas.openxmlformats.org/drawingml/2006/picture">
            <wp:extent cx="5760720" cy="3374136"/>
            <wp:docPr id="19" name="Picture 19"/>
            <wp:cNvGraphicFramePr>
              <a:graphicFrameLocks noChangeAspect="1"/>
            </wp:cNvGraphicFramePr>
            <a:graphic>
              <a:graphicData uri="http://schemas.openxmlformats.org/drawingml/2006/picture">
                <pic:pic>
                  <pic:nvPicPr>
                    <pic:cNvPr id="0" name="19_bi.png"/>
                    <pic:cNvPicPr/>
                  </pic:nvPicPr>
                  <pic:blipFill>
                    <a:blip r:embed="rId26"/>
                    <a:stretch>
                      <a:fillRect/>
                    </a:stretch>
                  </pic:blipFill>
                  <pic:spPr>
                    <a:xfrm>
                      <a:off x="0" y="0"/>
                      <a:ext cx="5760720" cy="3374136"/>
                    </a:xfrm>
                    <a:prstGeom prst="rect"/>
                  </pic:spPr>
                </pic:pic>
              </a:graphicData>
            </a:graphic>
          </wp:inline>
        </w:drawing>
      </w:r>
    </w:p>
    <w:p>
      <w:pPr>
        <w:spacing w:after="200"/>
        <w:jc w:val="center"/>
      </w:pPr>
      <w:r>
        <w:rPr>
          <w:rFonts w:ascii="Segoe UI" w:hAnsi="Segoe UI"/>
          <w:i/>
          <w:color w:val="64748B"/>
          <w:sz w:val="17"/>
        </w:rPr>
        <w:t>Figure 15.1  —  The Analytics &amp; Insights portal: menu (left) and dashboard (right).</w:t>
      </w:r>
    </w:p>
    <w:p>
      <w:pPr>
        <w:pStyle w:val="Heading3"/>
      </w:pPr>
      <w:r>
        <w:t>Menu</w:t>
      </w:r>
    </w:p>
    <w:tbl>
      <w:tblPr>
        <w:tblW w:type="auto" w:w="0"/>
        <w:jc w:val="center"/>
        <w:tblLook w:firstColumn="1" w:firstRow="1" w:lastColumn="0" w:lastRow="0" w:noHBand="0" w:noVBand="1" w:val="04A0"/>
        <w:tblW w:w="9072" w:type="dxa"/>
        <w:tblBorders>
          <w:top w:val="single" w:sz="4" w:color="E7ECF5"/>
          <w:left w:val="single" w:sz="4" w:color="E7ECF5"/>
          <w:bottom w:val="single" w:sz="4" w:color="E7ECF5"/>
          <w:right w:val="single" w:sz="4" w:color="E7ECF5"/>
          <w:insideH w:val="single" w:sz="4" w:color="E7ECF5"/>
          <w:insideV w:val="single" w:sz="4" w:color="E7ECF5"/>
        </w:tblBorders>
      </w:tblPr>
      <w:tblGrid>
        <w:gridCol w:w="4873"/>
        <w:gridCol w:w="4873"/>
      </w:tblGrid>
      <w:tr>
        <w:tc>
          <w:tcPr>
            <w:tcW w:type="dxa" w:w="2736"/>
            <w:shd w:val="clear" w:fill="2F5BFF"/>
          </w:tcPr>
          <w:p>
            <w:pPr>
              <w:spacing w:after="40" w:before="40"/>
            </w:pPr>
            <w:r/>
            <w:r>
              <w:rPr>
                <w:rFonts w:ascii="Segoe UI" w:hAnsi="Segoe UI"/>
                <w:b/>
                <w:color w:val="FFFFFF"/>
                <w:sz w:val="19"/>
              </w:rPr>
              <w:t>Menu area</w:t>
            </w:r>
          </w:p>
        </w:tc>
        <w:tc>
          <w:tcPr>
            <w:tcW w:type="dxa" w:w="6336"/>
            <w:shd w:val="clear" w:fill="2F5BFF"/>
          </w:tcPr>
          <w:p>
            <w:pPr>
              <w:spacing w:after="40" w:before="40"/>
            </w:pPr>
            <w:r/>
            <w:r>
              <w:rPr>
                <w:rFonts w:ascii="Segoe UI" w:hAnsi="Segoe UI"/>
                <w:b/>
                <w:color w:val="FFFFFF"/>
                <w:sz w:val="19"/>
              </w:rPr>
              <w:t>What it is for</w:t>
            </w:r>
          </w:p>
        </w:tc>
      </w:tr>
      <w:tr>
        <w:tc>
          <w:tcPr>
            <w:tcW w:type="dxa" w:w="2736"/>
          </w:tcPr>
          <w:p>
            <w:pPr>
              <w:spacing w:after="40" w:before="40"/>
            </w:pPr>
            <w:r/>
            <w:r>
              <w:rPr>
                <w:rFonts w:ascii="Segoe UI" w:hAnsi="Segoe UI"/>
                <w:b/>
                <w:color w:val="1E293B"/>
                <w:sz w:val="19"/>
              </w:rPr>
              <w:t>Executive Overview / Dashboards</w:t>
            </w:r>
          </w:p>
        </w:tc>
        <w:tc>
          <w:tcPr>
            <w:tcW w:type="dxa" w:w="6336"/>
          </w:tcPr>
          <w:p>
            <w:pPr>
              <w:spacing w:after="40" w:before="40"/>
            </w:pPr>
            <w:r/>
            <w:r>
              <w:rPr>
                <w:rFonts w:ascii="Segoe UI" w:hAnsi="Segoe UI"/>
                <w:b w:val="0"/>
                <w:color w:val="64748B"/>
                <w:sz w:val="19"/>
              </w:rPr>
              <w:t>The top-level picture and ready-made dashboards.</w:t>
            </w:r>
          </w:p>
        </w:tc>
      </w:tr>
      <w:tr>
        <w:tc>
          <w:tcPr>
            <w:tcW w:type="dxa" w:w="2736"/>
            <w:shd w:val="clear" w:fill="F7F9FD"/>
          </w:tcPr>
          <w:p>
            <w:pPr>
              <w:spacing w:after="40" w:before="40"/>
            </w:pPr>
            <w:r/>
            <w:r>
              <w:rPr>
                <w:rFonts w:ascii="Segoe UI" w:hAnsi="Segoe UI"/>
                <w:b/>
                <w:color w:val="1E293B"/>
                <w:sz w:val="19"/>
              </w:rPr>
              <w:t>AI Insights</w:t>
            </w:r>
          </w:p>
        </w:tc>
        <w:tc>
          <w:tcPr>
            <w:tcW w:type="dxa" w:w="6336"/>
            <w:shd w:val="clear" w:fill="F7F9FD"/>
          </w:tcPr>
          <w:p>
            <w:pPr>
              <w:spacing w:after="40" w:before="40"/>
            </w:pPr>
            <w:r/>
            <w:r>
              <w:rPr>
                <w:rFonts w:ascii="Segoe UI" w:hAnsi="Segoe UI"/>
                <w:b w:val="0"/>
                <w:color w:val="64748B"/>
                <w:sz w:val="19"/>
              </w:rPr>
              <w:t>Automatically surfaced patterns and anomalies.</w:t>
            </w:r>
          </w:p>
        </w:tc>
      </w:tr>
      <w:tr>
        <w:tc>
          <w:tcPr>
            <w:tcW w:type="dxa" w:w="2736"/>
          </w:tcPr>
          <w:p>
            <w:pPr>
              <w:spacing w:after="40" w:before="40"/>
            </w:pPr>
            <w:r/>
            <w:r>
              <w:rPr>
                <w:rFonts w:ascii="Segoe UI" w:hAnsi="Segoe UI"/>
                <w:b/>
                <w:color w:val="1E293B"/>
                <w:sz w:val="19"/>
              </w:rPr>
              <w:t>Analytics</w:t>
            </w:r>
          </w:p>
        </w:tc>
        <w:tc>
          <w:tcPr>
            <w:tcW w:type="dxa" w:w="6336"/>
          </w:tcPr>
          <w:p>
            <w:pPr>
              <w:spacing w:after="40" w:before="40"/>
            </w:pPr>
            <w:r/>
            <w:r>
              <w:rPr>
                <w:rFonts w:ascii="Segoe UI" w:hAnsi="Segoe UI"/>
                <w:b w:val="0"/>
                <w:color w:val="64748B"/>
                <w:sz w:val="19"/>
              </w:rPr>
              <w:t>Production, quality, maintenance, procurement, inventory, sales, finance, workforce.</w:t>
            </w:r>
          </w:p>
        </w:tc>
      </w:tr>
      <w:tr>
        <w:tc>
          <w:tcPr>
            <w:tcW w:type="dxa" w:w="2736"/>
            <w:shd w:val="clear" w:fill="F7F9FD"/>
          </w:tcPr>
          <w:p>
            <w:pPr>
              <w:spacing w:after="40" w:before="40"/>
            </w:pPr>
            <w:r/>
            <w:r>
              <w:rPr>
                <w:rFonts w:ascii="Segoe UI" w:hAnsi="Segoe UI"/>
                <w:b/>
                <w:color w:val="1E293B"/>
                <w:sz w:val="19"/>
              </w:rPr>
              <w:t>Forecasts / Measures</w:t>
            </w:r>
          </w:p>
        </w:tc>
        <w:tc>
          <w:tcPr>
            <w:tcW w:type="dxa" w:w="6336"/>
            <w:shd w:val="clear" w:fill="F7F9FD"/>
          </w:tcPr>
          <w:p>
            <w:pPr>
              <w:spacing w:after="40" w:before="40"/>
            </w:pPr>
            <w:r/>
            <w:r>
              <w:rPr>
                <w:rFonts w:ascii="Segoe UI" w:hAnsi="Segoe UI"/>
                <w:b w:val="0"/>
                <w:color w:val="64748B"/>
                <w:sz w:val="19"/>
              </w:rPr>
              <w:t>Forecasts, the KPI library and scorecards.</w:t>
            </w:r>
          </w:p>
        </w:tc>
      </w:tr>
      <w:tr>
        <w:tc>
          <w:tcPr>
            <w:tcW w:type="dxa" w:w="2736"/>
          </w:tcPr>
          <w:p>
            <w:pPr>
              <w:spacing w:after="40" w:before="40"/>
            </w:pPr>
            <w:r/>
            <w:r>
              <w:rPr>
                <w:rFonts w:ascii="Segoe UI" w:hAnsi="Segoe UI"/>
                <w:b/>
                <w:color w:val="1E293B"/>
                <w:sz w:val="19"/>
              </w:rPr>
              <w:t>Alerts &amp; Exceptions</w:t>
            </w:r>
          </w:p>
        </w:tc>
        <w:tc>
          <w:tcPr>
            <w:tcW w:type="dxa" w:w="6336"/>
          </w:tcPr>
          <w:p>
            <w:pPr>
              <w:spacing w:after="40" w:before="40"/>
            </w:pPr>
            <w:r/>
            <w:r>
              <w:rPr>
                <w:rFonts w:ascii="Segoe UI" w:hAnsi="Segoe UI"/>
                <w:b w:val="0"/>
                <w:color w:val="64748B"/>
                <w:sz w:val="19"/>
              </w:rPr>
              <w:t>Threshold-based alerts across the business.</w:t>
            </w:r>
          </w:p>
        </w:tc>
      </w:tr>
      <w:tr>
        <w:tc>
          <w:tcPr>
            <w:tcW w:type="dxa" w:w="2736"/>
            <w:shd w:val="clear" w:fill="F7F9FD"/>
          </w:tcPr>
          <w:p>
            <w:pPr>
              <w:spacing w:after="40" w:before="40"/>
            </w:pPr>
            <w:r/>
            <w:r>
              <w:rPr>
                <w:rFonts w:ascii="Segoe UI" w:hAnsi="Segoe UI"/>
                <w:b/>
                <w:color w:val="1E293B"/>
                <w:sz w:val="19"/>
              </w:rPr>
              <w:t>Report Catalogue / Data &amp; Governance</w:t>
            </w:r>
          </w:p>
        </w:tc>
        <w:tc>
          <w:tcPr>
            <w:tcW w:type="dxa" w:w="6336"/>
            <w:shd w:val="clear" w:fill="F7F9FD"/>
          </w:tcPr>
          <w:p>
            <w:pPr>
              <w:spacing w:after="40" w:before="40"/>
            </w:pPr>
            <w:r/>
            <w:r>
              <w:rPr>
                <w:rFonts w:ascii="Segoe UI" w:hAnsi="Segoe UI"/>
                <w:b w:val="0"/>
                <w:color w:val="64748B"/>
                <w:sz w:val="19"/>
              </w:rPr>
              <w:t>All reports, data sources and access/audit.</w:t>
            </w:r>
          </w:p>
        </w:tc>
      </w:tr>
    </w:tbl>
    <w:p>
      <w:pPr>
        <w:spacing w:after="80"/>
      </w:pPr>
    </w:p>
    <w:p>
      <w:pPr>
        <w:pStyle w:val="Heading3"/>
      </w:pPr>
      <w:r>
        <w:t>Key tasks</w:t>
      </w:r>
    </w:p>
    <w:p>
      <w:pPr>
        <w:spacing w:after="40"/>
      </w:pPr>
      <w:r>
        <w:rPr>
          <w:rFonts w:ascii="Segoe UI" w:hAnsi="Segoe UI"/>
          <w:b/>
          <w:color w:val="1E293B"/>
        </w:rPr>
        <w:t>Read the executive overview</w:t>
      </w:r>
    </w:p>
    <w:p>
      <w:pPr>
        <w:pStyle w:val="ListNumber"/>
      </w:pPr>
      <w:r>
        <w:rPr>
          <w:rFonts w:ascii="Segoe UI" w:hAnsi="Segoe UI"/>
        </w:rPr>
        <w:t>Open Analytics &amp; Insights › Executive Overview.</w:t>
      </w:r>
    </w:p>
    <w:p>
      <w:pPr>
        <w:pStyle w:val="ListNumber"/>
      </w:pPr>
      <w:r>
        <w:rPr>
          <w:rFonts w:ascii="Segoe UI" w:hAnsi="Segoe UI"/>
        </w:rPr>
        <w:t>Set the plant, line and period in the filter bar; they follow you across BI screens.</w:t>
      </w:r>
    </w:p>
    <w:p>
      <w:pPr>
        <w:pStyle w:val="ListNumber"/>
      </w:pPr>
      <w:r>
        <w:rPr>
          <w:rFonts w:ascii="Segoe UI" w:hAnsi="Segoe UI"/>
        </w:rPr>
        <w:t>Drill from a KPI into the underlying area analytics for detail.</w:t>
      </w:r>
    </w:p>
    <w:p>
      <w:pPr>
        <w:spacing w:after="40"/>
      </w:pPr>
      <w:r>
        <w:rPr>
          <w:rFonts w:ascii="Segoe UI" w:hAnsi="Segoe UI"/>
          <w:b/>
          <w:color w:val="1E293B"/>
        </w:rPr>
        <w:t>Subscribe to an alert</w:t>
      </w:r>
    </w:p>
    <w:p>
      <w:pPr>
        <w:pStyle w:val="ListNumber"/>
      </w:pPr>
      <w:r>
        <w:rPr>
          <w:rFonts w:ascii="Segoe UI" w:hAnsi="Segoe UI"/>
        </w:rPr>
        <w:t>Open Analytics &amp; Insights › Alerts &amp; Exceptions.</w:t>
      </w:r>
    </w:p>
    <w:p>
      <w:pPr>
        <w:pStyle w:val="ListNumber"/>
      </w:pPr>
      <w:r>
        <w:rPr>
          <w:rFonts w:ascii="Segoe UI" w:hAnsi="Segoe UI"/>
        </w:rPr>
        <w:t>Choose the measure and threshold that matters to you.</w:t>
      </w:r>
    </w:p>
    <w:p>
      <w:pPr>
        <w:pStyle w:val="ListNumber"/>
      </w:pPr>
      <w:r>
        <w:rPr>
          <w:rFonts w:ascii="Segoe UI" w:hAnsi="Segoe UI"/>
        </w:rPr>
        <w:t>You are notified when it is breached, without watching a dashboard.</w:t>
      </w:r>
    </w:p>
    <w:p>
      <w:pPr>
        <w:pStyle w:val="Heading3"/>
      </w:pPr>
      <w:r>
        <w:t>Tips</w:t>
      </w:r>
    </w:p>
    <w:p>
      <w:pPr>
        <w:pStyle w:val="ListBullet"/>
      </w:pPr>
      <w:r>
        <w:rPr>
          <w:rFonts w:ascii="Segoe UI" w:hAnsi="Segoe UI"/>
        </w:rPr>
        <w:t>Finance and workforce analytics are permission-gated, so sensitive figures are only visible to those allowed.</w:t>
      </w:r>
    </w:p>
    <w:p>
      <w:r>
        <w:br w:type="page"/>
      </w:r>
    </w:p>
    <w:p>
      <w:pPr>
        <w:pStyle w:val="Heading1"/>
      </w:pPr>
      <w:r>
        <w:t>16. Administration &amp; Setup</w:t>
      </w:r>
    </w:p>
    <w:p>
      <w:pPr>
        <w:spacing w:after="120"/>
      </w:pPr>
      <w:r>
        <w:rPr>
          <w:rFonts w:ascii="Segoe UI" w:hAnsi="Segoe UI"/>
          <w:b w:val="0"/>
          <w:i w:val="0"/>
          <w:color w:val="1E293B"/>
          <w:sz w:val="21"/>
        </w:rPr>
        <w:t>Administration is where the system is configured and governed: the organisation structure, users and access control, approval workflows, document numbering, master framework, and compliance/operations tools. This chapter is primarily for administrators.</w:t>
      </w:r>
    </w:p>
    <w:p>
      <w:r>
        <w:rPr>
          <w:rFonts w:ascii="Segoe UI" w:hAnsi="Segoe UI"/>
          <w:b/>
          <w:color w:val="1E293B"/>
        </w:rPr>
        <w:t xml:space="preserve">Primary users:  </w:t>
      </w:r>
      <w:r>
        <w:rPr>
          <w:rFonts w:ascii="Segoe UI" w:hAnsi="Segoe UI"/>
          <w:color w:val="64748B"/>
        </w:rPr>
        <w:t>System administrators and IT.</w:t>
      </w:r>
    </w:p>
    <w:p>
      <w:r>
        <w:rPr>
          <w:rFonts w:ascii="Segoe UI" w:hAnsi="Segoe UI"/>
          <w:b/>
        </w:rPr>
        <w:t xml:space="preserve">Priority:  </w:t>
      </w:r>
      <w:r>
        <w:rPr>
          <w:rFonts w:ascii="Segoe UI" w:hAnsi="Segoe UI"/>
          <w:color w:val="64748B"/>
        </w:rPr>
        <w:t>Setup — configured first, then governed continuously.</w:t>
      </w:r>
    </w:p>
    <w:p>
      <w:pPr>
        <w:spacing w:before="120" w:after="40"/>
        <w:jc w:val="center"/>
      </w:pPr>
      <w:r>
        <w:drawing>
          <wp:inline xmlns:a="http://schemas.openxmlformats.org/drawingml/2006/main" xmlns:pic="http://schemas.openxmlformats.org/drawingml/2006/picture">
            <wp:extent cx="5760720" cy="3374136"/>
            <wp:docPr id="20" name="Picture 20"/>
            <wp:cNvGraphicFramePr>
              <a:graphicFrameLocks noChangeAspect="1"/>
            </wp:cNvGraphicFramePr>
            <a:graphic>
              <a:graphicData uri="http://schemas.openxmlformats.org/drawingml/2006/picture">
                <pic:pic>
                  <pic:nvPicPr>
                    <pic:cNvPr id="0" name="07_admin.png"/>
                    <pic:cNvPicPr/>
                  </pic:nvPicPr>
                  <pic:blipFill>
                    <a:blip r:embed="rId27"/>
                    <a:stretch>
                      <a:fillRect/>
                    </a:stretch>
                  </pic:blipFill>
                  <pic:spPr>
                    <a:xfrm>
                      <a:off x="0" y="0"/>
                      <a:ext cx="5760720" cy="3374136"/>
                    </a:xfrm>
                    <a:prstGeom prst="rect"/>
                  </pic:spPr>
                </pic:pic>
              </a:graphicData>
            </a:graphic>
          </wp:inline>
        </w:drawing>
      </w:r>
    </w:p>
    <w:p>
      <w:pPr>
        <w:spacing w:after="200"/>
        <w:jc w:val="center"/>
      </w:pPr>
      <w:r>
        <w:rPr>
          <w:rFonts w:ascii="Segoe UI" w:hAnsi="Segoe UI"/>
          <w:i/>
          <w:color w:val="64748B"/>
          <w:sz w:val="17"/>
        </w:rPr>
        <w:t>Figure 16.1  —  The Administration &amp; Setup portal: menu (left) and dashboard (right).</w:t>
      </w:r>
    </w:p>
    <w:p>
      <w:pPr>
        <w:pStyle w:val="Heading3"/>
      </w:pPr>
      <w:r>
        <w:t>Menu</w:t>
      </w:r>
    </w:p>
    <w:tbl>
      <w:tblPr>
        <w:tblW w:type="auto" w:w="0"/>
        <w:jc w:val="center"/>
        <w:tblLook w:firstColumn="1" w:firstRow="1" w:lastColumn="0" w:lastRow="0" w:noHBand="0" w:noVBand="1" w:val="04A0"/>
        <w:tblW w:w="9072" w:type="dxa"/>
        <w:tblBorders>
          <w:top w:val="single" w:sz="4" w:color="E7ECF5"/>
          <w:left w:val="single" w:sz="4" w:color="E7ECF5"/>
          <w:bottom w:val="single" w:sz="4" w:color="E7ECF5"/>
          <w:right w:val="single" w:sz="4" w:color="E7ECF5"/>
          <w:insideH w:val="single" w:sz="4" w:color="E7ECF5"/>
          <w:insideV w:val="single" w:sz="4" w:color="E7ECF5"/>
        </w:tblBorders>
      </w:tblPr>
      <w:tblGrid>
        <w:gridCol w:w="4873"/>
        <w:gridCol w:w="4873"/>
      </w:tblGrid>
      <w:tr>
        <w:tc>
          <w:tcPr>
            <w:tcW w:type="dxa" w:w="2736"/>
            <w:shd w:val="clear" w:fill="2F5BFF"/>
          </w:tcPr>
          <w:p>
            <w:pPr>
              <w:spacing w:after="40" w:before="40"/>
            </w:pPr>
            <w:r/>
            <w:r>
              <w:rPr>
                <w:rFonts w:ascii="Segoe UI" w:hAnsi="Segoe UI"/>
                <w:b/>
                <w:color w:val="FFFFFF"/>
                <w:sz w:val="19"/>
              </w:rPr>
              <w:t>Menu area</w:t>
            </w:r>
          </w:p>
        </w:tc>
        <w:tc>
          <w:tcPr>
            <w:tcW w:type="dxa" w:w="6336"/>
            <w:shd w:val="clear" w:fill="2F5BFF"/>
          </w:tcPr>
          <w:p>
            <w:pPr>
              <w:spacing w:after="40" w:before="40"/>
            </w:pPr>
            <w:r/>
            <w:r>
              <w:rPr>
                <w:rFonts w:ascii="Segoe UI" w:hAnsi="Segoe UI"/>
                <w:b/>
                <w:color w:val="FFFFFF"/>
                <w:sz w:val="19"/>
              </w:rPr>
              <w:t>What it is for</w:t>
            </w:r>
          </w:p>
        </w:tc>
      </w:tr>
      <w:tr>
        <w:tc>
          <w:tcPr>
            <w:tcW w:type="dxa" w:w="2736"/>
          </w:tcPr>
          <w:p>
            <w:pPr>
              <w:spacing w:after="40" w:before="40"/>
            </w:pPr>
            <w:r/>
            <w:r>
              <w:rPr>
                <w:rFonts w:ascii="Segoe UI" w:hAnsi="Segoe UI"/>
                <w:b/>
                <w:color w:val="1E293B"/>
                <w:sz w:val="19"/>
              </w:rPr>
              <w:t>Organisation</w:t>
            </w:r>
          </w:p>
        </w:tc>
        <w:tc>
          <w:tcPr>
            <w:tcW w:type="dxa" w:w="6336"/>
          </w:tcPr>
          <w:p>
            <w:pPr>
              <w:spacing w:after="40" w:before="40"/>
            </w:pPr>
            <w:r/>
            <w:r>
              <w:rPr>
                <w:rFonts w:ascii="Segoe UI" w:hAnsi="Segoe UI"/>
                <w:b w:val="0"/>
                <w:color w:val="64748B"/>
                <w:sz w:val="19"/>
              </w:rPr>
              <w:t>Company, branches, plants/lines, warehouses, departments, cost centres, financial year, currency.</w:t>
            </w:r>
          </w:p>
        </w:tc>
      </w:tr>
      <w:tr>
        <w:tc>
          <w:tcPr>
            <w:tcW w:type="dxa" w:w="2736"/>
            <w:shd w:val="clear" w:fill="F7F9FD"/>
          </w:tcPr>
          <w:p>
            <w:pPr>
              <w:spacing w:after="40" w:before="40"/>
            </w:pPr>
            <w:r/>
            <w:r>
              <w:rPr>
                <w:rFonts w:ascii="Segoe UI" w:hAnsi="Segoe UI"/>
                <w:b/>
                <w:color w:val="1E293B"/>
                <w:sz w:val="19"/>
              </w:rPr>
              <w:t>Access Control</w:t>
            </w:r>
          </w:p>
        </w:tc>
        <w:tc>
          <w:tcPr>
            <w:tcW w:type="dxa" w:w="6336"/>
            <w:shd w:val="clear" w:fill="F7F9FD"/>
          </w:tcPr>
          <w:p>
            <w:pPr>
              <w:spacing w:after="40" w:before="40"/>
            </w:pPr>
            <w:r/>
            <w:r>
              <w:rPr>
                <w:rFonts w:ascii="Segoe UI" w:hAnsi="Segoe UI"/>
                <w:b w:val="0"/>
                <w:color w:val="64748B"/>
                <w:sz w:val="19"/>
              </w:rPr>
              <w:t>Users, roles, permission explorer, delegations, sessions, API keys, segregation of duties.</w:t>
            </w:r>
          </w:p>
        </w:tc>
      </w:tr>
      <w:tr>
        <w:tc>
          <w:tcPr>
            <w:tcW w:type="dxa" w:w="2736"/>
          </w:tcPr>
          <w:p>
            <w:pPr>
              <w:spacing w:after="40" w:before="40"/>
            </w:pPr>
            <w:r/>
            <w:r>
              <w:rPr>
                <w:rFonts w:ascii="Segoe UI" w:hAnsi="Segoe UI"/>
                <w:b/>
                <w:color w:val="1E293B"/>
                <w:sz w:val="19"/>
              </w:rPr>
              <w:t>Workflow</w:t>
            </w:r>
          </w:p>
        </w:tc>
        <w:tc>
          <w:tcPr>
            <w:tcW w:type="dxa" w:w="6336"/>
          </w:tcPr>
          <w:p>
            <w:pPr>
              <w:spacing w:after="40" w:before="40"/>
            </w:pPr>
            <w:r/>
            <w:r>
              <w:rPr>
                <w:rFonts w:ascii="Segoe UI" w:hAnsi="Segoe UI"/>
                <w:b w:val="0"/>
                <w:color w:val="64748B"/>
                <w:sz w:val="19"/>
              </w:rPr>
              <w:t>Approvals inbox, approval matrix, workflow designer and monitor.</w:t>
            </w:r>
          </w:p>
        </w:tc>
      </w:tr>
      <w:tr>
        <w:tc>
          <w:tcPr>
            <w:tcW w:type="dxa" w:w="2736"/>
            <w:shd w:val="clear" w:fill="F7F9FD"/>
          </w:tcPr>
          <w:p>
            <w:pPr>
              <w:spacing w:after="40" w:before="40"/>
            </w:pPr>
            <w:r/>
            <w:r>
              <w:rPr>
                <w:rFonts w:ascii="Segoe UI" w:hAnsi="Segoe UI"/>
                <w:b/>
                <w:color w:val="1E293B"/>
                <w:sz w:val="19"/>
              </w:rPr>
              <w:t>Platform Services</w:t>
            </w:r>
          </w:p>
        </w:tc>
        <w:tc>
          <w:tcPr>
            <w:tcW w:type="dxa" w:w="6336"/>
            <w:shd w:val="clear" w:fill="F7F9FD"/>
          </w:tcPr>
          <w:p>
            <w:pPr>
              <w:spacing w:after="40" w:before="40"/>
            </w:pPr>
            <w:r/>
            <w:r>
              <w:rPr>
                <w:rFonts w:ascii="Segoe UI" w:hAnsi="Segoe UI"/>
                <w:b w:val="0"/>
                <w:color w:val="64748B"/>
                <w:sz w:val="19"/>
              </w:rPr>
              <w:t>Numbering, notifications, master framework, attachments/DMS, import/export, barcode, reports.</w:t>
            </w:r>
          </w:p>
        </w:tc>
      </w:tr>
      <w:tr>
        <w:tc>
          <w:tcPr>
            <w:tcW w:type="dxa" w:w="2736"/>
          </w:tcPr>
          <w:p>
            <w:pPr>
              <w:spacing w:after="40" w:before="40"/>
            </w:pPr>
            <w:r/>
            <w:r>
              <w:rPr>
                <w:rFonts w:ascii="Segoe UI" w:hAnsi="Segoe UI"/>
                <w:b/>
                <w:color w:val="1E293B"/>
                <w:sz w:val="19"/>
              </w:rPr>
              <w:t>Compliance &amp; Ops</w:t>
            </w:r>
          </w:p>
        </w:tc>
        <w:tc>
          <w:tcPr>
            <w:tcW w:type="dxa" w:w="6336"/>
          </w:tcPr>
          <w:p>
            <w:pPr>
              <w:spacing w:after="40" w:before="40"/>
            </w:pPr>
            <w:r/>
            <w:r>
              <w:rPr>
                <w:rFonts w:ascii="Segoe UI" w:hAnsi="Segoe UI"/>
                <w:b w:val="0"/>
                <w:color w:val="64748B"/>
                <w:sz w:val="19"/>
              </w:rPr>
              <w:t>Audit trail, security policy, monitoring, parameters, integrations, jobs, backup, licence.</w:t>
            </w:r>
          </w:p>
        </w:tc>
      </w:tr>
    </w:tbl>
    <w:p>
      <w:pPr>
        <w:spacing w:after="80"/>
      </w:pPr>
    </w:p>
    <w:p>
      <w:pPr>
        <w:pStyle w:val="Heading3"/>
      </w:pPr>
      <w:r>
        <w:t>Key tasks</w:t>
      </w:r>
    </w:p>
    <w:p>
      <w:pPr>
        <w:spacing w:after="40"/>
      </w:pPr>
      <w:r>
        <w:rPr>
          <w:rFonts w:ascii="Segoe UI" w:hAnsi="Segoe UI"/>
          <w:b/>
          <w:color w:val="1E293B"/>
        </w:rPr>
        <w:t>Add a user and assign a role</w:t>
      </w:r>
    </w:p>
    <w:p>
      <w:pPr>
        <w:pStyle w:val="ListNumber"/>
      </w:pPr>
      <w:r>
        <w:rPr>
          <w:rFonts w:ascii="Segoe UI" w:hAnsi="Segoe UI"/>
        </w:rPr>
        <w:t>Open Administration › Access Control › Users and select New user.</w:t>
      </w:r>
    </w:p>
    <w:p>
      <w:pPr>
        <w:pStyle w:val="ListNumber"/>
      </w:pPr>
      <w:r>
        <w:rPr>
          <w:rFonts w:ascii="Segoe UI" w:hAnsi="Segoe UI"/>
        </w:rPr>
        <w:t>Enter the person's details and their company/branch/plant scope.</w:t>
      </w:r>
    </w:p>
    <w:p>
      <w:pPr>
        <w:pStyle w:val="ListNumber"/>
      </w:pPr>
      <w:r>
        <w:rPr>
          <w:rFonts w:ascii="Segoe UI" w:hAnsi="Segoe UI"/>
        </w:rPr>
        <w:t>Assign one or more roles; the effective permissions preview shows what they will be able to do.</w:t>
      </w:r>
    </w:p>
    <w:p>
      <w:pPr>
        <w:pStyle w:val="ListNumber"/>
      </w:pPr>
      <w:r>
        <w:rPr>
          <w:rFonts w:ascii="Segoe UI" w:hAnsi="Segoe UI"/>
        </w:rPr>
        <w:t>Save and send the invite. Use the Permission explorer to verify access.</w:t>
      </w:r>
    </w:p>
    <w:p>
      <w:pPr>
        <w:spacing w:after="40"/>
      </w:pPr>
      <w:r>
        <w:rPr>
          <w:rFonts w:ascii="Segoe UI" w:hAnsi="Segoe UI"/>
          <w:b/>
          <w:color w:val="1E293B"/>
        </w:rPr>
        <w:t>Configure an approval workflow</w:t>
      </w:r>
    </w:p>
    <w:p>
      <w:pPr>
        <w:pStyle w:val="ListNumber"/>
      </w:pPr>
      <w:r>
        <w:rPr>
          <w:rFonts w:ascii="Segoe UI" w:hAnsi="Segoe UI"/>
        </w:rPr>
        <w:t>Open Administration › Workflow › Approval matrix (or Workflow designer).</w:t>
      </w:r>
    </w:p>
    <w:p>
      <w:pPr>
        <w:pStyle w:val="ListNumber"/>
      </w:pPr>
      <w:r>
        <w:rPr>
          <w:rFonts w:ascii="Segoe UI" w:hAnsi="Segoe UI"/>
        </w:rPr>
        <w:t>Choose the document type and add approval levels with conditions (for example, by amount).</w:t>
      </w:r>
    </w:p>
    <w:p>
      <w:pPr>
        <w:pStyle w:val="ListNumber"/>
      </w:pPr>
      <w:r>
        <w:rPr>
          <w:rFonts w:ascii="Segoe UI" w:hAnsi="Segoe UI"/>
        </w:rPr>
        <w:t>Assign approvers or roles to each level and save.</w:t>
      </w:r>
    </w:p>
    <w:p>
      <w:pPr>
        <w:pStyle w:val="ListNumber"/>
      </w:pPr>
      <w:r>
        <w:rPr>
          <w:rFonts w:ascii="Segoe UI" w:hAnsi="Segoe UI"/>
        </w:rPr>
        <w:t>New documents of that type now route through these levels automatically.</w:t>
      </w:r>
    </w:p>
    <w:p>
      <w:pPr>
        <w:spacing w:after="40"/>
      </w:pPr>
      <w:r>
        <w:rPr>
          <w:rFonts w:ascii="Segoe UI" w:hAnsi="Segoe UI"/>
          <w:b/>
          <w:color w:val="1E293B"/>
        </w:rPr>
        <w:t>Set up document numbering</w:t>
      </w:r>
    </w:p>
    <w:p>
      <w:pPr>
        <w:pStyle w:val="ListNumber"/>
      </w:pPr>
      <w:r>
        <w:rPr>
          <w:rFonts w:ascii="Segoe UI" w:hAnsi="Segoe UI"/>
        </w:rPr>
        <w:t>Open Administration › Platform Services › Document numbering.</w:t>
      </w:r>
    </w:p>
    <w:p>
      <w:pPr>
        <w:pStyle w:val="ListNumber"/>
      </w:pPr>
      <w:r>
        <w:rPr>
          <w:rFonts w:ascii="Segoe UI" w:hAnsi="Segoe UI"/>
        </w:rPr>
        <w:t>Choose the document type and define the format (prefix, financial year, running number).</w:t>
      </w:r>
    </w:p>
    <w:p>
      <w:pPr>
        <w:pStyle w:val="ListNumber"/>
      </w:pPr>
      <w:r>
        <w:rPr>
          <w:rFonts w:ascii="Segoe UI" w:hAnsi="Segoe UI"/>
        </w:rPr>
        <w:t>Activate it — documents draw their number from here, never from ad-hoc sequences.</w:t>
      </w:r>
    </w:p>
    <w:p>
      <w:pPr>
        <w:pStyle w:val="Heading3"/>
      </w:pPr>
      <w:r>
        <w:t>Tips</w:t>
      </w:r>
    </w:p>
    <w:p>
      <w:pPr>
        <w:pStyle w:val="ListBullet"/>
      </w:pPr>
      <w:r>
        <w:rPr>
          <w:rFonts w:ascii="Segoe UI" w:hAnsi="Segoe UI"/>
        </w:rPr>
        <w:t>Roles control action, data scope and even field visibility — so you can let a storekeeper see a PO without its rates.</w:t>
      </w:r>
    </w:p>
    <w:p>
      <w:pPr>
        <w:pStyle w:val="ListBullet"/>
      </w:pPr>
      <w:r>
        <w:rPr>
          <w:rFonts w:ascii="Segoe UI" w:hAnsi="Segoe UI"/>
        </w:rPr>
        <w:t>The audit trail is append-only; it cannot be edited or deleted, by anyone.</w:t>
      </w:r>
    </w:p>
    <w:p>
      <w:r>
        <w:br w:type="page"/>
      </w:r>
    </w:p>
    <w:p>
      <w:pPr>
        <w:pStyle w:val="Heading1"/>
      </w:pPr>
      <w:r>
        <w:t>17. Planned portals</w:t>
      </w:r>
    </w:p>
    <w:p>
      <w:pPr>
        <w:spacing w:after="120"/>
      </w:pPr>
      <w:r>
        <w:rPr>
          <w:rFonts w:ascii="Segoe UI" w:hAnsi="Segoe UI"/>
          <w:b w:val="0"/>
          <w:i w:val="0"/>
          <w:color w:val="1E293B"/>
          <w:sz w:val="21"/>
        </w:rPr>
        <w:t>Two portals are planned and appear in the switcher as “later” items. They are listed here so you know where that functionality will live.</w:t>
      </w:r>
    </w:p>
    <w:p>
      <w:pPr>
        <w:pStyle w:val="ListBullet"/>
      </w:pPr>
      <w:r>
        <w:rPr>
          <w:rFonts w:ascii="Segoe UI" w:hAnsi="Segoe UI"/>
          <w:b/>
        </w:rPr>
        <w:t xml:space="preserve">Sales &amp; CRM — </w:t>
      </w:r>
      <w:r>
        <w:rPr>
          <w:rFonts w:ascii="Segoe UI" w:hAnsi="Segoe UI"/>
        </w:rPr>
        <w:t>leads, enquiries, quotations, sales orders and customer service. Until it ships, sales-driven demand is entered through Planning and dispatch is handled in Packing &amp; Dispatch.</w:t>
      </w:r>
    </w:p>
    <w:p>
      <w:pPr>
        <w:pStyle w:val="ListBullet"/>
      </w:pPr>
      <w:r>
        <w:rPr>
          <w:rFonts w:ascii="Segoe UI" w:hAnsi="Segoe UI"/>
          <w:b/>
        </w:rPr>
        <w:t xml:space="preserve">Shop Floor Terminal — </w:t>
      </w:r>
      <w:r>
        <w:rPr>
          <w:rFonts w:ascii="Segoe UI" w:hAnsi="Segoe UI"/>
        </w:rPr>
        <w:t>a simplified, scan-driven operator screen for line confirmation and material movement, complementing the full Shop Floor Execution portal.</w:t>
      </w:r>
    </w:p>
    <w:p>
      <w:r>
        <w:br w:type="page"/>
      </w:r>
    </w:p>
    <w:p>
      <w:pPr>
        <w:pStyle w:val="Heading1"/>
      </w:pPr>
      <w:r>
        <w:t>Appendix A. Status reference</w:t>
      </w:r>
    </w:p>
    <w:p>
      <w:pPr>
        <w:spacing w:after="120"/>
      </w:pPr>
      <w:r>
        <w:rPr>
          <w:rFonts w:ascii="Segoe UI" w:hAnsi="Segoe UI"/>
          <w:b w:val="0"/>
          <w:i w:val="0"/>
          <w:color w:val="1E293B"/>
          <w:sz w:val="21"/>
        </w:rPr>
        <w:t>The same colours and labels mean the same thing on every screen.</w:t>
      </w:r>
    </w:p>
    <w:tbl>
      <w:tblPr>
        <w:tblW w:type="auto" w:w="0"/>
        <w:jc w:val="center"/>
        <w:tblLook w:firstColumn="1" w:firstRow="1" w:lastColumn="0" w:lastRow="0" w:noHBand="0" w:noVBand="1" w:val="04A0"/>
        <w:tblW w:w="9072" w:type="dxa"/>
        <w:tblBorders>
          <w:top w:val="single" w:sz="4" w:color="E7ECF5"/>
          <w:left w:val="single" w:sz="4" w:color="E7ECF5"/>
          <w:bottom w:val="single" w:sz="4" w:color="E7ECF5"/>
          <w:right w:val="single" w:sz="4" w:color="E7ECF5"/>
          <w:insideH w:val="single" w:sz="4" w:color="E7ECF5"/>
          <w:insideV w:val="single" w:sz="4" w:color="E7ECF5"/>
        </w:tblBorders>
      </w:tblPr>
      <w:tblGrid>
        <w:gridCol w:w="4873"/>
        <w:gridCol w:w="4873"/>
      </w:tblGrid>
      <w:tr>
        <w:tc>
          <w:tcPr>
            <w:tcW w:type="dxa" w:w="2736"/>
            <w:shd w:val="clear" w:fill="2F5BFF"/>
          </w:tcPr>
          <w:p>
            <w:pPr>
              <w:spacing w:after="40" w:before="40"/>
            </w:pPr>
            <w:r/>
            <w:r>
              <w:rPr>
                <w:rFonts w:ascii="Segoe UI" w:hAnsi="Segoe UI"/>
                <w:b/>
                <w:color w:val="FFFFFF"/>
                <w:sz w:val="19"/>
              </w:rPr>
              <w:t>Status</w:t>
            </w:r>
          </w:p>
        </w:tc>
        <w:tc>
          <w:tcPr>
            <w:tcW w:type="dxa" w:w="6336"/>
            <w:shd w:val="clear" w:fill="2F5BFF"/>
          </w:tcPr>
          <w:p>
            <w:pPr>
              <w:spacing w:after="40" w:before="40"/>
            </w:pPr>
            <w:r/>
            <w:r>
              <w:rPr>
                <w:rFonts w:ascii="Segoe UI" w:hAnsi="Segoe UI"/>
                <w:b/>
                <w:color w:val="FFFFFF"/>
                <w:sz w:val="19"/>
              </w:rPr>
              <w:t>Meaning</w:t>
            </w:r>
          </w:p>
        </w:tc>
      </w:tr>
      <w:tr>
        <w:tc>
          <w:tcPr>
            <w:tcW w:type="dxa" w:w="2736"/>
          </w:tcPr>
          <w:p>
            <w:pPr>
              <w:spacing w:after="40" w:before="40"/>
            </w:pPr>
            <w:r/>
            <w:r>
              <w:rPr>
                <w:rFonts w:ascii="Segoe UI" w:hAnsi="Segoe UI"/>
                <w:b/>
                <w:color w:val="1E293B"/>
                <w:sz w:val="19"/>
              </w:rPr>
              <w:t>Draft</w:t>
            </w:r>
          </w:p>
        </w:tc>
        <w:tc>
          <w:tcPr>
            <w:tcW w:type="dxa" w:w="6336"/>
          </w:tcPr>
          <w:p>
            <w:pPr>
              <w:spacing w:after="40" w:before="40"/>
            </w:pPr>
            <w:r/>
            <w:r>
              <w:rPr>
                <w:rFonts w:ascii="Segoe UI" w:hAnsi="Segoe UI"/>
                <w:b w:val="0"/>
                <w:color w:val="64748B"/>
                <w:sz w:val="19"/>
              </w:rPr>
              <w:t>Being prepared; not yet submitted.</w:t>
            </w:r>
          </w:p>
        </w:tc>
      </w:tr>
      <w:tr>
        <w:tc>
          <w:tcPr>
            <w:tcW w:type="dxa" w:w="2736"/>
            <w:shd w:val="clear" w:fill="F7F9FD"/>
          </w:tcPr>
          <w:p>
            <w:pPr>
              <w:spacing w:after="40" w:before="40"/>
            </w:pPr>
            <w:r/>
            <w:r>
              <w:rPr>
                <w:rFonts w:ascii="Segoe UI" w:hAnsi="Segoe UI"/>
                <w:b/>
                <w:color w:val="1E293B"/>
                <w:sz w:val="19"/>
              </w:rPr>
              <w:t>Planned</w:t>
            </w:r>
          </w:p>
        </w:tc>
        <w:tc>
          <w:tcPr>
            <w:tcW w:type="dxa" w:w="6336"/>
            <w:shd w:val="clear" w:fill="F7F9FD"/>
          </w:tcPr>
          <w:p>
            <w:pPr>
              <w:spacing w:after="40" w:before="40"/>
            </w:pPr>
            <w:r/>
            <w:r>
              <w:rPr>
                <w:rFonts w:ascii="Segoe UI" w:hAnsi="Segoe UI"/>
                <w:b w:val="0"/>
                <w:color w:val="64748B"/>
                <w:sz w:val="19"/>
              </w:rPr>
              <w:t>Scheduled but not released to execution.</w:t>
            </w:r>
          </w:p>
        </w:tc>
      </w:tr>
      <w:tr>
        <w:tc>
          <w:tcPr>
            <w:tcW w:type="dxa" w:w="2736"/>
          </w:tcPr>
          <w:p>
            <w:pPr>
              <w:spacing w:after="40" w:before="40"/>
            </w:pPr>
            <w:r/>
            <w:r>
              <w:rPr>
                <w:rFonts w:ascii="Segoe UI" w:hAnsi="Segoe UI"/>
                <w:b/>
                <w:color w:val="1E293B"/>
                <w:sz w:val="19"/>
              </w:rPr>
              <w:t>Pending approval</w:t>
            </w:r>
          </w:p>
        </w:tc>
        <w:tc>
          <w:tcPr>
            <w:tcW w:type="dxa" w:w="6336"/>
          </w:tcPr>
          <w:p>
            <w:pPr>
              <w:spacing w:after="40" w:before="40"/>
            </w:pPr>
            <w:r/>
            <w:r>
              <w:rPr>
                <w:rFonts w:ascii="Segoe UI" w:hAnsi="Segoe UI"/>
                <w:b w:val="0"/>
                <w:color w:val="64748B"/>
                <w:sz w:val="19"/>
              </w:rPr>
              <w:t>Waiting for an approval decision.</w:t>
            </w:r>
          </w:p>
        </w:tc>
      </w:tr>
      <w:tr>
        <w:tc>
          <w:tcPr>
            <w:tcW w:type="dxa" w:w="2736"/>
            <w:shd w:val="clear" w:fill="F7F9FD"/>
          </w:tcPr>
          <w:p>
            <w:pPr>
              <w:spacing w:after="40" w:before="40"/>
            </w:pPr>
            <w:r/>
            <w:r>
              <w:rPr>
                <w:rFonts w:ascii="Segoe UI" w:hAnsi="Segoe UI"/>
                <w:b/>
                <w:color w:val="1E293B"/>
                <w:sz w:val="19"/>
              </w:rPr>
              <w:t>Approved</w:t>
            </w:r>
          </w:p>
        </w:tc>
        <w:tc>
          <w:tcPr>
            <w:tcW w:type="dxa" w:w="6336"/>
            <w:shd w:val="clear" w:fill="F7F9FD"/>
          </w:tcPr>
          <w:p>
            <w:pPr>
              <w:spacing w:after="40" w:before="40"/>
            </w:pPr>
            <w:r/>
            <w:r>
              <w:rPr>
                <w:rFonts w:ascii="Segoe UI" w:hAnsi="Segoe UI"/>
                <w:b w:val="0"/>
                <w:color w:val="64748B"/>
                <w:sz w:val="19"/>
              </w:rPr>
              <w:t>Approved and ready to act on.</w:t>
            </w:r>
          </w:p>
        </w:tc>
      </w:tr>
      <w:tr>
        <w:tc>
          <w:tcPr>
            <w:tcW w:type="dxa" w:w="2736"/>
          </w:tcPr>
          <w:p>
            <w:pPr>
              <w:spacing w:after="40" w:before="40"/>
            </w:pPr>
            <w:r/>
            <w:r>
              <w:rPr>
                <w:rFonts w:ascii="Segoe UI" w:hAnsi="Segoe UI"/>
                <w:b/>
                <w:color w:val="1E293B"/>
                <w:sz w:val="19"/>
              </w:rPr>
              <w:t>Released</w:t>
            </w:r>
          </w:p>
        </w:tc>
        <w:tc>
          <w:tcPr>
            <w:tcW w:type="dxa" w:w="6336"/>
          </w:tcPr>
          <w:p>
            <w:pPr>
              <w:spacing w:after="40" w:before="40"/>
            </w:pPr>
            <w:r/>
            <w:r>
              <w:rPr>
                <w:rFonts w:ascii="Segoe UI" w:hAnsi="Segoe UI"/>
                <w:b w:val="0"/>
                <w:color w:val="64748B"/>
                <w:sz w:val="19"/>
              </w:rPr>
              <w:t>Released to the shop floor or next stage.</w:t>
            </w:r>
          </w:p>
        </w:tc>
      </w:tr>
      <w:tr>
        <w:tc>
          <w:tcPr>
            <w:tcW w:type="dxa" w:w="2736"/>
            <w:shd w:val="clear" w:fill="F7F9FD"/>
          </w:tcPr>
          <w:p>
            <w:pPr>
              <w:spacing w:after="40" w:before="40"/>
            </w:pPr>
            <w:r/>
            <w:r>
              <w:rPr>
                <w:rFonts w:ascii="Segoe UI" w:hAnsi="Segoe UI"/>
                <w:b/>
                <w:color w:val="1E293B"/>
                <w:sz w:val="19"/>
              </w:rPr>
              <w:t>In progress</w:t>
            </w:r>
          </w:p>
        </w:tc>
        <w:tc>
          <w:tcPr>
            <w:tcW w:type="dxa" w:w="6336"/>
            <w:shd w:val="clear" w:fill="F7F9FD"/>
          </w:tcPr>
          <w:p>
            <w:pPr>
              <w:spacing w:after="40" w:before="40"/>
            </w:pPr>
            <w:r/>
            <w:r>
              <w:rPr>
                <w:rFonts w:ascii="Segoe UI" w:hAnsi="Segoe UI"/>
                <w:b w:val="0"/>
                <w:color w:val="64748B"/>
                <w:sz w:val="19"/>
              </w:rPr>
              <w:t>Work is under way.</w:t>
            </w:r>
          </w:p>
        </w:tc>
      </w:tr>
      <w:tr>
        <w:tc>
          <w:tcPr>
            <w:tcW w:type="dxa" w:w="2736"/>
          </w:tcPr>
          <w:p>
            <w:pPr>
              <w:spacing w:after="40" w:before="40"/>
            </w:pPr>
            <w:r/>
            <w:r>
              <w:rPr>
                <w:rFonts w:ascii="Segoe UI" w:hAnsi="Segoe UI"/>
                <w:b/>
                <w:color w:val="1E293B"/>
                <w:sz w:val="19"/>
              </w:rPr>
              <w:t>On hold</w:t>
            </w:r>
          </w:p>
        </w:tc>
        <w:tc>
          <w:tcPr>
            <w:tcW w:type="dxa" w:w="6336"/>
          </w:tcPr>
          <w:p>
            <w:pPr>
              <w:spacing w:after="40" w:before="40"/>
            </w:pPr>
            <w:r/>
            <w:r>
              <w:rPr>
                <w:rFonts w:ascii="Segoe UI" w:hAnsi="Segoe UI"/>
                <w:b w:val="0"/>
                <w:color w:val="64748B"/>
                <w:sz w:val="19"/>
              </w:rPr>
              <w:t>Paused; needs attention to resume.</w:t>
            </w:r>
          </w:p>
        </w:tc>
      </w:tr>
      <w:tr>
        <w:tc>
          <w:tcPr>
            <w:tcW w:type="dxa" w:w="2736"/>
            <w:shd w:val="clear" w:fill="F7F9FD"/>
          </w:tcPr>
          <w:p>
            <w:pPr>
              <w:spacing w:after="40" w:before="40"/>
            </w:pPr>
            <w:r/>
            <w:r>
              <w:rPr>
                <w:rFonts w:ascii="Segoe UI" w:hAnsi="Segoe UI"/>
                <w:b/>
                <w:color w:val="1E293B"/>
                <w:sz w:val="19"/>
              </w:rPr>
              <w:t>Completed</w:t>
            </w:r>
          </w:p>
        </w:tc>
        <w:tc>
          <w:tcPr>
            <w:tcW w:type="dxa" w:w="6336"/>
            <w:shd w:val="clear" w:fill="F7F9FD"/>
          </w:tcPr>
          <w:p>
            <w:pPr>
              <w:spacing w:after="40" w:before="40"/>
            </w:pPr>
            <w:r/>
            <w:r>
              <w:rPr>
                <w:rFonts w:ascii="Segoe UI" w:hAnsi="Segoe UI"/>
                <w:b w:val="0"/>
                <w:color w:val="64748B"/>
                <w:sz w:val="19"/>
              </w:rPr>
              <w:t>Work finished.</w:t>
            </w:r>
          </w:p>
        </w:tc>
      </w:tr>
      <w:tr>
        <w:tc>
          <w:tcPr>
            <w:tcW w:type="dxa" w:w="2736"/>
          </w:tcPr>
          <w:p>
            <w:pPr>
              <w:spacing w:after="40" w:before="40"/>
            </w:pPr>
            <w:r/>
            <w:r>
              <w:rPr>
                <w:rFonts w:ascii="Segoe UI" w:hAnsi="Segoe UI"/>
                <w:b/>
                <w:color w:val="1E293B"/>
                <w:sz w:val="19"/>
              </w:rPr>
              <w:t>Rejected</w:t>
            </w:r>
          </w:p>
        </w:tc>
        <w:tc>
          <w:tcPr>
            <w:tcW w:type="dxa" w:w="6336"/>
          </w:tcPr>
          <w:p>
            <w:pPr>
              <w:spacing w:after="40" w:before="40"/>
            </w:pPr>
            <w:r/>
            <w:r>
              <w:rPr>
                <w:rFonts w:ascii="Segoe UI" w:hAnsi="Segoe UI"/>
                <w:b w:val="0"/>
                <w:color w:val="64748B"/>
                <w:sz w:val="19"/>
              </w:rPr>
              <w:t>Turned down; returns to the raiser.</w:t>
            </w:r>
          </w:p>
        </w:tc>
      </w:tr>
      <w:tr>
        <w:tc>
          <w:tcPr>
            <w:tcW w:type="dxa" w:w="2736"/>
            <w:shd w:val="clear" w:fill="F7F9FD"/>
          </w:tcPr>
          <w:p>
            <w:pPr>
              <w:spacing w:after="40" w:before="40"/>
            </w:pPr>
            <w:r/>
            <w:r>
              <w:rPr>
                <w:rFonts w:ascii="Segoe UI" w:hAnsi="Segoe UI"/>
                <w:b/>
                <w:color w:val="1E293B"/>
                <w:sz w:val="19"/>
              </w:rPr>
              <w:t>Cancelled</w:t>
            </w:r>
          </w:p>
        </w:tc>
        <w:tc>
          <w:tcPr>
            <w:tcW w:type="dxa" w:w="6336"/>
            <w:shd w:val="clear" w:fill="F7F9FD"/>
          </w:tcPr>
          <w:p>
            <w:pPr>
              <w:spacing w:after="40" w:before="40"/>
            </w:pPr>
            <w:r/>
            <w:r>
              <w:rPr>
                <w:rFonts w:ascii="Segoe UI" w:hAnsi="Segoe UI"/>
                <w:b w:val="0"/>
                <w:color w:val="64748B"/>
                <w:sz w:val="19"/>
              </w:rPr>
              <w:t>Voided with a mandatory reason (never deleted).</w:t>
            </w:r>
          </w:p>
        </w:tc>
      </w:tr>
      <w:tr>
        <w:tc>
          <w:tcPr>
            <w:tcW w:type="dxa" w:w="2736"/>
          </w:tcPr>
          <w:p>
            <w:pPr>
              <w:spacing w:after="40" w:before="40"/>
            </w:pPr>
            <w:r/>
            <w:r>
              <w:rPr>
                <w:rFonts w:ascii="Segoe UI" w:hAnsi="Segoe UI"/>
                <w:b/>
                <w:color w:val="1E293B"/>
                <w:sz w:val="19"/>
              </w:rPr>
              <w:t>Closed</w:t>
            </w:r>
          </w:p>
        </w:tc>
        <w:tc>
          <w:tcPr>
            <w:tcW w:type="dxa" w:w="6336"/>
          </w:tcPr>
          <w:p>
            <w:pPr>
              <w:spacing w:after="40" w:before="40"/>
            </w:pPr>
            <w:r/>
            <w:r>
              <w:rPr>
                <w:rFonts w:ascii="Segoe UI" w:hAnsi="Segoe UI"/>
                <w:b w:val="0"/>
                <w:color w:val="64748B"/>
                <w:sz w:val="19"/>
              </w:rPr>
              <w:t>Finalised; no further action.</w:t>
            </w:r>
          </w:p>
        </w:tc>
      </w:tr>
    </w:tbl>
    <w:p>
      <w:pPr>
        <w:spacing w:after="80"/>
      </w:pPr>
    </w:p>
    <w:p>
      <w:r>
        <w:br w:type="page"/>
      </w:r>
    </w:p>
    <w:p>
      <w:pPr>
        <w:pStyle w:val="Heading1"/>
      </w:pPr>
      <w:r>
        <w:t>Appendix B. Keyboard &amp; efficiency</w:t>
      </w:r>
    </w:p>
    <w:tbl>
      <w:tblPr>
        <w:tblW w:type="auto" w:w="0"/>
        <w:jc w:val="center"/>
        <w:tblLook w:firstColumn="1" w:firstRow="1" w:lastColumn="0" w:lastRow="0" w:noHBand="0" w:noVBand="1" w:val="04A0"/>
        <w:tblW w:w="9072" w:type="dxa"/>
        <w:tblBorders>
          <w:top w:val="single" w:sz="4" w:color="E7ECF5"/>
          <w:left w:val="single" w:sz="4" w:color="E7ECF5"/>
          <w:bottom w:val="single" w:sz="4" w:color="E7ECF5"/>
          <w:right w:val="single" w:sz="4" w:color="E7ECF5"/>
          <w:insideH w:val="single" w:sz="4" w:color="E7ECF5"/>
          <w:insideV w:val="single" w:sz="4" w:color="E7ECF5"/>
        </w:tblBorders>
      </w:tblPr>
      <w:tblGrid>
        <w:gridCol w:w="4873"/>
        <w:gridCol w:w="4873"/>
      </w:tblGrid>
      <w:tr>
        <w:tc>
          <w:tcPr>
            <w:tcW w:type="dxa" w:w="3456"/>
            <w:shd w:val="clear" w:fill="2F5BFF"/>
          </w:tcPr>
          <w:p>
            <w:pPr>
              <w:spacing w:after="40" w:before="40"/>
            </w:pPr>
            <w:r/>
            <w:r>
              <w:rPr>
                <w:rFonts w:ascii="Segoe UI" w:hAnsi="Segoe UI"/>
                <w:b/>
                <w:color w:val="FFFFFF"/>
                <w:sz w:val="19"/>
              </w:rPr>
              <w:t>Action</w:t>
            </w:r>
          </w:p>
        </w:tc>
        <w:tc>
          <w:tcPr>
            <w:tcW w:type="dxa" w:w="5616"/>
            <w:shd w:val="clear" w:fill="2F5BFF"/>
          </w:tcPr>
          <w:p>
            <w:pPr>
              <w:spacing w:after="40" w:before="40"/>
            </w:pPr>
            <w:r/>
            <w:r>
              <w:rPr>
                <w:rFonts w:ascii="Segoe UI" w:hAnsi="Segoe UI"/>
                <w:b/>
                <w:color w:val="FFFFFF"/>
                <w:sz w:val="19"/>
              </w:rPr>
              <w:t>How</w:t>
            </w:r>
          </w:p>
        </w:tc>
      </w:tr>
      <w:tr>
        <w:tc>
          <w:tcPr>
            <w:tcW w:type="dxa" w:w="3456"/>
          </w:tcPr>
          <w:p>
            <w:pPr>
              <w:spacing w:after="40" w:before="40"/>
            </w:pPr>
            <w:r/>
            <w:r>
              <w:rPr>
                <w:rFonts w:ascii="Segoe UI" w:hAnsi="Segoe UI"/>
                <w:b/>
                <w:color w:val="1E293B"/>
                <w:sz w:val="19"/>
              </w:rPr>
              <w:t>Global search</w:t>
            </w:r>
          </w:p>
        </w:tc>
        <w:tc>
          <w:tcPr>
            <w:tcW w:type="dxa" w:w="5616"/>
          </w:tcPr>
          <w:p>
            <w:pPr>
              <w:spacing w:after="40" w:before="40"/>
            </w:pPr>
            <w:r/>
            <w:r>
              <w:rPr>
                <w:rFonts w:ascii="Segoe UI" w:hAnsi="Segoe UI"/>
                <w:b w:val="0"/>
                <w:color w:val="64748B"/>
                <w:sz w:val="19"/>
              </w:rPr>
              <w:t>Ctrl + /  from anywhere</w:t>
            </w:r>
          </w:p>
        </w:tc>
      </w:tr>
      <w:tr>
        <w:tc>
          <w:tcPr>
            <w:tcW w:type="dxa" w:w="3456"/>
            <w:shd w:val="clear" w:fill="F7F9FD"/>
          </w:tcPr>
          <w:p>
            <w:pPr>
              <w:spacing w:after="40" w:before="40"/>
            </w:pPr>
            <w:r/>
            <w:r>
              <w:rPr>
                <w:rFonts w:ascii="Segoe UI" w:hAnsi="Segoe UI"/>
                <w:b/>
                <w:color w:val="1E293B"/>
                <w:sz w:val="19"/>
              </w:rPr>
              <w:t>Move down / up a list</w:t>
            </w:r>
          </w:p>
        </w:tc>
        <w:tc>
          <w:tcPr>
            <w:tcW w:type="dxa" w:w="5616"/>
            <w:shd w:val="clear" w:fill="F7F9FD"/>
          </w:tcPr>
          <w:p>
            <w:pPr>
              <w:spacing w:after="40" w:before="40"/>
            </w:pPr>
            <w:r/>
            <w:r>
              <w:rPr>
                <w:rFonts w:ascii="Segoe UI" w:hAnsi="Segoe UI"/>
                <w:b w:val="0"/>
                <w:color w:val="64748B"/>
                <w:sz w:val="19"/>
              </w:rPr>
              <w:t>Arrow keys when the table is focused</w:t>
            </w:r>
          </w:p>
        </w:tc>
      </w:tr>
      <w:tr>
        <w:tc>
          <w:tcPr>
            <w:tcW w:type="dxa" w:w="3456"/>
          </w:tcPr>
          <w:p>
            <w:pPr>
              <w:spacing w:after="40" w:before="40"/>
            </w:pPr>
            <w:r/>
            <w:r>
              <w:rPr>
                <w:rFonts w:ascii="Segoe UI" w:hAnsi="Segoe UI"/>
                <w:b/>
                <w:color w:val="1E293B"/>
                <w:sz w:val="19"/>
              </w:rPr>
              <w:t>Open the focused row</w:t>
            </w:r>
          </w:p>
        </w:tc>
        <w:tc>
          <w:tcPr>
            <w:tcW w:type="dxa" w:w="5616"/>
          </w:tcPr>
          <w:p>
            <w:pPr>
              <w:spacing w:after="40" w:before="40"/>
            </w:pPr>
            <w:r/>
            <w:r>
              <w:rPr>
                <w:rFonts w:ascii="Segoe UI" w:hAnsi="Segoe UI"/>
                <w:b w:val="0"/>
                <w:color w:val="64748B"/>
                <w:sz w:val="19"/>
              </w:rPr>
              <w:t>Enter</w:t>
            </w:r>
          </w:p>
        </w:tc>
      </w:tr>
      <w:tr>
        <w:tc>
          <w:tcPr>
            <w:tcW w:type="dxa" w:w="3456"/>
            <w:shd w:val="clear" w:fill="F7F9FD"/>
          </w:tcPr>
          <w:p>
            <w:pPr>
              <w:spacing w:after="40" w:before="40"/>
            </w:pPr>
            <w:r/>
            <w:r>
              <w:rPr>
                <w:rFonts w:ascii="Segoe UI" w:hAnsi="Segoe UI"/>
                <w:b/>
                <w:color w:val="1E293B"/>
                <w:sz w:val="19"/>
              </w:rPr>
              <w:t>Select the focused row</w:t>
            </w:r>
          </w:p>
        </w:tc>
        <w:tc>
          <w:tcPr>
            <w:tcW w:type="dxa" w:w="5616"/>
            <w:shd w:val="clear" w:fill="F7F9FD"/>
          </w:tcPr>
          <w:p>
            <w:pPr>
              <w:spacing w:after="40" w:before="40"/>
            </w:pPr>
            <w:r/>
            <w:r>
              <w:rPr>
                <w:rFonts w:ascii="Segoe UI" w:hAnsi="Segoe UI"/>
                <w:b w:val="0"/>
                <w:color w:val="64748B"/>
                <w:sz w:val="19"/>
              </w:rPr>
              <w:t>Spacebar</w:t>
            </w:r>
          </w:p>
        </w:tc>
      </w:tr>
      <w:tr>
        <w:tc>
          <w:tcPr>
            <w:tcW w:type="dxa" w:w="3456"/>
          </w:tcPr>
          <w:p>
            <w:pPr>
              <w:spacing w:after="40" w:before="40"/>
            </w:pPr>
            <w:r/>
            <w:r>
              <w:rPr>
                <w:rFonts w:ascii="Segoe UI" w:hAnsi="Segoe UI"/>
                <w:b/>
                <w:color w:val="1E293B"/>
                <w:sz w:val="19"/>
              </w:rPr>
              <w:t>Approvals inbox</w:t>
            </w:r>
          </w:p>
        </w:tc>
        <w:tc>
          <w:tcPr>
            <w:tcW w:type="dxa" w:w="5616"/>
          </w:tcPr>
          <w:p>
            <w:pPr>
              <w:spacing w:after="40" w:before="40"/>
            </w:pPr>
            <w:r/>
            <w:r>
              <w:rPr>
                <w:rFonts w:ascii="Segoe UI" w:hAnsi="Segoe UI"/>
                <w:b w:val="0"/>
                <w:color w:val="64748B"/>
                <w:sz w:val="19"/>
              </w:rPr>
              <w:t>Inbox icon in the top bar</w:t>
            </w:r>
          </w:p>
        </w:tc>
      </w:tr>
      <w:tr>
        <w:tc>
          <w:tcPr>
            <w:tcW w:type="dxa" w:w="3456"/>
            <w:shd w:val="clear" w:fill="F7F9FD"/>
          </w:tcPr>
          <w:p>
            <w:pPr>
              <w:spacing w:after="40" w:before="40"/>
            </w:pPr>
            <w:r/>
            <w:r>
              <w:rPr>
                <w:rFonts w:ascii="Segoe UI" w:hAnsi="Segoe UI"/>
                <w:b/>
                <w:color w:val="1E293B"/>
                <w:sz w:val="19"/>
              </w:rPr>
              <w:t>Export a list</w:t>
            </w:r>
          </w:p>
        </w:tc>
        <w:tc>
          <w:tcPr>
            <w:tcW w:type="dxa" w:w="5616"/>
            <w:shd w:val="clear" w:fill="F7F9FD"/>
          </w:tcPr>
          <w:p>
            <w:pPr>
              <w:spacing w:after="40" w:before="40"/>
            </w:pPr>
            <w:r/>
            <w:r>
              <w:rPr>
                <w:rFonts w:ascii="Segoe UI" w:hAnsi="Segoe UI"/>
                <w:b w:val="0"/>
                <w:color w:val="64748B"/>
                <w:sz w:val="19"/>
              </w:rPr>
              <w:t>Table tools › Export (Excel / CSV / PDF)</w:t>
            </w:r>
          </w:p>
        </w:tc>
      </w:tr>
      <w:tr>
        <w:tc>
          <w:tcPr>
            <w:tcW w:type="dxa" w:w="3456"/>
          </w:tcPr>
          <w:p>
            <w:pPr>
              <w:spacing w:after="40" w:before="40"/>
            </w:pPr>
            <w:r/>
            <w:r>
              <w:rPr>
                <w:rFonts w:ascii="Segoe UI" w:hAnsi="Segoe UI"/>
                <w:b/>
                <w:color w:val="1E293B"/>
                <w:sz w:val="19"/>
              </w:rPr>
              <w:t>Choose columns</w:t>
            </w:r>
          </w:p>
        </w:tc>
        <w:tc>
          <w:tcPr>
            <w:tcW w:type="dxa" w:w="5616"/>
          </w:tcPr>
          <w:p>
            <w:pPr>
              <w:spacing w:after="40" w:before="40"/>
            </w:pPr>
            <w:r/>
            <w:r>
              <w:rPr>
                <w:rFonts w:ascii="Segoe UI" w:hAnsi="Segoe UI"/>
                <w:b w:val="0"/>
                <w:color w:val="64748B"/>
                <w:sz w:val="19"/>
              </w:rPr>
              <w:t>Table tools › Columns</w:t>
            </w:r>
          </w:p>
        </w:tc>
      </w:tr>
      <w:tr>
        <w:tc>
          <w:tcPr>
            <w:tcW w:type="dxa" w:w="3456"/>
            <w:shd w:val="clear" w:fill="F7F9FD"/>
          </w:tcPr>
          <w:p>
            <w:pPr>
              <w:spacing w:after="40" w:before="40"/>
            </w:pPr>
            <w:r/>
            <w:r>
              <w:rPr>
                <w:rFonts w:ascii="Segoe UI" w:hAnsi="Segoe UI"/>
                <w:b/>
                <w:color w:val="1E293B"/>
                <w:sz w:val="19"/>
              </w:rPr>
              <w:t>Collapse the sidebar</w:t>
            </w:r>
          </w:p>
        </w:tc>
        <w:tc>
          <w:tcPr>
            <w:tcW w:type="dxa" w:w="5616"/>
            <w:shd w:val="clear" w:fill="F7F9FD"/>
          </w:tcPr>
          <w:p>
            <w:pPr>
              <w:spacing w:after="40" w:before="40"/>
            </w:pPr>
            <w:r/>
            <w:r>
              <w:rPr>
                <w:rFonts w:ascii="Segoe UI" w:hAnsi="Segoe UI"/>
                <w:b w:val="0"/>
                <w:color w:val="64748B"/>
                <w:sz w:val="19"/>
              </w:rPr>
              <w:t>Collapse control at the sidebar foot</w:t>
            </w:r>
          </w:p>
        </w:tc>
      </w:tr>
    </w:tbl>
    <w:p>
      <w:pPr>
        <w:spacing w:after="80"/>
      </w:pPr>
    </w:p>
    <w:p>
      <w:pPr>
        <w:spacing w:after="120"/>
      </w:pPr>
      <w:r>
        <w:rPr>
          <w:rFonts w:ascii="Segoe UI" w:hAnsi="Segoe UI"/>
          <w:b w:val="0"/>
          <w:i w:val="0"/>
          <w:color w:val="1E293B"/>
          <w:sz w:val="21"/>
        </w:rPr>
        <w:t>Shop-floor and stores screens are fully keyboard-operable and use large touch targets, so they work with gloves and without a mouse.</w:t>
      </w:r>
    </w:p>
    <w:p>
      <w:r>
        <w:br w:type="page"/>
      </w:r>
    </w:p>
    <w:p>
      <w:pPr>
        <w:pStyle w:val="Heading1"/>
      </w:pPr>
      <w:r>
        <w:t>Appendix C. Glossary</w:t>
      </w:r>
    </w:p>
    <w:tbl>
      <w:tblPr>
        <w:tblW w:type="auto" w:w="0"/>
        <w:jc w:val="center"/>
        <w:tblLook w:firstColumn="1" w:firstRow="1" w:lastColumn="0" w:lastRow="0" w:noHBand="0" w:noVBand="1" w:val="04A0"/>
        <w:tblW w:w="9072" w:type="dxa"/>
        <w:tblBorders>
          <w:top w:val="single" w:sz="4" w:color="E7ECF5"/>
          <w:left w:val="single" w:sz="4" w:color="E7ECF5"/>
          <w:bottom w:val="single" w:sz="4" w:color="E7ECF5"/>
          <w:right w:val="single" w:sz="4" w:color="E7ECF5"/>
          <w:insideH w:val="single" w:sz="4" w:color="E7ECF5"/>
          <w:insideV w:val="single" w:sz="4" w:color="E7ECF5"/>
        </w:tblBorders>
      </w:tblPr>
      <w:tblGrid>
        <w:gridCol w:w="4873"/>
        <w:gridCol w:w="4873"/>
      </w:tblGrid>
      <w:tr>
        <w:tc>
          <w:tcPr>
            <w:tcW w:type="dxa" w:w="2736"/>
            <w:shd w:val="clear" w:fill="2F5BFF"/>
          </w:tcPr>
          <w:p>
            <w:pPr>
              <w:spacing w:after="40" w:before="40"/>
            </w:pPr>
            <w:r/>
            <w:r>
              <w:rPr>
                <w:rFonts w:ascii="Segoe UI" w:hAnsi="Segoe UI"/>
                <w:b/>
                <w:color w:val="FFFFFF"/>
                <w:sz w:val="19"/>
              </w:rPr>
              <w:t>Term</w:t>
            </w:r>
          </w:p>
        </w:tc>
        <w:tc>
          <w:tcPr>
            <w:tcW w:type="dxa" w:w="6336"/>
            <w:shd w:val="clear" w:fill="2F5BFF"/>
          </w:tcPr>
          <w:p>
            <w:pPr>
              <w:spacing w:after="40" w:before="40"/>
            </w:pPr>
            <w:r/>
            <w:r>
              <w:rPr>
                <w:rFonts w:ascii="Segoe UI" w:hAnsi="Segoe UI"/>
                <w:b/>
                <w:color w:val="FFFFFF"/>
                <w:sz w:val="19"/>
              </w:rPr>
              <w:t>Meaning</w:t>
            </w:r>
          </w:p>
        </w:tc>
      </w:tr>
      <w:tr>
        <w:tc>
          <w:tcPr>
            <w:tcW w:type="dxa" w:w="2736"/>
          </w:tcPr>
          <w:p>
            <w:pPr>
              <w:spacing w:after="40" w:before="40"/>
            </w:pPr>
            <w:r/>
            <w:r>
              <w:rPr>
                <w:rFonts w:ascii="Segoe UI" w:hAnsi="Segoe UI"/>
                <w:b/>
                <w:color w:val="1E293B"/>
                <w:sz w:val="19"/>
              </w:rPr>
              <w:t>Portal</w:t>
            </w:r>
          </w:p>
        </w:tc>
        <w:tc>
          <w:tcPr>
            <w:tcW w:type="dxa" w:w="6336"/>
          </w:tcPr>
          <w:p>
            <w:pPr>
              <w:spacing w:after="40" w:before="40"/>
            </w:pPr>
            <w:r/>
            <w:r>
              <w:rPr>
                <w:rFonts w:ascii="Segoe UI" w:hAnsi="Segoe UI"/>
                <w:b w:val="0"/>
                <w:color w:val="64748B"/>
                <w:sz w:val="19"/>
              </w:rPr>
              <w:t>The working context you sign into (Procurement, Quality, etc.).</w:t>
            </w:r>
          </w:p>
        </w:tc>
      </w:tr>
      <w:tr>
        <w:tc>
          <w:tcPr>
            <w:tcW w:type="dxa" w:w="2736"/>
            <w:shd w:val="clear" w:fill="F7F9FD"/>
          </w:tcPr>
          <w:p>
            <w:pPr>
              <w:spacing w:after="40" w:before="40"/>
            </w:pPr>
            <w:r/>
            <w:r>
              <w:rPr>
                <w:rFonts w:ascii="Segoe UI" w:hAnsi="Segoe UI"/>
                <w:b/>
                <w:color w:val="1E293B"/>
                <w:sz w:val="19"/>
              </w:rPr>
              <w:t>Master</w:t>
            </w:r>
          </w:p>
        </w:tc>
        <w:tc>
          <w:tcPr>
            <w:tcW w:type="dxa" w:w="6336"/>
            <w:shd w:val="clear" w:fill="F7F9FD"/>
          </w:tcPr>
          <w:p>
            <w:pPr>
              <w:spacing w:after="40" w:before="40"/>
            </w:pPr>
            <w:r/>
            <w:r>
              <w:rPr>
                <w:rFonts w:ascii="Segoe UI" w:hAnsi="Segoe UI"/>
                <w:b w:val="0"/>
                <w:color w:val="64748B"/>
                <w:sz w:val="19"/>
              </w:rPr>
              <w:t>Reference data a transaction points to (supplier, item, tax code).</w:t>
            </w:r>
          </w:p>
        </w:tc>
      </w:tr>
      <w:tr>
        <w:tc>
          <w:tcPr>
            <w:tcW w:type="dxa" w:w="2736"/>
          </w:tcPr>
          <w:p>
            <w:pPr>
              <w:spacing w:after="40" w:before="40"/>
            </w:pPr>
            <w:r/>
            <w:r>
              <w:rPr>
                <w:rFonts w:ascii="Segoe UI" w:hAnsi="Segoe UI"/>
                <w:b/>
                <w:color w:val="1E293B"/>
                <w:sz w:val="19"/>
              </w:rPr>
              <w:t>Transaction document</w:t>
            </w:r>
          </w:p>
        </w:tc>
        <w:tc>
          <w:tcPr>
            <w:tcW w:type="dxa" w:w="6336"/>
          </w:tcPr>
          <w:p>
            <w:pPr>
              <w:spacing w:after="40" w:before="40"/>
            </w:pPr>
            <w:r/>
            <w:r>
              <w:rPr>
                <w:rFonts w:ascii="Segoe UI" w:hAnsi="Segoe UI"/>
                <w:b w:val="0"/>
                <w:color w:val="64748B"/>
                <w:sz w:val="19"/>
              </w:rPr>
              <w:t>A business record with a lifecycle (PO, GRN, inspection, invoice).</w:t>
            </w:r>
          </w:p>
        </w:tc>
      </w:tr>
      <w:tr>
        <w:tc>
          <w:tcPr>
            <w:tcW w:type="dxa" w:w="2736"/>
            <w:shd w:val="clear" w:fill="F7F9FD"/>
          </w:tcPr>
          <w:p>
            <w:pPr>
              <w:spacing w:after="40" w:before="40"/>
            </w:pPr>
            <w:r/>
            <w:r>
              <w:rPr>
                <w:rFonts w:ascii="Segoe UI" w:hAnsi="Segoe UI"/>
                <w:b/>
                <w:color w:val="1E293B"/>
                <w:sz w:val="19"/>
              </w:rPr>
              <w:t>BOM</w:t>
            </w:r>
          </w:p>
        </w:tc>
        <w:tc>
          <w:tcPr>
            <w:tcW w:type="dxa" w:w="6336"/>
            <w:shd w:val="clear" w:fill="F7F9FD"/>
          </w:tcPr>
          <w:p>
            <w:pPr>
              <w:spacing w:after="40" w:before="40"/>
            </w:pPr>
            <w:r/>
            <w:r>
              <w:rPr>
                <w:rFonts w:ascii="Segoe UI" w:hAnsi="Segoe UI"/>
                <w:b w:val="0"/>
                <w:color w:val="64748B"/>
                <w:sz w:val="19"/>
              </w:rPr>
              <w:t>Bill of materials — the components that make a product.</w:t>
            </w:r>
          </w:p>
        </w:tc>
      </w:tr>
      <w:tr>
        <w:tc>
          <w:tcPr>
            <w:tcW w:type="dxa" w:w="2736"/>
          </w:tcPr>
          <w:p>
            <w:pPr>
              <w:spacing w:after="40" w:before="40"/>
            </w:pPr>
            <w:r/>
            <w:r>
              <w:rPr>
                <w:rFonts w:ascii="Segoe UI" w:hAnsi="Segoe UI"/>
                <w:b/>
                <w:color w:val="1E293B"/>
                <w:sz w:val="19"/>
              </w:rPr>
              <w:t>Routing</w:t>
            </w:r>
          </w:p>
        </w:tc>
        <w:tc>
          <w:tcPr>
            <w:tcW w:type="dxa" w:w="6336"/>
          </w:tcPr>
          <w:p>
            <w:pPr>
              <w:spacing w:after="40" w:before="40"/>
            </w:pPr>
            <w:r/>
            <w:r>
              <w:rPr>
                <w:rFonts w:ascii="Segoe UI" w:hAnsi="Segoe UI"/>
                <w:b w:val="0"/>
                <w:color w:val="64748B"/>
                <w:sz w:val="19"/>
              </w:rPr>
              <w:t>The sequence of operations and work centres to make a product.</w:t>
            </w:r>
          </w:p>
        </w:tc>
      </w:tr>
      <w:tr>
        <w:tc>
          <w:tcPr>
            <w:tcW w:type="dxa" w:w="2736"/>
            <w:shd w:val="clear" w:fill="F7F9FD"/>
          </w:tcPr>
          <w:p>
            <w:pPr>
              <w:spacing w:after="40" w:before="40"/>
            </w:pPr>
            <w:r/>
            <w:r>
              <w:rPr>
                <w:rFonts w:ascii="Segoe UI" w:hAnsi="Segoe UI"/>
                <w:b/>
                <w:color w:val="1E293B"/>
                <w:sz w:val="19"/>
              </w:rPr>
              <w:t>MPS</w:t>
            </w:r>
          </w:p>
        </w:tc>
        <w:tc>
          <w:tcPr>
            <w:tcW w:type="dxa" w:w="6336"/>
            <w:shd w:val="clear" w:fill="F7F9FD"/>
          </w:tcPr>
          <w:p>
            <w:pPr>
              <w:spacing w:after="40" w:before="40"/>
            </w:pPr>
            <w:r/>
            <w:r>
              <w:rPr>
                <w:rFonts w:ascii="Segoe UI" w:hAnsi="Segoe UI"/>
                <w:b w:val="0"/>
                <w:color w:val="64748B"/>
                <w:sz w:val="19"/>
              </w:rPr>
              <w:t>Master production schedule — what to make, when, at finished-goods level.</w:t>
            </w:r>
          </w:p>
        </w:tc>
      </w:tr>
      <w:tr>
        <w:tc>
          <w:tcPr>
            <w:tcW w:type="dxa" w:w="2736"/>
          </w:tcPr>
          <w:p>
            <w:pPr>
              <w:spacing w:after="40" w:before="40"/>
            </w:pPr>
            <w:r/>
            <w:r>
              <w:rPr>
                <w:rFonts w:ascii="Segoe UI" w:hAnsi="Segoe UI"/>
                <w:b/>
                <w:color w:val="1E293B"/>
                <w:sz w:val="19"/>
              </w:rPr>
              <w:t>MRP</w:t>
            </w:r>
          </w:p>
        </w:tc>
        <w:tc>
          <w:tcPr>
            <w:tcW w:type="dxa" w:w="6336"/>
          </w:tcPr>
          <w:p>
            <w:pPr>
              <w:spacing w:after="40" w:before="40"/>
            </w:pPr>
            <w:r/>
            <w:r>
              <w:rPr>
                <w:rFonts w:ascii="Segoe UI" w:hAnsi="Segoe UI"/>
                <w:b w:val="0"/>
                <w:color w:val="64748B"/>
                <w:sz w:val="19"/>
              </w:rPr>
              <w:t>Material requirements planning — nets demand against stock and BOMs.</w:t>
            </w:r>
          </w:p>
        </w:tc>
      </w:tr>
      <w:tr>
        <w:tc>
          <w:tcPr>
            <w:tcW w:type="dxa" w:w="2736"/>
            <w:shd w:val="clear" w:fill="F7F9FD"/>
          </w:tcPr>
          <w:p>
            <w:pPr>
              <w:spacing w:after="40" w:before="40"/>
            </w:pPr>
            <w:r/>
            <w:r>
              <w:rPr>
                <w:rFonts w:ascii="Segoe UI" w:hAnsi="Segoe UI"/>
                <w:b/>
                <w:color w:val="1E293B"/>
                <w:sz w:val="19"/>
              </w:rPr>
              <w:t>GRN</w:t>
            </w:r>
          </w:p>
        </w:tc>
        <w:tc>
          <w:tcPr>
            <w:tcW w:type="dxa" w:w="6336"/>
            <w:shd w:val="clear" w:fill="F7F9FD"/>
          </w:tcPr>
          <w:p>
            <w:pPr>
              <w:spacing w:after="40" w:before="40"/>
            </w:pPr>
            <w:r/>
            <w:r>
              <w:rPr>
                <w:rFonts w:ascii="Segoe UI" w:hAnsi="Segoe UI"/>
                <w:b w:val="0"/>
                <w:color w:val="64748B"/>
                <w:sz w:val="19"/>
              </w:rPr>
              <w:t>Goods receipt note — records what physically arrived.</w:t>
            </w:r>
          </w:p>
        </w:tc>
      </w:tr>
      <w:tr>
        <w:tc>
          <w:tcPr>
            <w:tcW w:type="dxa" w:w="2736"/>
          </w:tcPr>
          <w:p>
            <w:pPr>
              <w:spacing w:after="40" w:before="40"/>
            </w:pPr>
            <w:r/>
            <w:r>
              <w:rPr>
                <w:rFonts w:ascii="Segoe UI" w:hAnsi="Segoe UI"/>
                <w:b/>
                <w:color w:val="1E293B"/>
                <w:sz w:val="19"/>
              </w:rPr>
              <w:t>NCR / CAPA</w:t>
            </w:r>
          </w:p>
        </w:tc>
        <w:tc>
          <w:tcPr>
            <w:tcW w:type="dxa" w:w="6336"/>
          </w:tcPr>
          <w:p>
            <w:pPr>
              <w:spacing w:after="40" w:before="40"/>
            </w:pPr>
            <w:r/>
            <w:r>
              <w:rPr>
                <w:rFonts w:ascii="Segoe UI" w:hAnsi="Segoe UI"/>
                <w:b w:val="0"/>
                <w:color w:val="64748B"/>
                <w:sz w:val="19"/>
              </w:rPr>
              <w:t>Non-conformance report / corrective and preventive action.</w:t>
            </w:r>
          </w:p>
        </w:tc>
      </w:tr>
      <w:tr>
        <w:tc>
          <w:tcPr>
            <w:tcW w:type="dxa" w:w="2736"/>
            <w:shd w:val="clear" w:fill="F7F9FD"/>
          </w:tcPr>
          <w:p>
            <w:pPr>
              <w:spacing w:after="40" w:before="40"/>
            </w:pPr>
            <w:r/>
            <w:r>
              <w:rPr>
                <w:rFonts w:ascii="Segoe UI" w:hAnsi="Segoe UI"/>
                <w:b/>
                <w:color w:val="1E293B"/>
                <w:sz w:val="19"/>
              </w:rPr>
              <w:t>OEE</w:t>
            </w:r>
          </w:p>
        </w:tc>
        <w:tc>
          <w:tcPr>
            <w:tcW w:type="dxa" w:w="6336"/>
            <w:shd w:val="clear" w:fill="F7F9FD"/>
          </w:tcPr>
          <w:p>
            <w:pPr>
              <w:spacing w:after="40" w:before="40"/>
            </w:pPr>
            <w:r/>
            <w:r>
              <w:rPr>
                <w:rFonts w:ascii="Segoe UI" w:hAnsi="Segoe UI"/>
                <w:b w:val="0"/>
                <w:color w:val="64748B"/>
                <w:sz w:val="19"/>
              </w:rPr>
              <w:t>Overall equipment effectiveness — availability × performance × quality.</w:t>
            </w:r>
          </w:p>
        </w:tc>
      </w:tr>
      <w:tr>
        <w:tc>
          <w:tcPr>
            <w:tcW w:type="dxa" w:w="2736"/>
          </w:tcPr>
          <w:p>
            <w:pPr>
              <w:spacing w:after="40" w:before="40"/>
            </w:pPr>
            <w:r/>
            <w:r>
              <w:rPr>
                <w:rFonts w:ascii="Segoe UI" w:hAnsi="Segoe UI"/>
                <w:b/>
                <w:color w:val="1E293B"/>
                <w:sz w:val="19"/>
              </w:rPr>
              <w:t>Workflow</w:t>
            </w:r>
          </w:p>
        </w:tc>
        <w:tc>
          <w:tcPr>
            <w:tcW w:type="dxa" w:w="6336"/>
          </w:tcPr>
          <w:p>
            <w:pPr>
              <w:spacing w:after="40" w:before="40"/>
            </w:pPr>
            <w:r/>
            <w:r>
              <w:rPr>
                <w:rFonts w:ascii="Segoe UI" w:hAnsi="Segoe UI"/>
                <w:b w:val="0"/>
                <w:color w:val="64748B"/>
                <w:sz w:val="19"/>
              </w:rPr>
              <w:t>The configured approval path a document follows.</w:t>
            </w:r>
          </w:p>
        </w:tc>
      </w:tr>
      <w:tr>
        <w:tc>
          <w:tcPr>
            <w:tcW w:type="dxa" w:w="2736"/>
            <w:shd w:val="clear" w:fill="F7F9FD"/>
          </w:tcPr>
          <w:p>
            <w:pPr>
              <w:spacing w:after="40" w:before="40"/>
            </w:pPr>
            <w:r/>
            <w:r>
              <w:rPr>
                <w:rFonts w:ascii="Segoe UI" w:hAnsi="Segoe UI"/>
                <w:b/>
                <w:color w:val="1E293B"/>
                <w:sz w:val="19"/>
              </w:rPr>
              <w:t>Audit trail</w:t>
            </w:r>
          </w:p>
        </w:tc>
        <w:tc>
          <w:tcPr>
            <w:tcW w:type="dxa" w:w="6336"/>
            <w:shd w:val="clear" w:fill="F7F9FD"/>
          </w:tcPr>
          <w:p>
            <w:pPr>
              <w:spacing w:after="40" w:before="40"/>
            </w:pPr>
            <w:r/>
            <w:r>
              <w:rPr>
                <w:rFonts w:ascii="Segoe UI" w:hAnsi="Segoe UI"/>
                <w:b w:val="0"/>
                <w:color w:val="64748B"/>
                <w:sz w:val="19"/>
              </w:rPr>
              <w:t>The append-only record of who did what, when and from where.</w:t>
            </w:r>
          </w:p>
        </w:tc>
      </w:tr>
    </w:tbl>
    <w:p>
      <w:pPr>
        <w:spacing w:after="80"/>
      </w:pPr>
    </w:p>
    <w:p>
      <w:pPr>
        <w:spacing w:after="200"/>
      </w:pPr>
      <w:r>
        <w:rPr>
          <w:rFonts w:ascii="Segoe UI" w:hAnsi="Segoe UI"/>
          <w:b w:val="0"/>
          <w:i w:val="0"/>
          <w:color w:val="1E293B"/>
          <w:sz w:val="21"/>
        </w:rPr>
      </w:r>
    </w:p>
    <w:p>
      <w:pPr>
        <w:spacing w:after="80"/>
        <w:pBdr>
          <w:bottom w:val="single" w:sz="6" w:space="1" w:color="D9E2F2"/>
        </w:pBdr>
      </w:pPr>
    </w:p>
    <w:p>
      <w:pPr>
        <w:spacing w:after="120"/>
        <w:jc w:val="center"/>
      </w:pPr>
      <w:r>
        <w:rPr>
          <w:rFonts w:ascii="Segoe UI" w:hAnsi="Segoe UI"/>
          <w:b w:val="0"/>
          <w:i/>
          <w:color w:val="64748B"/>
          <w:sz w:val="17"/>
        </w:rPr>
        <w:t>SSB Industries Private Limited — Manufacturing ERP User Manual. This manual describes the web application and is for internal use.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eastAsia="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Segoe UI" w:hAnsi="Segoe UI" w:eastAsia="Segoe UI"/>
      <w:b/>
      <w:bCs/>
      <w:color w:val="1D4ED8"/>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egoe UI" w:hAnsi="Segoe UI" w:eastAsia="Segoe UI"/>
      <w:b/>
      <w:bCs/>
      <w:color w:val="1E293B"/>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Segoe UI" w:hAnsi="Segoe UI" w:eastAsia="Segoe UI"/>
      <w:b/>
      <w:bCs/>
      <w:color w:val="1D4ED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Segoe UI" w:hAnsi="Segoe UI" w:eastAsia="Segoe UI"/>
      <w:color w:val="1E293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Segoe UI" w:hAnsi="Segoe UI" w:eastAsia="Segoe UI"/>
      <w:color w:val="1E293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