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A3093DE" w:rsidP="2A3093DE" w:rsidRDefault="2A3093DE" w14:paraId="19CD2A41" w14:textId="74F8D96E">
      <w:pPr>
        <w:pStyle w:val="Heading1"/>
        <w:jc w:val="center"/>
        <w:rPr>
          <w:sz w:val="48"/>
          <w:szCs w:val="48"/>
        </w:rPr>
      </w:pPr>
      <w:r w:rsidRPr="2A3093DE" w:rsidR="2A3093DE">
        <w:rPr>
          <w:sz w:val="44"/>
          <w:szCs w:val="44"/>
        </w:rPr>
        <w:t>Présentation de la mémoire de masse et du système de gestion de fichier UNIX</w:t>
      </w:r>
    </w:p>
    <w:p w:rsidR="2A3093DE" w:rsidP="2A3093DE" w:rsidRDefault="2A3093DE" w14:paraId="6506F97A" w14:textId="032DE83B">
      <w:pPr>
        <w:pStyle w:val="Normal"/>
        <w:jc w:val="center"/>
      </w:pPr>
      <w:r>
        <w:drawing>
          <wp:inline wp14:editId="18816D12" wp14:anchorId="02662F3E">
            <wp:extent cx="4572000" cy="2571750"/>
            <wp:effectExtent l="0" t="0" r="0" b="0"/>
            <wp:docPr id="1966583196" name="" title=""/>
            <wp:cNvGraphicFramePr>
              <a:graphicFrameLocks noChangeAspect="1"/>
            </wp:cNvGraphicFramePr>
            <a:graphic>
              <a:graphicData uri="http://schemas.openxmlformats.org/drawingml/2006/picture">
                <pic:pic>
                  <pic:nvPicPr>
                    <pic:cNvPr id="0" name=""/>
                    <pic:cNvPicPr/>
                  </pic:nvPicPr>
                  <pic:blipFill>
                    <a:blip r:embed="R608bb244fd5447b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A3093DE" w:rsidP="2A3093DE" w:rsidRDefault="2A3093DE" w14:paraId="3A97CAB5" w14:textId="642CB06F">
      <w:pPr>
        <w:pStyle w:val="Normal"/>
        <w:jc w:val="center"/>
      </w:pPr>
      <w:r w:rsidRPr="2A3093DE" w:rsidR="2A3093DE">
        <w:rPr/>
        <w:t>Christopher MILAZZO</w:t>
      </w:r>
    </w:p>
    <w:p w:rsidR="2A3093DE" w:rsidP="2A3093DE" w:rsidRDefault="2A3093DE" w14:paraId="40C35D03" w14:textId="7D4BC639">
      <w:pPr>
        <w:pStyle w:val="Normal"/>
        <w:jc w:val="center"/>
      </w:pPr>
      <w:r w:rsidRPr="2A3093DE" w:rsidR="2A3093DE">
        <w:rPr/>
        <w:t>2019 – 2020</w:t>
      </w:r>
    </w:p>
    <w:p w:rsidR="2A3093DE" w:rsidP="2A3093DE" w:rsidRDefault="2A3093DE" w14:paraId="024B93B2" w14:textId="682205CF">
      <w:pPr>
        <w:pStyle w:val="Normal"/>
        <w:jc w:val="center"/>
        <w:rPr>
          <w:sz w:val="32"/>
          <w:szCs w:val="32"/>
        </w:rPr>
      </w:pPr>
      <w:r w:rsidRPr="2A3093DE" w:rsidR="2A3093DE">
        <w:rPr>
          <w:sz w:val="28"/>
          <w:szCs w:val="28"/>
        </w:rPr>
        <w:t>Licence STS – informatique</w:t>
      </w:r>
    </w:p>
    <w:p w:rsidR="2A3093DE" w:rsidP="2A3093DE" w:rsidRDefault="2A3093DE" w14:paraId="66947170" w14:textId="67B954AE">
      <w:pPr>
        <w:pStyle w:val="Normal"/>
        <w:jc w:val="center"/>
      </w:pPr>
      <w:r>
        <w:drawing>
          <wp:inline wp14:editId="0F3E55D3" wp14:anchorId="6566263B">
            <wp:extent cx="2686639" cy="1085850"/>
            <wp:effectExtent l="0" t="0" r="0" b="0"/>
            <wp:docPr id="715152753" name="" title=""/>
            <wp:cNvGraphicFramePr>
              <a:graphicFrameLocks noChangeAspect="1"/>
            </wp:cNvGraphicFramePr>
            <a:graphic>
              <a:graphicData uri="http://schemas.openxmlformats.org/drawingml/2006/picture">
                <pic:pic>
                  <pic:nvPicPr>
                    <pic:cNvPr id="0" name=""/>
                    <pic:cNvPicPr/>
                  </pic:nvPicPr>
                  <pic:blipFill>
                    <a:blip r:embed="R43d04dcf0dcf4c11">
                      <a:extLst>
                        <a:ext xmlns:a="http://schemas.openxmlformats.org/drawingml/2006/main" uri="{28A0092B-C50C-407E-A947-70E740481C1C}">
                          <a14:useLocalDpi val="0"/>
                        </a:ext>
                      </a:extLst>
                    </a:blip>
                    <a:stretch>
                      <a:fillRect/>
                    </a:stretch>
                  </pic:blipFill>
                  <pic:spPr>
                    <a:xfrm>
                      <a:off x="0" y="0"/>
                      <a:ext cx="2686639" cy="1085850"/>
                    </a:xfrm>
                    <a:prstGeom prst="rect">
                      <a:avLst/>
                    </a:prstGeom>
                  </pic:spPr>
                </pic:pic>
              </a:graphicData>
            </a:graphic>
          </wp:inline>
        </w:drawing>
      </w:r>
    </w:p>
    <w:p w:rsidR="2A3093DE" w:rsidP="2A3093DE" w:rsidRDefault="2A3093DE" w14:paraId="534369B5" w14:textId="72C5C49A">
      <w:pPr>
        <w:pStyle w:val="Normal"/>
      </w:pPr>
    </w:p>
    <w:p w:rsidR="2A3093DE" w:rsidP="2A3093DE" w:rsidRDefault="2A3093DE" w14:paraId="06A86F26" w14:textId="2D058595">
      <w:pPr>
        <w:rPr>
          <w:sz w:val="36"/>
          <w:szCs w:val="36"/>
        </w:rPr>
      </w:pPr>
      <w:r>
        <w:br w:type="page"/>
      </w:r>
      <w:r w:rsidRPr="2A3093DE" w:rsidR="2A3093DE">
        <w:rPr>
          <w:sz w:val="32"/>
          <w:szCs w:val="32"/>
        </w:rPr>
        <w:t>TABLE DES MATIERES</w:t>
      </w:r>
    </w:p>
    <w:p w:rsidR="2A3093DE" w:rsidP="2A3093DE" w:rsidRDefault="2A3093DE" w14:paraId="5236AD63" w14:textId="2462849F">
      <w:pPr>
        <w:pStyle w:val="Normal"/>
        <w:rPr>
          <w:sz w:val="28"/>
          <w:szCs w:val="28"/>
        </w:rPr>
      </w:pPr>
      <w:r w:rsidRPr="2A3093DE" w:rsidR="2A3093DE">
        <w:rPr>
          <w:sz w:val="28"/>
          <w:szCs w:val="28"/>
        </w:rPr>
        <w:t>Mémoire de masse</w:t>
      </w:r>
      <w:r w:rsidRPr="2A3093DE" w:rsidR="2A3093DE">
        <w:rPr>
          <w:sz w:val="28"/>
          <w:szCs w:val="28"/>
        </w:rPr>
        <w:t xml:space="preserve"> ------------------------------------------------------------------ page 3</w:t>
      </w:r>
    </w:p>
    <w:p w:rsidR="2A3093DE" w:rsidP="2A3093DE" w:rsidRDefault="2A3093DE" w14:paraId="67EFCA79" w14:textId="2DAC610A">
      <w:pPr>
        <w:pStyle w:val="Normal"/>
        <w:ind w:left="708"/>
        <w:rPr>
          <w:sz w:val="32"/>
          <w:szCs w:val="32"/>
        </w:rPr>
      </w:pPr>
      <w:r w:rsidRPr="2A3093DE" w:rsidR="2A3093DE">
        <w:rPr>
          <w:sz w:val="28"/>
          <w:szCs w:val="28"/>
        </w:rPr>
        <w:t>1 - Présentation -------------------------------------------------------------- page 3</w:t>
      </w:r>
    </w:p>
    <w:p w:rsidR="2A3093DE" w:rsidP="2A3093DE" w:rsidRDefault="2A3093DE" w14:paraId="3AF3B0C8" w14:textId="2190D347">
      <w:pPr>
        <w:pStyle w:val="Normal"/>
        <w:ind w:left="708"/>
        <w:rPr>
          <w:sz w:val="32"/>
          <w:szCs w:val="32"/>
        </w:rPr>
      </w:pPr>
      <w:r w:rsidRPr="2A3093DE" w:rsidR="2A3093DE">
        <w:rPr>
          <w:sz w:val="28"/>
          <w:szCs w:val="28"/>
        </w:rPr>
        <w:t>2 – Les types de mémoire de masse ------------------------------------ page 3</w:t>
      </w:r>
    </w:p>
    <w:p w:rsidR="2A3093DE" w:rsidP="2A3093DE" w:rsidRDefault="2A3093DE" w14:paraId="2558D9AD" w14:textId="71A836B1">
      <w:pPr>
        <w:pStyle w:val="Normal"/>
        <w:ind w:left="708"/>
        <w:rPr>
          <w:sz w:val="32"/>
          <w:szCs w:val="32"/>
        </w:rPr>
      </w:pPr>
      <w:r w:rsidRPr="2A3093DE" w:rsidR="2A3093DE">
        <w:rPr>
          <w:sz w:val="28"/>
          <w:szCs w:val="28"/>
        </w:rPr>
        <w:t>3 – Disque dur mécanique ------------------------------------------------- page 4</w:t>
      </w:r>
    </w:p>
    <w:p w:rsidR="2A3093DE" w:rsidP="2A3093DE" w:rsidRDefault="2A3093DE" w14:paraId="1CC4027D" w14:textId="68F22911">
      <w:pPr>
        <w:pStyle w:val="Normal"/>
        <w:ind w:left="1416"/>
        <w:rPr>
          <w:sz w:val="32"/>
          <w:szCs w:val="32"/>
        </w:rPr>
      </w:pPr>
      <w:r w:rsidRPr="2A3093DE" w:rsidR="2A3093DE">
        <w:rPr>
          <w:sz w:val="28"/>
          <w:szCs w:val="28"/>
        </w:rPr>
        <w:t>3.1 - La morphologie d’un disque dur mécanique ----------- page 4</w:t>
      </w:r>
    </w:p>
    <w:p w:rsidR="2A3093DE" w:rsidP="2A3093DE" w:rsidRDefault="2A3093DE" w14:paraId="05D4857B" w14:textId="4B09B05C">
      <w:pPr>
        <w:pStyle w:val="Normal"/>
        <w:ind w:left="1416"/>
        <w:rPr>
          <w:sz w:val="32"/>
          <w:szCs w:val="32"/>
        </w:rPr>
      </w:pPr>
      <w:r w:rsidRPr="2A3093DE" w:rsidR="2A3093DE">
        <w:rPr>
          <w:sz w:val="28"/>
          <w:szCs w:val="28"/>
        </w:rPr>
        <w:t>3.2 - Principe de fonctionnement -------------------------------- page 5</w:t>
      </w:r>
    </w:p>
    <w:p w:rsidR="2A3093DE" w:rsidP="2A3093DE" w:rsidRDefault="2A3093DE" w14:paraId="0028D59A" w14:textId="26415FF8">
      <w:pPr>
        <w:pStyle w:val="Normal"/>
        <w:ind w:left="1416"/>
        <w:rPr>
          <w:sz w:val="32"/>
          <w:szCs w:val="32"/>
        </w:rPr>
      </w:pPr>
      <w:r w:rsidRPr="2A3093DE" w:rsidR="2A3093DE">
        <w:rPr>
          <w:sz w:val="28"/>
          <w:szCs w:val="28"/>
        </w:rPr>
        <w:t>3.3 - Les caractéristiques ------------------------------------------- page 5</w:t>
      </w:r>
    </w:p>
    <w:p w:rsidR="2A3093DE" w:rsidP="2A3093DE" w:rsidRDefault="2A3093DE" w14:paraId="5ECE3E71" w14:textId="5E0C096D">
      <w:pPr>
        <w:pStyle w:val="Normal"/>
        <w:ind w:left="1416"/>
        <w:rPr>
          <w:sz w:val="32"/>
          <w:szCs w:val="32"/>
        </w:rPr>
      </w:pPr>
      <w:r w:rsidRPr="2A3093DE" w:rsidR="2A3093DE">
        <w:rPr>
          <w:sz w:val="28"/>
          <w:szCs w:val="28"/>
        </w:rPr>
        <w:t>3.4 - Les performances ---------------------------------------------- page 6</w:t>
      </w:r>
    </w:p>
    <w:p w:rsidR="2A3093DE" w:rsidP="2A3093DE" w:rsidRDefault="2A3093DE" w14:paraId="20E84BF8" w14:textId="27135B75">
      <w:pPr>
        <w:pStyle w:val="Normal"/>
        <w:ind w:left="708"/>
        <w:rPr>
          <w:sz w:val="32"/>
          <w:szCs w:val="32"/>
        </w:rPr>
      </w:pPr>
      <w:r w:rsidRPr="2A3093DE" w:rsidR="2A3093DE">
        <w:rPr>
          <w:sz w:val="28"/>
          <w:szCs w:val="28"/>
        </w:rPr>
        <w:t>4 – La mémoire réinscriptible à oxyde de silicium -------------------- page 7</w:t>
      </w:r>
    </w:p>
    <w:p w:rsidR="2A3093DE" w:rsidP="2A3093DE" w:rsidRDefault="2A3093DE" w14:paraId="1B052EFF" w14:textId="562E8862">
      <w:pPr>
        <w:pStyle w:val="Normal"/>
        <w:rPr>
          <w:sz w:val="32"/>
          <w:szCs w:val="32"/>
        </w:rPr>
      </w:pPr>
      <w:r w:rsidRPr="2A3093DE" w:rsidR="2A3093DE">
        <w:rPr>
          <w:sz w:val="28"/>
          <w:szCs w:val="28"/>
        </w:rPr>
        <w:t>Système de gestion de fichier UNIX ---------------------------------------------- page 8</w:t>
      </w:r>
    </w:p>
    <w:p w:rsidR="2A3093DE" w:rsidP="2A3093DE" w:rsidRDefault="2A3093DE" w14:paraId="32F237B5" w14:textId="56914E89">
      <w:pPr>
        <w:pStyle w:val="Normal"/>
        <w:ind w:left="708"/>
        <w:rPr>
          <w:sz w:val="32"/>
          <w:szCs w:val="32"/>
        </w:rPr>
      </w:pPr>
      <w:r w:rsidRPr="2A3093DE" w:rsidR="2A3093DE">
        <w:rPr>
          <w:sz w:val="28"/>
          <w:szCs w:val="28"/>
        </w:rPr>
        <w:t>1 – Le but ----------------------------------------------------------------------- page 8</w:t>
      </w:r>
    </w:p>
    <w:p w:rsidR="2A3093DE" w:rsidP="2A3093DE" w:rsidRDefault="2A3093DE" w14:paraId="16B2F09F" w14:textId="5B6D5F45">
      <w:pPr>
        <w:pStyle w:val="Normal"/>
        <w:ind w:left="708"/>
        <w:rPr>
          <w:sz w:val="32"/>
          <w:szCs w:val="32"/>
        </w:rPr>
      </w:pPr>
      <w:r w:rsidRPr="2A3093DE" w:rsidR="2A3093DE">
        <w:rPr>
          <w:sz w:val="28"/>
          <w:szCs w:val="28"/>
        </w:rPr>
        <w:t>2 – Représentation du système de fichier ------------------------------ page 8</w:t>
      </w:r>
    </w:p>
    <w:p w:rsidR="2A3093DE" w:rsidP="2A3093DE" w:rsidRDefault="2A3093DE" w14:paraId="4564C0DB" w14:textId="2A275401">
      <w:pPr>
        <w:pStyle w:val="Normal"/>
        <w:ind w:left="708"/>
        <w:rPr>
          <w:sz w:val="32"/>
          <w:szCs w:val="32"/>
        </w:rPr>
      </w:pPr>
      <w:r w:rsidRPr="2A3093DE" w:rsidR="2A3093DE">
        <w:rPr>
          <w:sz w:val="28"/>
          <w:szCs w:val="28"/>
        </w:rPr>
        <w:t>3 – Organisation de l’espace disque ------------------------------------- page 9</w:t>
      </w:r>
    </w:p>
    <w:p w:rsidR="2A3093DE" w:rsidP="2A3093DE" w:rsidRDefault="2A3093DE" w14:paraId="25F50545" w14:textId="2C9F532D">
      <w:pPr>
        <w:pStyle w:val="Normal"/>
        <w:ind w:left="708"/>
        <w:rPr>
          <w:sz w:val="32"/>
          <w:szCs w:val="32"/>
        </w:rPr>
      </w:pPr>
      <w:r w:rsidRPr="2A3093DE" w:rsidR="2A3093DE">
        <w:rPr>
          <w:sz w:val="28"/>
          <w:szCs w:val="28"/>
        </w:rPr>
        <w:t>4 – Stockage des fichiers --------------------------------------------------- page 12</w:t>
      </w:r>
    </w:p>
    <w:p w:rsidR="2A3093DE" w:rsidP="2A3093DE" w:rsidRDefault="2A3093DE" w14:paraId="5D488454" w14:textId="0205D906">
      <w:pPr>
        <w:pStyle w:val="Normal"/>
        <w:ind w:left="708"/>
        <w:rPr>
          <w:sz w:val="32"/>
          <w:szCs w:val="32"/>
        </w:rPr>
      </w:pPr>
      <w:r w:rsidRPr="2A3093DE" w:rsidR="2A3093DE">
        <w:rPr>
          <w:sz w:val="28"/>
          <w:szCs w:val="28"/>
        </w:rPr>
        <w:t>5 – La structure des répertoires ------------------------------------------ page 13</w:t>
      </w:r>
    </w:p>
    <w:p w:rsidR="2A3093DE" w:rsidP="2A3093DE" w:rsidRDefault="2A3093DE" w14:paraId="07B50288" w14:textId="52D00A36">
      <w:pPr>
        <w:pStyle w:val="Normal"/>
        <w:ind w:left="708"/>
        <w:rPr>
          <w:sz w:val="32"/>
          <w:szCs w:val="32"/>
        </w:rPr>
      </w:pPr>
      <w:r w:rsidRPr="2A3093DE" w:rsidR="2A3093DE">
        <w:rPr>
          <w:sz w:val="28"/>
          <w:szCs w:val="28"/>
        </w:rPr>
        <w:t>6 – Les fichiers partagés ---------------------------------------------------- page 14</w:t>
      </w:r>
    </w:p>
    <w:p w:rsidR="2A3093DE" w:rsidP="2A3093DE" w:rsidRDefault="2A3093DE" w14:paraId="1D239754" w14:textId="3E74C5E9">
      <w:pPr>
        <w:pStyle w:val="Normal"/>
        <w:ind w:left="708"/>
        <w:rPr>
          <w:sz w:val="32"/>
          <w:szCs w:val="32"/>
        </w:rPr>
      </w:pPr>
      <w:r w:rsidRPr="2A3093DE" w:rsidR="2A3093DE">
        <w:rPr>
          <w:sz w:val="28"/>
          <w:szCs w:val="28"/>
        </w:rPr>
        <w:t>7 – La fiabilité du système de fichier ------------------------------------ page 15</w:t>
      </w:r>
    </w:p>
    <w:p w:rsidR="2A3093DE" w:rsidP="2A3093DE" w:rsidRDefault="2A3093DE" w14:paraId="00367966" w14:textId="3E15E15E">
      <w:pPr>
        <w:pStyle w:val="Normal"/>
        <w:ind w:left="708"/>
        <w:rPr>
          <w:sz w:val="32"/>
          <w:szCs w:val="32"/>
        </w:rPr>
      </w:pPr>
      <w:r w:rsidRPr="2A3093DE" w:rsidR="2A3093DE">
        <w:rPr>
          <w:sz w:val="28"/>
          <w:szCs w:val="28"/>
        </w:rPr>
        <w:t>8 – La performance du système de fichier ----------------------------- page 16</w:t>
      </w:r>
    </w:p>
    <w:p w:rsidR="2A3093DE" w:rsidP="2A3093DE" w:rsidRDefault="2A3093DE" w14:paraId="2A67F3F5" w14:textId="779361FF">
      <w:pPr>
        <w:pStyle w:val="Normal"/>
        <w:rPr>
          <w:sz w:val="32"/>
          <w:szCs w:val="32"/>
        </w:rPr>
      </w:pPr>
      <w:r w:rsidRPr="2A3093DE" w:rsidR="2A3093DE">
        <w:rPr>
          <w:sz w:val="28"/>
          <w:szCs w:val="28"/>
        </w:rPr>
        <w:t>Références ----------------------------------------------------------------------------- page 18</w:t>
      </w:r>
    </w:p>
    <w:p w:rsidR="2A3093DE" w:rsidRDefault="2A3093DE" w14:paraId="65F58F21" w14:textId="7426AA7B">
      <w:r>
        <w:br w:type="page"/>
      </w:r>
    </w:p>
    <w:p xmlns:wp14="http://schemas.microsoft.com/office/word/2010/wordml" w:rsidP="2A3093DE" w14:paraId="3BFEFB25" wp14:textId="1C8751C9">
      <w:pPr>
        <w:pStyle w:val="Heading1"/>
        <w:rPr>
          <w:sz w:val="44"/>
          <w:szCs w:val="44"/>
        </w:rPr>
      </w:pPr>
      <w:bookmarkStart w:name="_GoBack" w:id="0"/>
      <w:bookmarkEnd w:id="0"/>
      <w:r w:rsidRPr="2A3093DE" w:rsidR="2A3093DE">
        <w:rPr>
          <w:sz w:val="40"/>
          <w:szCs w:val="40"/>
        </w:rPr>
        <w:t>Mémoire de masse</w:t>
      </w:r>
    </w:p>
    <w:p w:rsidR="46BA0E88" w:rsidP="2A3093DE" w:rsidRDefault="46BA0E88" w14:paraId="022F0692" w14:textId="512D1042">
      <w:pPr>
        <w:pStyle w:val="Normal"/>
        <w:rPr>
          <w:rStyle w:val="Heading2Char"/>
          <w:sz w:val="36"/>
          <w:szCs w:val="36"/>
        </w:rPr>
      </w:pPr>
      <w:r w:rsidRPr="2A3093DE" w:rsidR="2A3093DE">
        <w:rPr>
          <w:rStyle w:val="Heading2Char"/>
          <w:sz w:val="32"/>
          <w:szCs w:val="32"/>
        </w:rPr>
        <w:t>1 - Présentation</w:t>
      </w:r>
    </w:p>
    <w:p w:rsidR="46BA0E88" w:rsidP="3C26A7B9" w:rsidRDefault="46BA0E88" w14:paraId="0CA49AC3" w14:textId="1EB71769">
      <w:pPr>
        <w:pStyle w:val="Normal"/>
        <w:rPr>
          <w:rFonts w:ascii="Open Sans" w:hAnsi="Open Sans" w:eastAsia="Open Sans" w:cs="Open Sans"/>
          <w:color w:val="auto"/>
          <w:sz w:val="22"/>
          <w:szCs w:val="22"/>
        </w:rPr>
      </w:pPr>
      <w:r w:rsidRPr="3C26A7B9" w:rsidR="3C26A7B9">
        <w:rPr>
          <w:rFonts w:ascii="Open Sans" w:hAnsi="Open Sans" w:eastAsia="Open Sans" w:cs="Open Sans"/>
          <w:color w:val="auto"/>
          <w:sz w:val="22"/>
          <w:szCs w:val="22"/>
        </w:rPr>
        <w:t>La mémoire de masse est la partie de l’ordinateur ou le support physique qui permet de sauvegarder des données de manière persistante même lorsque l’ordinateur est éteint.</w:t>
      </w:r>
      <w:r w:rsidRPr="3C26A7B9" w:rsidR="3C26A7B9">
        <w:rPr>
          <w:rFonts w:ascii="Open Sans" w:hAnsi="Open Sans" w:eastAsia="Open Sans" w:cs="Open Sans"/>
          <w:color w:val="auto"/>
          <w:sz w:val="22"/>
          <w:szCs w:val="22"/>
        </w:rPr>
        <w:t xml:space="preserve"> Elle est dite “non volatile”.</w:t>
      </w:r>
    </w:p>
    <w:p w:rsidR="46BA0E88" w:rsidP="2A3093DE" w:rsidRDefault="46BA0E88" w14:paraId="5932091F" w14:textId="50F8AE81">
      <w:pPr>
        <w:pStyle w:val="Heading2"/>
        <w:rPr>
          <w:sz w:val="36"/>
          <w:szCs w:val="36"/>
        </w:rPr>
      </w:pPr>
      <w:r w:rsidRPr="2A3093DE" w:rsidR="2A3093DE">
        <w:rPr>
          <w:sz w:val="32"/>
          <w:szCs w:val="32"/>
        </w:rPr>
        <w:t xml:space="preserve">2 - </w:t>
      </w:r>
      <w:r w:rsidRPr="2A3093DE" w:rsidR="2A3093DE">
        <w:rPr>
          <w:sz w:val="32"/>
          <w:szCs w:val="32"/>
        </w:rPr>
        <w:t>Les types</w:t>
      </w:r>
      <w:r w:rsidRPr="2A3093DE" w:rsidR="2A3093DE">
        <w:rPr>
          <w:sz w:val="32"/>
          <w:szCs w:val="32"/>
        </w:rPr>
        <w:t xml:space="preserve"> de mémoire de masse</w:t>
      </w:r>
    </w:p>
    <w:tbl>
      <w:tblPr>
        <w:tblStyle w:val="TableGrid"/>
        <w:tblW w:w="0" w:type="auto"/>
        <w:tblLayout w:type="fixed"/>
        <w:tblLook w:val="06A0" w:firstRow="1" w:lastRow="0" w:firstColumn="1" w:lastColumn="0" w:noHBand="1" w:noVBand="1"/>
      </w:tblPr>
      <w:tblGrid>
        <w:gridCol w:w="9026"/>
      </w:tblGrid>
      <w:tr w:rsidR="46BA0E88" w:rsidTr="1B874E8C" w14:paraId="334DB88E">
        <w:tc>
          <w:tcPr>
            <w:tcW w:w="9026" w:type="dxa"/>
            <w:shd w:val="clear" w:color="auto" w:fill="B4C6E7" w:themeFill="accent1" w:themeFillTint="66"/>
            <w:tcMar/>
          </w:tcPr>
          <w:p w:rsidR="46BA0E88" w:rsidRDefault="46BA0E88" w14:paraId="2A1A8546" w14:textId="4B188EF3">
            <w:r w:rsidR="1B874E8C">
              <w:rPr/>
              <w:t>Technologies désuètes</w:t>
            </w:r>
          </w:p>
        </w:tc>
      </w:tr>
      <w:tr w:rsidR="46BA0E88" w:rsidTr="1B874E8C" w14:paraId="0065EDAC">
        <w:tc>
          <w:tcPr>
            <w:tcW w:w="9026" w:type="dxa"/>
            <w:tcMar/>
          </w:tcPr>
          <w:p w:rsidR="46BA0E88" w:rsidP="46BA0E88" w:rsidRDefault="46BA0E88" w14:paraId="29860976" w14:textId="1F0151D1">
            <w:pPr>
              <w:pStyle w:val="ListParagraph"/>
              <w:numPr>
                <w:ilvl w:val="0"/>
                <w:numId w:val="1"/>
              </w:numPr>
              <w:rPr>
                <w:sz w:val="22"/>
                <w:szCs w:val="22"/>
              </w:rPr>
            </w:pPr>
            <w:r w:rsidR="1B874E8C">
              <w:rPr/>
              <w:t>Mémoire à tores magnétiques</w:t>
            </w:r>
          </w:p>
          <w:p w:rsidR="46BA0E88" w:rsidP="46BA0E88" w:rsidRDefault="46BA0E88" w14:paraId="058E245A" w14:textId="3C4E91FB">
            <w:pPr>
              <w:pStyle w:val="ListParagraph"/>
              <w:numPr>
                <w:ilvl w:val="0"/>
                <w:numId w:val="1"/>
              </w:numPr>
              <w:rPr>
                <w:sz w:val="22"/>
                <w:szCs w:val="22"/>
              </w:rPr>
            </w:pPr>
            <w:r w:rsidR="1B874E8C">
              <w:rPr/>
              <w:t>C</w:t>
            </w:r>
            <w:r w:rsidR="1B874E8C">
              <w:rPr/>
              <w:t>arte perforée1</w:t>
            </w:r>
          </w:p>
          <w:p w:rsidR="46BA0E88" w:rsidP="46BA0E88" w:rsidRDefault="46BA0E88" w14:paraId="451D137E" w14:textId="409F1E58">
            <w:pPr>
              <w:pStyle w:val="ListParagraph"/>
              <w:numPr>
                <w:ilvl w:val="0"/>
                <w:numId w:val="1"/>
              </w:numPr>
              <w:rPr>
                <w:sz w:val="22"/>
                <w:szCs w:val="22"/>
              </w:rPr>
            </w:pPr>
            <w:r w:rsidR="1B874E8C">
              <w:rPr/>
              <w:t>R</w:t>
            </w:r>
            <w:r w:rsidR="1B874E8C">
              <w:rPr/>
              <w:t>uban perforé</w:t>
            </w:r>
          </w:p>
          <w:p w:rsidR="46BA0E88" w:rsidP="46BA0E88" w:rsidRDefault="46BA0E88" w14:paraId="280577D2" w14:textId="6D92233E">
            <w:pPr>
              <w:pStyle w:val="ListParagraph"/>
              <w:numPr>
                <w:ilvl w:val="0"/>
                <w:numId w:val="1"/>
              </w:numPr>
              <w:rPr>
                <w:sz w:val="22"/>
                <w:szCs w:val="22"/>
              </w:rPr>
            </w:pPr>
            <w:r w:rsidR="1B874E8C">
              <w:rPr/>
              <w:t>C</w:t>
            </w:r>
            <w:r w:rsidR="1B874E8C">
              <w:rPr/>
              <w:t>assette audio</w:t>
            </w:r>
          </w:p>
          <w:p w:rsidR="46BA0E88" w:rsidP="46BA0E88" w:rsidRDefault="46BA0E88" w14:paraId="2EBD8C5D" w14:textId="3EAF52C9">
            <w:pPr>
              <w:pStyle w:val="ListParagraph"/>
              <w:numPr>
                <w:ilvl w:val="0"/>
                <w:numId w:val="1"/>
              </w:numPr>
              <w:rPr>
                <w:sz w:val="22"/>
                <w:szCs w:val="22"/>
              </w:rPr>
            </w:pPr>
            <w:r w:rsidR="1B874E8C">
              <w:rPr/>
              <w:t>T</w:t>
            </w:r>
            <w:r w:rsidR="1B874E8C">
              <w:rPr/>
              <w:t>ambour magnétique</w:t>
            </w:r>
          </w:p>
          <w:p w:rsidR="46BA0E88" w:rsidP="46BA0E88" w:rsidRDefault="46BA0E88" w14:paraId="0493112D" w14:textId="7FD1BFE7">
            <w:pPr>
              <w:pStyle w:val="ListParagraph"/>
              <w:numPr>
                <w:ilvl w:val="0"/>
                <w:numId w:val="1"/>
              </w:numPr>
              <w:rPr>
                <w:sz w:val="22"/>
                <w:szCs w:val="22"/>
              </w:rPr>
            </w:pPr>
            <w:r w:rsidR="1B874E8C">
              <w:rPr/>
              <w:t>D</w:t>
            </w:r>
            <w:r w:rsidR="1B874E8C">
              <w:rPr/>
              <w:t>isquette.</w:t>
            </w:r>
          </w:p>
        </w:tc>
      </w:tr>
      <w:tr w:rsidR="46BA0E88" w:rsidTr="1B874E8C" w14:paraId="260DC12A">
        <w:tc>
          <w:tcPr>
            <w:tcW w:w="9026" w:type="dxa"/>
            <w:shd w:val="clear" w:color="auto" w:fill="B4C6E7" w:themeFill="accent1" w:themeFillTint="66"/>
            <w:tcMar/>
          </w:tcPr>
          <w:p w:rsidR="46BA0E88" w:rsidRDefault="46BA0E88" w14:paraId="100AAC68" w14:textId="30B9CC1C">
            <w:r w:rsidR="1B874E8C">
              <w:rPr/>
              <w:t>Technologies en usage</w:t>
            </w:r>
          </w:p>
        </w:tc>
      </w:tr>
      <w:tr w:rsidR="46BA0E88" w:rsidTr="1B874E8C" w14:paraId="41813FD0">
        <w:tc>
          <w:tcPr>
            <w:tcW w:w="9026" w:type="dxa"/>
            <w:tcMar/>
          </w:tcPr>
          <w:p w:rsidR="46BA0E88" w:rsidP="46BA0E88" w:rsidRDefault="46BA0E88" w14:paraId="09D75187" w14:textId="72E99AAC">
            <w:pPr>
              <w:pStyle w:val="ListParagraph"/>
              <w:numPr>
                <w:ilvl w:val="0"/>
                <w:numId w:val="2"/>
              </w:numPr>
              <w:rPr>
                <w:sz w:val="22"/>
                <w:szCs w:val="22"/>
              </w:rPr>
            </w:pPr>
            <w:r w:rsidR="1B874E8C">
              <w:rPr/>
              <w:t>Bande magnétique</w:t>
            </w:r>
          </w:p>
          <w:p w:rsidR="46BA0E88" w:rsidP="46BA0E88" w:rsidRDefault="46BA0E88" w14:paraId="49BEAE0B" w14:textId="2EF1775B">
            <w:pPr>
              <w:pStyle w:val="ListParagraph"/>
              <w:numPr>
                <w:ilvl w:val="0"/>
                <w:numId w:val="2"/>
              </w:numPr>
              <w:rPr>
                <w:sz w:val="22"/>
                <w:szCs w:val="22"/>
              </w:rPr>
            </w:pPr>
            <w:r w:rsidR="1B874E8C">
              <w:rPr/>
              <w:t>D</w:t>
            </w:r>
            <w:r w:rsidR="1B874E8C">
              <w:rPr/>
              <w:t>isque dure</w:t>
            </w:r>
          </w:p>
          <w:p w:rsidR="46BA0E88" w:rsidP="46BA0E88" w:rsidRDefault="46BA0E88" w14:paraId="74776AD8" w14:textId="6E9FB668">
            <w:pPr>
              <w:pStyle w:val="ListParagraph"/>
              <w:numPr>
                <w:ilvl w:val="0"/>
                <w:numId w:val="2"/>
              </w:numPr>
              <w:rPr>
                <w:sz w:val="22"/>
                <w:szCs w:val="22"/>
              </w:rPr>
            </w:pPr>
            <w:r w:rsidR="1B874E8C">
              <w:rPr/>
              <w:t>SSD</w:t>
            </w:r>
          </w:p>
          <w:p w:rsidR="46BA0E88" w:rsidP="46BA0E88" w:rsidRDefault="46BA0E88" w14:paraId="496D77AD" w14:textId="1EFE370D">
            <w:pPr>
              <w:pStyle w:val="ListParagraph"/>
              <w:numPr>
                <w:ilvl w:val="0"/>
                <w:numId w:val="2"/>
              </w:numPr>
              <w:rPr>
                <w:sz w:val="22"/>
                <w:szCs w:val="22"/>
              </w:rPr>
            </w:pPr>
            <w:r w:rsidR="1B874E8C">
              <w:rPr/>
              <w:t>D</w:t>
            </w:r>
            <w:r w:rsidR="1B874E8C">
              <w:rPr/>
              <w:t>isque optique (CD, DVD, Blu-ray)</w:t>
            </w:r>
          </w:p>
          <w:p w:rsidR="46BA0E88" w:rsidP="46BA0E88" w:rsidRDefault="46BA0E88" w14:paraId="2425E248" w14:textId="63F092D4">
            <w:pPr>
              <w:pStyle w:val="ListParagraph"/>
              <w:numPr>
                <w:ilvl w:val="0"/>
                <w:numId w:val="2"/>
              </w:numPr>
              <w:rPr>
                <w:sz w:val="22"/>
                <w:szCs w:val="22"/>
              </w:rPr>
            </w:pPr>
            <w:r w:rsidR="1B874E8C">
              <w:rPr/>
              <w:t>D</w:t>
            </w:r>
            <w:r w:rsidR="1B874E8C">
              <w:rPr/>
              <w:t>isque magnéto-optique</w:t>
            </w:r>
          </w:p>
          <w:p w:rsidR="46BA0E88" w:rsidP="46BA0E88" w:rsidRDefault="46BA0E88" w14:paraId="3CDBA6D3" w14:textId="2A7C60ED">
            <w:pPr>
              <w:pStyle w:val="ListParagraph"/>
              <w:numPr>
                <w:ilvl w:val="0"/>
                <w:numId w:val="2"/>
              </w:numPr>
              <w:rPr>
                <w:sz w:val="22"/>
                <w:szCs w:val="22"/>
              </w:rPr>
            </w:pPr>
            <w:r w:rsidR="1B874E8C">
              <w:rPr/>
              <w:t>M</w:t>
            </w:r>
            <w:r w:rsidR="1B874E8C">
              <w:rPr/>
              <w:t>émoire flash.</w:t>
            </w:r>
          </w:p>
        </w:tc>
      </w:tr>
      <w:tr w:rsidR="46BA0E88" w:rsidTr="1B874E8C" w14:paraId="04BFEBC7">
        <w:tc>
          <w:tcPr>
            <w:tcW w:w="9026" w:type="dxa"/>
            <w:shd w:val="clear" w:color="auto" w:fill="B4C6E7" w:themeFill="accent1" w:themeFillTint="66"/>
            <w:tcMar/>
          </w:tcPr>
          <w:p w:rsidR="46BA0E88" w:rsidRDefault="46BA0E88" w14:paraId="1F2EBD68" w14:textId="4E28AD70">
            <w:r w:rsidR="1B874E8C">
              <w:rPr/>
              <w:t>Technologie expérimentale</w:t>
            </w:r>
          </w:p>
        </w:tc>
      </w:tr>
      <w:tr w:rsidR="46BA0E88" w:rsidTr="1B874E8C" w14:paraId="0DAC6892">
        <w:tc>
          <w:tcPr>
            <w:tcW w:w="9026" w:type="dxa"/>
            <w:tcMar/>
          </w:tcPr>
          <w:p w:rsidR="46BA0E88" w:rsidP="46BA0E88" w:rsidRDefault="46BA0E88" w14:paraId="517A0E59" w14:textId="104B9F3B">
            <w:pPr>
              <w:pStyle w:val="ListParagraph"/>
              <w:numPr>
                <w:ilvl w:val="0"/>
                <w:numId w:val="3"/>
              </w:numPr>
              <w:rPr>
                <w:sz w:val="22"/>
                <w:szCs w:val="22"/>
              </w:rPr>
            </w:pPr>
            <w:r w:rsidR="1B874E8C">
              <w:rPr/>
              <w:t>Mémoire holographique</w:t>
            </w:r>
          </w:p>
          <w:p w:rsidR="46BA0E88" w:rsidP="46BA0E88" w:rsidRDefault="46BA0E88" w14:paraId="14F1656E" w14:textId="0EA0090E">
            <w:pPr>
              <w:pStyle w:val="ListParagraph"/>
              <w:numPr>
                <w:ilvl w:val="0"/>
                <w:numId w:val="3"/>
              </w:numPr>
              <w:rPr>
                <w:sz w:val="22"/>
                <w:szCs w:val="22"/>
              </w:rPr>
            </w:pPr>
            <w:r w:rsidR="1B874E8C">
              <w:rPr/>
              <w:t>M</w:t>
            </w:r>
            <w:r w:rsidR="1B874E8C">
              <w:rPr/>
              <w:t>emristor</w:t>
            </w:r>
          </w:p>
        </w:tc>
      </w:tr>
    </w:tbl>
    <w:p w:rsidR="46BA0E88" w:rsidP="46BA0E88" w:rsidRDefault="46BA0E88" w14:paraId="012F1FEB" w14:textId="5363CBA3">
      <w:pPr>
        <w:pStyle w:val="Normal"/>
      </w:pPr>
    </w:p>
    <w:p w:rsidR="46BA0E88" w:rsidP="2A3093DE" w:rsidRDefault="46BA0E88" w14:paraId="4CE9DA19" w14:textId="3EECF29E">
      <w:pPr>
        <w:pStyle w:val="Normal"/>
        <w:bidi w:val="0"/>
        <w:spacing w:before="0" w:beforeAutospacing="off" w:after="160" w:afterAutospacing="off" w:line="259" w:lineRule="auto"/>
        <w:ind w:left="0" w:right="0"/>
        <w:jc w:val="left"/>
        <w:rPr>
          <w:rFonts w:ascii="Open Sans" w:hAnsi="Open Sans" w:eastAsia="Open Sans" w:cs="Open Sans"/>
          <w:color w:val="auto"/>
          <w:sz w:val="22"/>
          <w:szCs w:val="22"/>
        </w:rPr>
      </w:pPr>
      <w:r w:rsidRPr="2A3093DE" w:rsidR="2A3093DE">
        <w:rPr>
          <w:rFonts w:ascii="Open Sans" w:hAnsi="Open Sans" w:eastAsia="Open Sans" w:cs="Open Sans"/>
          <w:color w:val="auto"/>
          <w:sz w:val="22"/>
          <w:szCs w:val="22"/>
        </w:rPr>
        <w:t>Dans ce rapport, je parlerai du disque dur m</w:t>
      </w:r>
      <w:r w:rsidRPr="2A3093DE" w:rsidR="2A3093DE">
        <w:rPr>
          <w:rFonts w:ascii="Open Sans" w:hAnsi="Open Sans" w:eastAsia="Open Sans" w:cs="Open Sans"/>
          <w:color w:val="auto"/>
          <w:sz w:val="22"/>
          <w:szCs w:val="22"/>
        </w:rPr>
        <w:t>écanique</w:t>
      </w:r>
      <w:r w:rsidRPr="2A3093DE" w:rsidR="2A3093DE">
        <w:rPr>
          <w:rFonts w:ascii="Open Sans" w:hAnsi="Open Sans" w:eastAsia="Open Sans" w:cs="Open Sans"/>
          <w:color w:val="auto"/>
          <w:sz w:val="22"/>
          <w:szCs w:val="22"/>
        </w:rPr>
        <w:t>, puis j’aborderai succinctement la technologie à l’oxyde de silicium.</w:t>
      </w:r>
    </w:p>
    <w:p w:rsidR="2A3093DE" w:rsidRDefault="2A3093DE" w14:paraId="5CBDF38F" w14:textId="3F7710ED">
      <w:pPr>
        <w:bidi w:val="0"/>
      </w:pPr>
      <w:r>
        <w:br w:type="page"/>
      </w:r>
    </w:p>
    <w:p w:rsidR="6DB8A644" w:rsidP="2A3093DE" w:rsidRDefault="6DB8A644" w14:paraId="3AB588A8" w14:textId="7799C05D">
      <w:pPr>
        <w:pStyle w:val="Heading2"/>
        <w:rPr>
          <w:sz w:val="36"/>
          <w:szCs w:val="36"/>
        </w:rPr>
      </w:pPr>
      <w:r w:rsidRPr="2A3093DE" w:rsidR="2A3093DE">
        <w:rPr>
          <w:sz w:val="32"/>
          <w:szCs w:val="32"/>
        </w:rPr>
        <w:t>3</w:t>
      </w:r>
      <w:r w:rsidRPr="2A3093DE" w:rsidR="2A3093DE">
        <w:rPr>
          <w:sz w:val="32"/>
          <w:szCs w:val="32"/>
        </w:rPr>
        <w:t>- Disque dur mécanique</w:t>
      </w:r>
    </w:p>
    <w:p w:rsidR="46BA0E88" w:rsidP="2A3093DE" w:rsidRDefault="46BA0E88" w14:paraId="1C85B89A" w14:textId="3E7B9A58">
      <w:pPr>
        <w:pStyle w:val="Heading3"/>
        <w:rPr>
          <w:sz w:val="32"/>
          <w:szCs w:val="32"/>
        </w:rPr>
      </w:pPr>
      <w:r w:rsidRPr="2A3093DE" w:rsidR="2A3093DE">
        <w:rPr>
          <w:sz w:val="28"/>
          <w:szCs w:val="28"/>
        </w:rPr>
        <w:t>3</w:t>
      </w:r>
      <w:r w:rsidRPr="2A3093DE" w:rsidR="2A3093DE">
        <w:rPr>
          <w:sz w:val="28"/>
          <w:szCs w:val="28"/>
        </w:rPr>
        <w:t>.1 - La morphologie d’un disque dur mécanique</w:t>
      </w:r>
    </w:p>
    <w:p w:rsidR="46BA0E88" w:rsidP="46BA0E88" w:rsidRDefault="46BA0E88" w14:paraId="5BE55393" w14:textId="21047C0E">
      <w:pPr>
        <w:pStyle w:val="Normal"/>
      </w:pPr>
      <w:r>
        <w:drawing>
          <wp:inline wp14:editId="52F339BC" wp14:anchorId="76ACF7BF">
            <wp:extent cx="2905125" cy="2130425"/>
            <wp:effectExtent l="0" t="0" r="0" b="0"/>
            <wp:docPr id="1414672293" name="" title=""/>
            <wp:cNvGraphicFramePr>
              <a:graphicFrameLocks noChangeAspect="1"/>
            </wp:cNvGraphicFramePr>
            <a:graphic>
              <a:graphicData uri="http://schemas.openxmlformats.org/drawingml/2006/picture">
                <pic:pic>
                  <pic:nvPicPr>
                    <pic:cNvPr id="0" name=""/>
                    <pic:cNvPicPr/>
                  </pic:nvPicPr>
                  <pic:blipFill>
                    <a:blip r:embed="R87667484459b4d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5125" cy="2130425"/>
                    </a:xfrm>
                    <a:prstGeom prst="rect">
                      <a:avLst/>
                    </a:prstGeom>
                  </pic:spPr>
                </pic:pic>
              </a:graphicData>
            </a:graphic>
          </wp:inline>
        </w:drawing>
      </w:r>
      <w:r>
        <w:drawing>
          <wp:inline wp14:editId="5A7C3B5E" wp14:anchorId="5E6EF68E">
            <wp:extent cx="2310003" cy="2464004"/>
            <wp:effectExtent l="0" t="0" r="0" b="0"/>
            <wp:docPr id="1468411162" name="" title=""/>
            <wp:cNvGraphicFramePr>
              <a:graphicFrameLocks noChangeAspect="1"/>
            </wp:cNvGraphicFramePr>
            <a:graphic>
              <a:graphicData uri="http://schemas.openxmlformats.org/drawingml/2006/picture">
                <pic:pic>
                  <pic:nvPicPr>
                    <pic:cNvPr id="0" name=""/>
                    <pic:cNvPicPr/>
                  </pic:nvPicPr>
                  <pic:blipFill>
                    <a:blip r:embed="R64d3810869af48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0003" cy="2464004"/>
                    </a:xfrm>
                    <a:prstGeom prst="rect">
                      <a:avLst/>
                    </a:prstGeom>
                  </pic:spPr>
                </pic:pic>
              </a:graphicData>
            </a:graphic>
          </wp:inline>
        </w:drawing>
      </w:r>
    </w:p>
    <w:p w:rsidR="46BA0E88" w:rsidP="2A3093DE" w:rsidRDefault="46BA0E88" w14:paraId="01E9F721" w14:textId="4EFFAA23">
      <w:pPr>
        <w:pStyle w:val="Normal"/>
        <w:bidi w:val="0"/>
        <w:spacing w:before="0" w:beforeAutospacing="off" w:after="160" w:afterAutospacing="off" w:line="259" w:lineRule="auto"/>
        <w:ind w:left="0" w:right="0"/>
        <w:jc w:val="both"/>
        <w:rPr>
          <w:rFonts w:ascii="Open Sans" w:hAnsi="Open Sans" w:eastAsia="Open Sans" w:cs="Open Sans"/>
          <w:color w:val="auto"/>
          <w:sz w:val="22"/>
          <w:szCs w:val="22"/>
        </w:rPr>
      </w:pPr>
      <w:r w:rsidRPr="2A3093DE" w:rsidR="2A3093DE">
        <w:rPr>
          <w:rFonts w:ascii="Open Sans" w:hAnsi="Open Sans" w:eastAsia="Open Sans" w:cs="Open Sans"/>
          <w:b w:val="1"/>
          <w:bCs w:val="1"/>
          <w:color w:val="auto"/>
          <w:sz w:val="22"/>
          <w:szCs w:val="22"/>
        </w:rPr>
        <w:t>Le plateau</w:t>
      </w:r>
      <w:r w:rsidRPr="2A3093DE" w:rsidR="2A3093DE">
        <w:rPr>
          <w:rFonts w:ascii="Open Sans" w:hAnsi="Open Sans" w:eastAsia="Open Sans" w:cs="Open Sans"/>
          <w:color w:val="auto"/>
          <w:sz w:val="22"/>
          <w:szCs w:val="22"/>
        </w:rPr>
        <w:t xml:space="preserve"> </w:t>
      </w:r>
      <w:r w:rsidRPr="2A3093DE" w:rsidR="2A3093DE">
        <w:rPr>
          <w:rFonts w:ascii="Open Sans" w:hAnsi="Open Sans" w:eastAsia="Open Sans" w:cs="Open Sans"/>
          <w:color w:val="auto"/>
          <w:sz w:val="22"/>
          <w:szCs w:val="22"/>
        </w:rPr>
        <w:t>: C’est le support sur lequel les données sont inscrites. Un disque dur est constitué de plusieurs plateau placé les uns en dessous des autres.</w:t>
      </w:r>
    </w:p>
    <w:p w:rsidR="1B874E8C" w:rsidP="2A3093DE" w:rsidRDefault="1B874E8C" w14:paraId="7D5D1E0F" w14:textId="10987216">
      <w:pPr>
        <w:pStyle w:val="Normal"/>
        <w:bidi w:val="0"/>
        <w:spacing w:before="0" w:beforeAutospacing="off" w:after="160" w:afterAutospacing="off" w:line="259" w:lineRule="auto"/>
        <w:ind w:left="0" w:right="0"/>
        <w:jc w:val="both"/>
        <w:rPr>
          <w:rFonts w:ascii="Open Sans" w:hAnsi="Open Sans" w:eastAsia="Open Sans" w:cs="Open Sans"/>
          <w:color w:val="auto"/>
          <w:sz w:val="22"/>
          <w:szCs w:val="22"/>
        </w:rPr>
      </w:pPr>
      <w:r w:rsidRPr="2A3093DE" w:rsidR="2A3093DE">
        <w:rPr>
          <w:rFonts w:ascii="Open Sans" w:hAnsi="Open Sans" w:eastAsia="Open Sans" w:cs="Open Sans"/>
          <w:b w:val="1"/>
          <w:bCs w:val="1"/>
          <w:color w:val="auto"/>
          <w:sz w:val="22"/>
          <w:szCs w:val="22"/>
        </w:rPr>
        <w:t>Les têtes de lecture</w:t>
      </w:r>
      <w:r w:rsidRPr="2A3093DE" w:rsidR="2A3093DE">
        <w:rPr>
          <w:rFonts w:ascii="Open Sans" w:hAnsi="Open Sans" w:eastAsia="Open Sans" w:cs="Open Sans"/>
          <w:color w:val="auto"/>
          <w:sz w:val="22"/>
          <w:szCs w:val="22"/>
        </w:rPr>
        <w:t xml:space="preserve"> : </w:t>
      </w:r>
      <w:r w:rsidRPr="2A3093DE" w:rsidR="2A3093DE">
        <w:rPr>
          <w:rFonts w:ascii="Open Sans" w:hAnsi="Open Sans" w:eastAsia="Open Sans" w:cs="Open Sans"/>
          <w:color w:val="auto"/>
          <w:sz w:val="22"/>
          <w:szCs w:val="22"/>
        </w:rPr>
        <w:t xml:space="preserve">Les têtes de lectures permettent d’écrire ou de lire de la donnée sur le disque dur. Un disque dur est constitué de plusieurs têtes de lecture (2 par plateaux). Ainsi chaque </w:t>
      </w:r>
      <w:r w:rsidRPr="2A3093DE" w:rsidR="2A3093DE">
        <w:rPr>
          <w:rFonts w:ascii="Open Sans" w:hAnsi="Open Sans" w:eastAsia="Open Sans" w:cs="Open Sans"/>
          <w:color w:val="auto"/>
          <w:sz w:val="22"/>
          <w:szCs w:val="22"/>
        </w:rPr>
        <w:t>plateau</w:t>
      </w:r>
      <w:r w:rsidRPr="2A3093DE" w:rsidR="2A3093DE">
        <w:rPr>
          <w:rFonts w:ascii="Open Sans" w:hAnsi="Open Sans" w:eastAsia="Open Sans" w:cs="Open Sans"/>
          <w:color w:val="auto"/>
          <w:sz w:val="22"/>
          <w:szCs w:val="22"/>
        </w:rPr>
        <w:t xml:space="preserve"> contiendra des données sur le recto puis sur le verso.</w:t>
      </w:r>
    </w:p>
    <w:p w:rsidR="46BA0E88" w:rsidP="2A3093DE" w:rsidRDefault="46BA0E88" w14:paraId="5A80F8DD" w14:textId="018E4B6A">
      <w:pPr>
        <w:pStyle w:val="Normal"/>
        <w:bidi w:val="0"/>
        <w:spacing w:before="0" w:beforeAutospacing="off" w:after="160" w:afterAutospacing="off" w:line="259" w:lineRule="auto"/>
        <w:ind w:left="0" w:right="0"/>
        <w:jc w:val="both"/>
        <w:rPr>
          <w:rFonts w:ascii="Open Sans" w:hAnsi="Open Sans" w:eastAsia="Open Sans" w:cs="Open Sans"/>
          <w:color w:val="auto"/>
          <w:sz w:val="22"/>
          <w:szCs w:val="22"/>
        </w:rPr>
      </w:pPr>
      <w:r w:rsidRPr="2A3093DE" w:rsidR="2A3093DE">
        <w:rPr>
          <w:rFonts w:ascii="Open Sans" w:hAnsi="Open Sans" w:eastAsia="Open Sans" w:cs="Open Sans"/>
          <w:b w:val="1"/>
          <w:bCs w:val="1"/>
          <w:color w:val="auto"/>
          <w:sz w:val="22"/>
          <w:szCs w:val="22"/>
        </w:rPr>
        <w:t xml:space="preserve">Piste </w:t>
      </w:r>
      <w:r w:rsidRPr="2A3093DE" w:rsidR="2A3093DE">
        <w:rPr>
          <w:rFonts w:ascii="Open Sans" w:hAnsi="Open Sans" w:eastAsia="Open Sans" w:cs="Open Sans"/>
          <w:color w:val="auto"/>
          <w:sz w:val="22"/>
          <w:szCs w:val="22"/>
        </w:rPr>
        <w:t xml:space="preserve">: </w:t>
      </w:r>
      <w:r w:rsidRPr="2A3093DE" w:rsidR="2A3093DE">
        <w:rPr>
          <w:rFonts w:ascii="Open Sans" w:hAnsi="Open Sans" w:eastAsia="Open Sans" w:cs="Open Sans"/>
          <w:color w:val="auto"/>
          <w:sz w:val="22"/>
          <w:szCs w:val="22"/>
        </w:rPr>
        <w:t>Les données sont organisées en cercles concentriques appelés « pistes ». Les têtes commencent à inscrire des données à la périphérie du disque (piste 0), puis avancent vers le centre.</w:t>
      </w:r>
    </w:p>
    <w:p w:rsidR="46BA0E88" w:rsidP="2A3093DE" w:rsidRDefault="46BA0E88" w14:paraId="42D74B31" w14:textId="66A81082">
      <w:pPr>
        <w:pStyle w:val="Normal"/>
        <w:jc w:val="both"/>
        <w:rPr>
          <w:rFonts w:ascii="Open Sans" w:hAnsi="Open Sans" w:eastAsia="Open Sans" w:cs="Open Sans"/>
          <w:color w:val="auto"/>
          <w:sz w:val="22"/>
          <w:szCs w:val="22"/>
        </w:rPr>
      </w:pPr>
      <w:r w:rsidRPr="2A3093DE" w:rsidR="2A3093DE">
        <w:rPr>
          <w:rFonts w:ascii="Open Sans" w:hAnsi="Open Sans" w:eastAsia="Open Sans" w:cs="Open Sans"/>
          <w:b w:val="1"/>
          <w:bCs w:val="1"/>
          <w:color w:val="auto"/>
          <w:sz w:val="22"/>
          <w:szCs w:val="22"/>
        </w:rPr>
        <w:t xml:space="preserve">Secteur </w:t>
      </w:r>
      <w:r w:rsidRPr="2A3093DE" w:rsidR="2A3093DE">
        <w:rPr>
          <w:rFonts w:ascii="Open Sans" w:hAnsi="Open Sans" w:eastAsia="Open Sans" w:cs="Open Sans"/>
          <w:color w:val="auto"/>
          <w:sz w:val="22"/>
          <w:szCs w:val="22"/>
        </w:rPr>
        <w:t xml:space="preserve">: </w:t>
      </w:r>
      <w:r w:rsidRPr="2A3093DE" w:rsidR="2A3093DE">
        <w:rPr>
          <w:rFonts w:ascii="Open Sans" w:hAnsi="Open Sans" w:eastAsia="Open Sans" w:cs="Open Sans"/>
          <w:color w:val="auto"/>
          <w:sz w:val="22"/>
          <w:szCs w:val="22"/>
        </w:rPr>
        <w:t>Ces pistes sont découpées en blocs de taille fixe qu'on appelle des secteurs. Ces secteurs sont numérotés. Le début de chaque secteur est identifié par un préambule, qui permet de le délimiter sur une piste, suivi des données du secteur proprement dit, puis de bits de correction d'erreur.</w:t>
      </w:r>
    </w:p>
    <w:p w:rsidR="46BA0E88" w:rsidP="46BA0E88" w:rsidRDefault="46BA0E88" w14:paraId="4AB95392" w14:textId="053AC4D7">
      <w:pPr>
        <w:pStyle w:val="Normal"/>
      </w:pPr>
      <w:r>
        <w:drawing>
          <wp:inline wp14:editId="6F31E7BD" wp14:anchorId="35BB0FAD">
            <wp:extent cx="4400550" cy="800100"/>
            <wp:effectExtent l="0" t="0" r="0" b="0"/>
            <wp:docPr id="1091888100" name="" title=""/>
            <wp:cNvGraphicFramePr>
              <a:graphicFrameLocks noChangeAspect="1"/>
            </wp:cNvGraphicFramePr>
            <a:graphic>
              <a:graphicData uri="http://schemas.openxmlformats.org/drawingml/2006/picture">
                <pic:pic>
                  <pic:nvPicPr>
                    <pic:cNvPr id="0" name=""/>
                    <pic:cNvPicPr/>
                  </pic:nvPicPr>
                  <pic:blipFill>
                    <a:blip r:embed="R13b465f9f26c4d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800100"/>
                    </a:xfrm>
                    <a:prstGeom prst="rect">
                      <a:avLst/>
                    </a:prstGeom>
                  </pic:spPr>
                </pic:pic>
              </a:graphicData>
            </a:graphic>
          </wp:inline>
        </w:drawing>
      </w:r>
    </w:p>
    <w:p w:rsidR="46BA0E88" w:rsidP="2A3093DE" w:rsidRDefault="46BA0E88" w14:paraId="6F9086FB" w14:textId="344314CB">
      <w:pPr>
        <w:pStyle w:val="Normal"/>
        <w:bidi w:val="0"/>
        <w:spacing w:before="0" w:beforeAutospacing="off" w:after="160" w:afterAutospacing="off" w:line="375" w:lineRule="exact"/>
        <w:ind w:left="0" w:right="0"/>
        <w:jc w:val="both"/>
        <w:rPr>
          <w:rFonts w:ascii="Open Sans" w:hAnsi="Open Sans" w:eastAsia="Open Sans" w:cs="Open Sans"/>
        </w:rPr>
      </w:pPr>
      <w:r w:rsidRPr="2A3093DE" w:rsidR="2A3093DE">
        <w:rPr>
          <w:rFonts w:ascii="Open Sans" w:hAnsi="Open Sans" w:eastAsia="Open Sans" w:cs="Open Sans"/>
          <w:b w:val="1"/>
          <w:bCs w:val="1"/>
          <w:color w:val="auto"/>
          <w:sz w:val="22"/>
          <w:szCs w:val="22"/>
        </w:rPr>
        <w:t>Cylindre</w:t>
      </w:r>
      <w:r w:rsidRPr="2A3093DE" w:rsidR="2A3093DE">
        <w:rPr>
          <w:rFonts w:ascii="Open Sans" w:hAnsi="Open Sans" w:eastAsia="Open Sans" w:cs="Open Sans"/>
          <w:b w:val="1"/>
          <w:bCs w:val="1"/>
          <w:color w:val="auto"/>
          <w:sz w:val="22"/>
          <w:szCs w:val="22"/>
        </w:rPr>
        <w:t xml:space="preserve"> </w:t>
      </w:r>
      <w:r w:rsidRPr="2A3093DE" w:rsidR="2A3093DE">
        <w:rPr>
          <w:rFonts w:ascii="Open Sans" w:hAnsi="Open Sans" w:eastAsia="Open Sans" w:cs="Open Sans"/>
          <w:color w:val="auto"/>
          <w:sz w:val="21"/>
          <w:szCs w:val="21"/>
        </w:rPr>
        <w:t xml:space="preserve">: </w:t>
      </w:r>
      <w:r w:rsidRPr="2A3093DE" w:rsidR="2A3093DE">
        <w:rPr>
          <w:rFonts w:ascii="Open Sans" w:hAnsi="Open Sans" w:eastAsia="Open Sans" w:cs="Open Sans"/>
        </w:rPr>
        <w:t>C’est l’ensemble des données qui se situent sur des plateaux différents mais qui sont sur la même piste et sont alignées comme indiqué par le trait noir sur le schéma au-dessus.</w:t>
      </w:r>
    </w:p>
    <w:p w:rsidR="2A3093DE" w:rsidRDefault="2A3093DE" w14:paraId="0B5E92C4" w14:textId="18395511">
      <w:pPr>
        <w:bidi w:val="0"/>
      </w:pPr>
      <w:r>
        <w:br w:type="page"/>
      </w:r>
    </w:p>
    <w:p w:rsidR="46BA0E88" w:rsidP="2A3093DE" w:rsidRDefault="46BA0E88" w14:paraId="2B250EE1" w14:textId="7F91224A">
      <w:pPr>
        <w:pStyle w:val="Heading3"/>
        <w:rPr>
          <w:sz w:val="32"/>
          <w:szCs w:val="32"/>
        </w:rPr>
      </w:pPr>
      <w:r w:rsidRPr="2A3093DE" w:rsidR="2A3093DE">
        <w:rPr>
          <w:sz w:val="28"/>
          <w:szCs w:val="28"/>
        </w:rPr>
        <w:t>3</w:t>
      </w:r>
      <w:r w:rsidRPr="2A3093DE" w:rsidR="2A3093DE">
        <w:rPr>
          <w:sz w:val="28"/>
          <w:szCs w:val="28"/>
        </w:rPr>
        <w:t>.2 - Principe de fonctionnement</w:t>
      </w:r>
    </w:p>
    <w:p w:rsidR="1B874E8C" w:rsidP="3C26A7B9" w:rsidRDefault="1B874E8C" w14:paraId="270AA0A7" w14:textId="6EC61A7F">
      <w:pPr>
        <w:pStyle w:val="Normal"/>
        <w:bidi w:val="0"/>
        <w:spacing w:before="0" w:beforeAutospacing="off" w:after="160" w:afterAutospacing="off" w:line="375" w:lineRule="exact"/>
        <w:ind w:left="0" w:right="0"/>
        <w:jc w:val="both"/>
        <w:rPr>
          <w:rFonts w:ascii="Open Sans" w:hAnsi="Open Sans" w:eastAsia="Open Sans" w:cs="Open Sans"/>
        </w:rPr>
      </w:pPr>
      <w:r w:rsidRPr="3C26A7B9" w:rsidR="3C26A7B9">
        <w:rPr>
          <w:rFonts w:ascii="Open Sans" w:hAnsi="Open Sans" w:eastAsia="Open Sans" w:cs="Open Sans"/>
        </w:rPr>
        <w:t xml:space="preserve">Dans un disque dur mécanique, </w:t>
      </w:r>
      <w:r w:rsidRPr="3C26A7B9" w:rsidR="3C26A7B9">
        <w:rPr>
          <w:rFonts w:ascii="Open Sans" w:hAnsi="Open Sans" w:eastAsia="Open Sans" w:cs="Open Sans"/>
        </w:rPr>
        <w:t xml:space="preserve">les têtes de lecture-écriture sont dites « inductives » ; C’est à dire qu’elles sont capables de changer la polarité sur la surface des plateaux. Lors de la lecture, les pistes d’un disque vont avoir 2 états possibles sur de très petites zones : chargé négativement ou positivement. Ce qui se traduira par 0 ou 1 (ou vice-versa), </w:t>
      </w:r>
      <w:r w:rsidRPr="3C26A7B9" w:rsidR="3C26A7B9">
        <w:rPr>
          <w:rFonts w:ascii="Open Sans" w:hAnsi="Open Sans" w:eastAsia="Open Sans" w:cs="Open Sans"/>
        </w:rPr>
        <w:t>ce</w:t>
      </w:r>
      <w:r w:rsidRPr="3C26A7B9" w:rsidR="3C26A7B9">
        <w:rPr>
          <w:rFonts w:ascii="Open Sans" w:hAnsi="Open Sans" w:eastAsia="Open Sans" w:cs="Open Sans"/>
        </w:rPr>
        <w:t xml:space="preserve"> qui correspondra à un bit qui est l’unité élémentaire en informatique.</w:t>
      </w:r>
    </w:p>
    <w:p w:rsidR="46BA0E88" w:rsidP="46BA0E88" w:rsidRDefault="46BA0E88" w14:paraId="22656E10" w14:textId="5193551F">
      <w:pPr>
        <w:pStyle w:val="Normal"/>
      </w:pPr>
    </w:p>
    <w:p w:rsidR="46BA0E88" w:rsidP="2A3093DE" w:rsidRDefault="46BA0E88" w14:paraId="3208779B" w14:textId="6ECE1057">
      <w:pPr>
        <w:pStyle w:val="Heading3"/>
        <w:rPr>
          <w:sz w:val="32"/>
          <w:szCs w:val="32"/>
        </w:rPr>
      </w:pPr>
      <w:r w:rsidRPr="2A3093DE" w:rsidR="2A3093DE">
        <w:rPr>
          <w:sz w:val="28"/>
          <w:szCs w:val="28"/>
        </w:rPr>
        <w:t>3</w:t>
      </w:r>
      <w:r w:rsidRPr="2A3093DE" w:rsidR="2A3093DE">
        <w:rPr>
          <w:sz w:val="28"/>
          <w:szCs w:val="28"/>
        </w:rPr>
        <w:t>.3 - Les caractéristique</w:t>
      </w:r>
    </w:p>
    <w:p w:rsidR="46BA0E88" w:rsidP="2A3093DE" w:rsidRDefault="46BA0E88" w14:paraId="2ED33631" w14:textId="35B4DB96">
      <w:pPr>
        <w:pStyle w:val="Normal"/>
        <w:bidi w:val="0"/>
        <w:spacing w:before="0" w:beforeAutospacing="off" w:after="160" w:afterAutospacing="off" w:line="375" w:lineRule="exact"/>
        <w:ind w:left="0" w:right="0"/>
        <w:jc w:val="both"/>
        <w:rPr>
          <w:rFonts w:ascii="Open Sans" w:hAnsi="Open Sans" w:eastAsia="Open Sans" w:cs="Open Sans"/>
        </w:rPr>
      </w:pPr>
      <w:r w:rsidR="46BA0E88">
        <w:rPr/>
        <w:t/>
      </w:r>
      <w:r>
        <w:drawing>
          <wp:anchor distT="0" distB="0" distL="114300" distR="114300" simplePos="0" relativeHeight="251658240" behindDoc="0" locked="0" layoutInCell="1" allowOverlap="1" wp14:editId="6AB118FD" wp14:anchorId="394B0389">
            <wp:simplePos x="0" y="0"/>
            <wp:positionH relativeFrom="column">
              <wp:align>left</wp:align>
            </wp:positionH>
            <wp:positionV relativeFrom="paragraph">
              <wp:posOffset>0</wp:posOffset>
            </wp:positionV>
            <wp:extent cx="2914650" cy="2196866"/>
            <wp:wrapSquare wrapText="bothSides"/>
            <wp:effectExtent l="0" t="0" r="0" b="0"/>
            <wp:docPr id="1933698155" name="" title=""/>
            <wp:cNvGraphicFramePr>
              <a:graphicFrameLocks noChangeAspect="1"/>
            </wp:cNvGraphicFramePr>
            <a:graphic>
              <a:graphicData uri="http://schemas.openxmlformats.org/drawingml/2006/picture">
                <pic:pic>
                  <pic:nvPicPr>
                    <pic:cNvPr id="0" name=""/>
                    <pic:cNvPicPr/>
                  </pic:nvPicPr>
                  <pic:blipFill>
                    <a:blip r:embed="R581ec038374244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4650" cy="2196866"/>
                    </a:xfrm>
                    <a:prstGeom prst="rect">
                      <a:avLst/>
                    </a:prstGeom>
                  </pic:spPr>
                </pic:pic>
              </a:graphicData>
            </a:graphic>
            <wp14:sizeRelH relativeFrom="page">
              <wp14:pctWidth>0</wp14:pctWidth>
            </wp14:sizeRelH>
            <wp14:sizeRelV relativeFrom="page">
              <wp14:pctHeight>0</wp14:pctHeight>
            </wp14:sizeRelV>
          </wp:anchor>
        </w:drawing>
      </w:r>
      <w:r w:rsidRPr="3C26A7B9" w:rsidR="1B874E8C">
        <w:rPr>
          <w:rFonts w:ascii="Open Sans" w:hAnsi="Open Sans" w:eastAsia="Open Sans" w:cs="Open Sans"/>
        </w:rPr>
        <w:t xml:space="preserve">Un disque dur à une certaine </w:t>
      </w:r>
      <w:r w:rsidRPr="3C26A7B9" w:rsidR="1B874E8C">
        <w:rPr>
          <w:rFonts w:ascii="Open Sans" w:hAnsi="Open Sans" w:eastAsia="Open Sans" w:cs="Open Sans"/>
        </w:rPr>
        <w:t xml:space="preserve">vitesse </w:t>
      </w:r>
      <w:r w:rsidRPr="3C26A7B9" w:rsidR="1B874E8C">
        <w:rPr>
          <w:rFonts w:ascii="Open Sans" w:hAnsi="Open Sans" w:eastAsia="Open Sans" w:cs="Open Sans"/>
        </w:rPr>
        <w:t xml:space="preserve">de rotation, ce qui induit 3 facteur</w:t>
      </w:r>
      <w:r w:rsidRPr="3C26A7B9" w:rsidR="1B874E8C">
        <w:rPr>
          <w:rFonts w:ascii="Open Sans" w:hAnsi="Open Sans" w:eastAsia="Open Sans" w:cs="Open Sans"/>
        </w:rPr>
        <w:t xml:space="preserve">s</w:t>
      </w:r>
      <w:r w:rsidRPr="3C26A7B9" w:rsidR="1B874E8C">
        <w:rPr>
          <w:rFonts w:ascii="Open Sans" w:hAnsi="Open Sans" w:eastAsia="Open Sans" w:cs="Open Sans"/>
        </w:rPr>
        <w:t xml:space="preserve"> principaux : </w:t>
      </w:r>
      <w:r>
        <w:br/>
      </w:r>
      <w:r w:rsidRPr="3C26A7B9" w:rsidR="1B874E8C">
        <w:rPr>
          <w:rFonts w:ascii="Open Sans" w:hAnsi="Open Sans" w:eastAsia="Open Sans" w:cs="Open Sans"/>
        </w:rPr>
        <w:t xml:space="preserve">- </w:t>
      </w:r>
      <w:r w:rsidRPr="3C26A7B9" w:rsidR="1B874E8C">
        <w:rPr>
          <w:rFonts w:ascii="Open Sans" w:hAnsi="Open Sans" w:eastAsia="Open Sans" w:cs="Open Sans"/>
        </w:rPr>
        <w:t>Le temps de transmission, qui représente le temps que va prendre la tête de lecture pour lire ou écrire sur un secteur.</w:t>
      </w:r>
      <w:r>
        <w:br/>
      </w:r>
      <w:r w:rsidRPr="3C26A7B9" w:rsidR="1B874E8C">
        <w:rPr>
          <w:rFonts w:ascii="Open Sans" w:hAnsi="Open Sans" w:eastAsia="Open Sans" w:cs="Open Sans"/>
        </w:rPr>
        <w:t xml:space="preserve">- </w:t>
      </w:r>
      <w:r w:rsidRPr="3C26A7B9" w:rsidR="1B874E8C">
        <w:rPr>
          <w:rFonts w:ascii="Open Sans" w:hAnsi="Open Sans" w:eastAsia="Open Sans" w:cs="Open Sans"/>
        </w:rPr>
        <w:t>Le temp</w:t>
      </w:r>
      <w:r w:rsidRPr="3C26A7B9" w:rsidR="1B874E8C">
        <w:rPr>
          <w:rFonts w:ascii="Open Sans" w:hAnsi="Open Sans" w:eastAsia="Open Sans" w:cs="Open Sans"/>
        </w:rPr>
        <w:t>s</w:t>
      </w:r>
      <w:r w:rsidRPr="3C26A7B9" w:rsidR="1B874E8C">
        <w:rPr>
          <w:rFonts w:ascii="Open Sans" w:hAnsi="Open Sans" w:eastAsia="Open Sans" w:cs="Open Sans"/>
        </w:rPr>
        <w:t xml:space="preserve"> de latence (ou délai rotationnel), qui représente le temps que va prendre la tête à trouver les donnée</w:t>
      </w:r>
      <w:r w:rsidRPr="3C26A7B9" w:rsidR="1B874E8C">
        <w:rPr>
          <w:rFonts w:ascii="Open Sans" w:hAnsi="Open Sans" w:eastAsia="Open Sans" w:cs="Open Sans"/>
        </w:rPr>
        <w:t>s</w:t>
      </w:r>
      <w:r w:rsidRPr="3C26A7B9" w:rsidR="1B874E8C">
        <w:rPr>
          <w:rFonts w:ascii="Open Sans" w:hAnsi="Open Sans" w:eastAsia="Open Sans" w:cs="Open Sans"/>
        </w:rPr>
        <w:t xml:space="preserve"> après avoir trouvé la piste</w:t>
      </w:r>
      <w:r>
        <w:br/>
      </w:r>
      <w:r w:rsidRPr="3C26A7B9" w:rsidR="1B874E8C">
        <w:rPr>
          <w:rFonts w:ascii="Open Sans" w:hAnsi="Open Sans" w:eastAsia="Open Sans" w:cs="Open Sans"/>
        </w:rPr>
        <w:t xml:space="preserve">- </w:t>
      </w:r>
      <w:r w:rsidRPr="3C26A7B9" w:rsidR="1B874E8C">
        <w:rPr>
          <w:rFonts w:ascii="Open Sans" w:hAnsi="Open Sans" w:eastAsia="Open Sans" w:cs="Open Sans"/>
        </w:rPr>
        <w:t xml:space="preserve">Le temps de positionnement (ou </w:t>
      </w:r>
      <w:proofErr w:type="spellStart"/>
      <w:r w:rsidRPr="3C26A7B9" w:rsidR="1B874E8C">
        <w:rPr>
          <w:rFonts w:ascii="Open Sans" w:hAnsi="Open Sans" w:eastAsia="Open Sans" w:cs="Open Sans"/>
        </w:rPr>
        <w:t>seek</w:t>
      </w:r>
      <w:proofErr w:type="spellEnd"/>
      <w:r w:rsidRPr="3C26A7B9" w:rsidR="1B874E8C">
        <w:rPr>
          <w:rFonts w:ascii="Open Sans" w:hAnsi="Open Sans" w:eastAsia="Open Sans" w:cs="Open Sans"/>
        </w:rPr>
        <w:t xml:space="preserve"> time), qui représente le temps que va mettre la tête de lecture pour </w:t>
      </w:r>
      <w:r w:rsidRPr="3C26A7B9" w:rsidR="1B874E8C">
        <w:rPr>
          <w:rFonts w:ascii="Open Sans" w:hAnsi="Open Sans" w:eastAsia="Open Sans" w:cs="Open Sans"/>
        </w:rPr>
        <w:t xml:space="preserve">se </w:t>
      </w:r>
      <w:r w:rsidRPr="3C26A7B9" w:rsidR="1B874E8C">
        <w:rPr>
          <w:rFonts w:ascii="Open Sans" w:hAnsi="Open Sans" w:eastAsia="Open Sans" w:cs="Open Sans"/>
        </w:rPr>
        <w:t>déplacer entre les deux pistes les plus éloignée</w:t>
      </w:r>
      <w:r w:rsidRPr="3C26A7B9" w:rsidR="1B874E8C">
        <w:rPr>
          <w:rFonts w:ascii="Open Sans" w:hAnsi="Open Sans" w:eastAsia="Open Sans" w:cs="Open Sans"/>
        </w:rPr>
        <w:t xml:space="preserve">s </w:t>
      </w:r>
      <w:r w:rsidRPr="3C26A7B9" w:rsidR="1B874E8C">
        <w:rPr>
          <w:rFonts w:ascii="Open Sans" w:hAnsi="Open Sans" w:eastAsia="Open Sans" w:cs="Open Sans"/>
        </w:rPr>
        <w:t>(full-stroke).</w:t>
      </w:r>
    </w:p>
    <w:p w:rsidR="46BA0E88" w:rsidP="2A3093DE" w:rsidRDefault="46BA0E88" w14:paraId="00E812D1" w14:textId="410BEF02">
      <w:pPr>
        <w:pStyle w:val="Normal"/>
        <w:bidi w:val="0"/>
        <w:spacing w:before="0" w:beforeAutospacing="off" w:after="160" w:afterAutospacing="off" w:line="375" w:lineRule="exact"/>
        <w:ind w:left="0" w:right="0"/>
        <w:jc w:val="both"/>
        <w:rPr>
          <w:rFonts w:ascii="Open Sans" w:hAnsi="Open Sans" w:eastAsia="Open Sans" w:cs="Open Sans"/>
        </w:rPr>
      </w:pPr>
      <w:r w:rsidRPr="2A3093DE" w:rsidR="2A3093DE">
        <w:rPr>
          <w:rFonts w:ascii="Open Sans" w:hAnsi="Open Sans" w:eastAsia="Open Sans" w:cs="Open Sans"/>
        </w:rPr>
        <w:t>La vitesse de rotation, les temps de transmission, de latence et de positionnement ne sont pas les seules caractéristiques d’un disque dur, toutefois, elles sont celles qui vont le plus influencer les performances.</w:t>
      </w:r>
    </w:p>
    <w:p w:rsidR="2A3093DE" w:rsidRDefault="2A3093DE" w14:paraId="36907E65" w14:textId="3D90A732">
      <w:pPr>
        <w:bidi w:val="0"/>
      </w:pPr>
      <w:r>
        <w:br w:type="page"/>
      </w:r>
    </w:p>
    <w:p w:rsidR="46BA0E88" w:rsidP="2A3093DE" w:rsidRDefault="46BA0E88" w14:paraId="775D660C" w14:textId="2F6A61EE">
      <w:pPr>
        <w:pStyle w:val="Heading3"/>
        <w:rPr>
          <w:sz w:val="32"/>
          <w:szCs w:val="32"/>
        </w:rPr>
      </w:pPr>
      <w:r w:rsidRPr="2A3093DE" w:rsidR="2A3093DE">
        <w:rPr>
          <w:sz w:val="28"/>
          <w:szCs w:val="28"/>
        </w:rPr>
        <w:t>3</w:t>
      </w:r>
      <w:r w:rsidRPr="2A3093DE" w:rsidR="2A3093DE">
        <w:rPr>
          <w:sz w:val="28"/>
          <w:szCs w:val="28"/>
        </w:rPr>
        <w:t>.4 - Les performances</w:t>
      </w:r>
    </w:p>
    <w:p w:rsidR="1B874E8C" w:rsidP="2A3093DE" w:rsidRDefault="1B874E8C" w14:paraId="27C453B9" w14:textId="34DA9D51">
      <w:pPr>
        <w:pStyle w:val="Normal"/>
        <w:bidi w:val="0"/>
        <w:spacing w:before="0" w:beforeAutospacing="off" w:after="160" w:afterAutospacing="off" w:line="375" w:lineRule="exact"/>
        <w:ind w:left="0" w:right="0"/>
        <w:jc w:val="both"/>
        <w:rPr>
          <w:rFonts w:ascii="Open Sans" w:hAnsi="Open Sans" w:eastAsia="Open Sans" w:cs="Open Sans"/>
        </w:rPr>
      </w:pPr>
      <w:r w:rsidRPr="2A3093DE" w:rsidR="2A3093DE">
        <w:rPr>
          <w:rFonts w:ascii="Open Sans" w:hAnsi="Open Sans" w:eastAsia="Open Sans" w:cs="Open Sans"/>
        </w:rPr>
        <w:t>Lorsqu’un disque dur écrit des données alors, la requête suivante devra attendre que le disque dur finisse avant de pouvoir être exécutée. De la même façon que lorsque le disque dur li</w:t>
      </w:r>
      <w:r w:rsidRPr="2A3093DE" w:rsidR="2A3093DE">
        <w:rPr>
          <w:rFonts w:ascii="Open Sans" w:hAnsi="Open Sans" w:eastAsia="Open Sans" w:cs="Open Sans"/>
        </w:rPr>
        <w:t>t</w:t>
      </w:r>
      <w:r w:rsidRPr="2A3093DE" w:rsidR="2A3093DE">
        <w:rPr>
          <w:rFonts w:ascii="Open Sans" w:hAnsi="Open Sans" w:eastAsia="Open Sans" w:cs="Open Sans"/>
        </w:rPr>
        <w:t xml:space="preserve"> de la donnée, il devra parfois attendre que le processeur soit de nouveau disponible pour recevoir ces données.</w:t>
      </w:r>
      <w:r>
        <w:br/>
      </w:r>
      <w:r w:rsidRPr="2A3093DE" w:rsidR="2A3093DE">
        <w:rPr>
          <w:rFonts w:ascii="Open Sans" w:hAnsi="Open Sans" w:eastAsia="Open Sans" w:cs="Open Sans"/>
        </w:rPr>
        <w:t>Pour améliorer les performances, certains disques-durs sont équipés de mémoire cache permettant de stocker la donnée à écrire ou la donnée lue afin de pouvoir continuer à répondre aux requêtes suivantes sans délai. Cette mémoire cache fonctionne comme une liste ordonnancée suivant la politique FIFO.</w:t>
      </w:r>
    </w:p>
    <w:p w:rsidR="1B874E8C" w:rsidP="2A3093DE" w:rsidRDefault="1B874E8C" w14:paraId="7EE24D2A" w14:textId="5B50C4A3">
      <w:pPr>
        <w:pStyle w:val="Normal"/>
        <w:bidi w:val="0"/>
        <w:spacing w:before="0" w:beforeAutospacing="off" w:after="160" w:afterAutospacing="off" w:line="375" w:lineRule="exact"/>
        <w:ind w:left="0" w:right="0"/>
        <w:jc w:val="both"/>
        <w:rPr>
          <w:rFonts w:ascii="Open Sans" w:hAnsi="Open Sans" w:eastAsia="Open Sans" w:cs="Open Sans"/>
        </w:rPr>
      </w:pPr>
      <w:r w:rsidRPr="2A3093DE" w:rsidR="2A3093DE">
        <w:rPr>
          <w:rFonts w:ascii="Open Sans" w:hAnsi="Open Sans" w:eastAsia="Open Sans" w:cs="Open Sans"/>
        </w:rPr>
        <w:t>Une autre avancée technologique en matière de disque-dur est le “native Command and Queuing” (NCQ). Ces disques-durs sont également connu</w:t>
      </w:r>
      <w:r w:rsidRPr="2A3093DE" w:rsidR="2A3093DE">
        <w:rPr>
          <w:rFonts w:ascii="Open Sans" w:hAnsi="Open Sans" w:eastAsia="Open Sans" w:cs="Open Sans"/>
        </w:rPr>
        <w:t>s</w:t>
      </w:r>
      <w:r w:rsidRPr="2A3093DE" w:rsidR="2A3093DE">
        <w:rPr>
          <w:rFonts w:ascii="Open Sans" w:hAnsi="Open Sans" w:eastAsia="Open Sans" w:cs="Open Sans"/>
        </w:rPr>
        <w:t xml:space="preserve"> sous le nom de “disque-dur S-ATA".</w:t>
      </w:r>
    </w:p>
    <w:p w:rsidR="1B874E8C" w:rsidP="3C26A7B9" w:rsidRDefault="1B874E8C" w14:paraId="60855554" w14:textId="60531CC4">
      <w:pPr>
        <w:pStyle w:val="Normal"/>
        <w:bidi w:val="0"/>
        <w:spacing w:before="0" w:beforeAutospacing="off" w:after="160" w:afterAutospacing="off" w:line="375" w:lineRule="exact"/>
        <w:ind w:left="0" w:right="0"/>
        <w:jc w:val="both"/>
        <w:rPr>
          <w:rFonts w:ascii="Open Sans" w:hAnsi="Open Sans" w:eastAsia="Open Sans" w:cs="Open Sans"/>
        </w:rPr>
      </w:pPr>
      <w:r w:rsidRPr="3C26A7B9" w:rsidR="3C26A7B9">
        <w:rPr>
          <w:rFonts w:ascii="Open Sans" w:hAnsi="Open Sans" w:eastAsia="Open Sans" w:cs="Open Sans"/>
        </w:rPr>
        <w:t>Le principe de fonctionnement :</w:t>
      </w:r>
    </w:p>
    <w:p w:rsidR="1B874E8C" w:rsidP="2A3093DE" w:rsidRDefault="1B874E8C" w14:paraId="03A474CC" w14:textId="1B51EF37">
      <w:pPr>
        <w:pStyle w:val="Normal"/>
        <w:bidi w:val="0"/>
        <w:spacing w:before="0" w:beforeAutospacing="off" w:after="160" w:afterAutospacing="off" w:line="375" w:lineRule="exact"/>
        <w:ind w:left="0" w:right="0"/>
        <w:jc w:val="both"/>
        <w:rPr>
          <w:rFonts w:ascii="Open Sans" w:hAnsi="Open Sans" w:eastAsia="Open Sans" w:cs="Open Sans"/>
        </w:rPr>
      </w:pPr>
      <w:r w:rsidRPr="2A3093DE" w:rsidR="2A3093DE">
        <w:rPr>
          <w:rFonts w:ascii="Open Sans" w:hAnsi="Open Sans" w:eastAsia="Open Sans" w:cs="Open Sans"/>
        </w:rPr>
        <w:t>Comme vu plus haut, dans les caractéristiques d’un disque-dur, il existe des délais liés aux contraintes mécanique</w:t>
      </w:r>
      <w:r w:rsidRPr="2A3093DE" w:rsidR="2A3093DE">
        <w:rPr>
          <w:rFonts w:ascii="Open Sans" w:hAnsi="Open Sans" w:eastAsia="Open Sans" w:cs="Open Sans"/>
        </w:rPr>
        <w:t>s</w:t>
      </w:r>
      <w:r w:rsidRPr="2A3093DE" w:rsidR="2A3093DE">
        <w:rPr>
          <w:rFonts w:ascii="Open Sans" w:hAnsi="Open Sans" w:eastAsia="Open Sans" w:cs="Open Sans"/>
        </w:rPr>
        <w:t xml:space="preserve"> (rotation des plateaux, positionnement des têtes de lecture, etc.) qui sont très chronophage</w:t>
      </w:r>
      <w:r w:rsidRPr="2A3093DE" w:rsidR="2A3093DE">
        <w:rPr>
          <w:rFonts w:ascii="Open Sans" w:hAnsi="Open Sans" w:eastAsia="Open Sans" w:cs="Open Sans"/>
        </w:rPr>
        <w:t>s</w:t>
      </w:r>
      <w:r w:rsidRPr="2A3093DE" w:rsidR="2A3093DE">
        <w:rPr>
          <w:rFonts w:ascii="Open Sans" w:hAnsi="Open Sans" w:eastAsia="Open Sans" w:cs="Open Sans"/>
        </w:rPr>
        <w:t>. La technique du NCQ consiste à éviter les all</w:t>
      </w:r>
      <w:r w:rsidRPr="2A3093DE" w:rsidR="2A3093DE">
        <w:rPr>
          <w:rFonts w:ascii="Open Sans" w:hAnsi="Open Sans" w:eastAsia="Open Sans" w:cs="Open Sans"/>
        </w:rPr>
        <w:t>ées</w:t>
      </w:r>
      <w:r w:rsidRPr="2A3093DE" w:rsidR="2A3093DE">
        <w:rPr>
          <w:rFonts w:ascii="Open Sans" w:hAnsi="Open Sans" w:eastAsia="Open Sans" w:cs="Open Sans"/>
        </w:rPr>
        <w:t xml:space="preserve"> retour</w:t>
      </w:r>
      <w:r w:rsidRPr="2A3093DE" w:rsidR="2A3093DE">
        <w:rPr>
          <w:rFonts w:ascii="Open Sans" w:hAnsi="Open Sans" w:eastAsia="Open Sans" w:cs="Open Sans"/>
        </w:rPr>
        <w:t>s</w:t>
      </w:r>
      <w:r w:rsidRPr="2A3093DE" w:rsidR="2A3093DE">
        <w:rPr>
          <w:rFonts w:ascii="Open Sans" w:hAnsi="Open Sans" w:eastAsia="Open Sans" w:cs="Open Sans"/>
        </w:rPr>
        <w:t xml:space="preserve"> du bras causé par le fait de devoir lire les données dans un ordre séquentiel précis.</w:t>
      </w:r>
    </w:p>
    <w:p w:rsidR="1B874E8C" w:rsidP="1B874E8C" w:rsidRDefault="1B874E8C" w14:paraId="5AEF7D86" w14:textId="46A1B7BB">
      <w:pPr>
        <w:pStyle w:val="Normal"/>
      </w:pPr>
      <w:r>
        <w:drawing>
          <wp:inline wp14:editId="3E13E113" wp14:anchorId="3106FB6A">
            <wp:extent cx="4572000" cy="3228975"/>
            <wp:effectExtent l="0" t="0" r="0" b="0"/>
            <wp:docPr id="192077200" name="" title=""/>
            <wp:cNvGraphicFramePr>
              <a:graphicFrameLocks noChangeAspect="1"/>
            </wp:cNvGraphicFramePr>
            <a:graphic>
              <a:graphicData uri="http://schemas.openxmlformats.org/drawingml/2006/picture">
                <pic:pic>
                  <pic:nvPicPr>
                    <pic:cNvPr id="0" name=""/>
                    <pic:cNvPicPr/>
                  </pic:nvPicPr>
                  <pic:blipFill>
                    <a:blip r:embed="Reff4a4fe443f41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28975"/>
                    </a:xfrm>
                    <a:prstGeom prst="rect">
                      <a:avLst/>
                    </a:prstGeom>
                  </pic:spPr>
                </pic:pic>
              </a:graphicData>
            </a:graphic>
          </wp:inline>
        </w:drawing>
      </w:r>
    </w:p>
    <w:p w:rsidR="1B874E8C" w:rsidP="2A3093DE" w:rsidRDefault="1B874E8C" w14:paraId="7AC4D671" w14:textId="2353B5E3">
      <w:pPr>
        <w:pStyle w:val="Normal"/>
        <w:bidi w:val="0"/>
        <w:spacing w:before="0" w:beforeAutospacing="off" w:after="160" w:afterAutospacing="off" w:line="375" w:lineRule="exact"/>
        <w:ind w:left="0" w:right="0"/>
        <w:jc w:val="both"/>
        <w:rPr>
          <w:rFonts w:ascii="Open Sans" w:hAnsi="Open Sans" w:eastAsia="Open Sans" w:cs="Open Sans"/>
        </w:rPr>
      </w:pPr>
      <w:r w:rsidRPr="2A3093DE" w:rsidR="2A3093DE">
        <w:rPr>
          <w:rFonts w:ascii="Open Sans" w:hAnsi="Open Sans" w:eastAsia="Open Sans" w:cs="Open Sans"/>
        </w:rPr>
        <w:t>Sur le schéma ci-dessus, on voit la méthode de lecture classique à gauche, contrainte de lire les blocs de données dans un certain ordre. Alors que à droite la méthode NCQ permet d’économiser une rotation.</w:t>
      </w:r>
    </w:p>
    <w:p w:rsidR="2A3093DE" w:rsidRDefault="2A3093DE" w14:paraId="3BF01AF5" w14:textId="7F5426B0">
      <w:r>
        <w:br w:type="page"/>
      </w:r>
    </w:p>
    <w:p w:rsidR="6DB8A644" w:rsidP="2A3093DE" w:rsidRDefault="6DB8A644" w14:paraId="496C90B0" w14:textId="4EBA595C">
      <w:pPr>
        <w:pStyle w:val="Heading2"/>
        <w:rPr>
          <w:sz w:val="36"/>
          <w:szCs w:val="36"/>
        </w:rPr>
      </w:pPr>
      <w:r w:rsidRPr="2A3093DE" w:rsidR="2A3093DE">
        <w:rPr>
          <w:sz w:val="32"/>
          <w:szCs w:val="32"/>
        </w:rPr>
        <w:t>4</w:t>
      </w:r>
      <w:r w:rsidRPr="2A3093DE" w:rsidR="2A3093DE">
        <w:rPr>
          <w:sz w:val="32"/>
          <w:szCs w:val="32"/>
        </w:rPr>
        <w:t>- La mémoire réinscriptible à oxyde de silicium</w:t>
      </w:r>
    </w:p>
    <w:p w:rsidR="1B874E8C" w:rsidP="3C26A7B9" w:rsidRDefault="1B874E8C" w14:paraId="07B60D40" w14:textId="567234F0">
      <w:pPr>
        <w:spacing w:line="375" w:lineRule="exact"/>
        <w:jc w:val="both"/>
        <w:rPr>
          <w:rFonts w:ascii="Open Sans" w:hAnsi="Open Sans" w:eastAsia="Open Sans" w:cs="Open Sans"/>
          <w:noProof w:val="0"/>
          <w:lang w:val="fr-FR"/>
        </w:rPr>
      </w:pPr>
      <w:r w:rsidRPr="3C26A7B9" w:rsidR="3C26A7B9">
        <w:rPr>
          <w:rFonts w:ascii="Open Sans" w:hAnsi="Open Sans" w:eastAsia="Open Sans" w:cs="Open Sans"/>
          <w:noProof w:val="0"/>
          <w:lang w:val="fr-FR"/>
        </w:rPr>
        <w:t>La technologie est basée sur un canal qui se crée dans la couche d’oxyde de silicium lorsqu’une tension est appliquée à ses bornes. Le courant qui passe dans cette couche « écarte » en effet les molécules d’oxygène et crée ainsi un canal large de quelques 5 micromètres (µm), soit 5 millièmes de millimètre. Toutefois, la puce réalisée embarque des points mémoires disposant de canaux larges de 10 à 100 µm afin d’obtenir différents motifs de test.</w:t>
      </w:r>
    </w:p>
    <w:p w:rsidR="1B874E8C" w:rsidP="3C26A7B9" w:rsidRDefault="1B874E8C" w14:paraId="675A1BA4" w14:textId="578923D9">
      <w:pPr>
        <w:spacing w:line="375" w:lineRule="exact"/>
        <w:jc w:val="both"/>
        <w:rPr>
          <w:rFonts w:ascii="Open Sans" w:hAnsi="Open Sans" w:eastAsia="Open Sans" w:cs="Open Sans"/>
          <w:noProof w:val="0"/>
          <w:lang w:val="fr-FR"/>
        </w:rPr>
      </w:pPr>
      <w:r w:rsidRPr="3C26A7B9" w:rsidR="3C26A7B9">
        <w:rPr>
          <w:rFonts w:ascii="Open Sans" w:hAnsi="Open Sans" w:eastAsia="Open Sans" w:cs="Open Sans"/>
          <w:noProof w:val="0"/>
          <w:lang w:val="fr-FR"/>
        </w:rPr>
        <w:t>Suivant la tension appliquée, ce canal peut être « fermé » ou bien recréé, ce qui équivaut à un bit pouvant prendre les valeurs « 1 » ou « 0 ».</w:t>
      </w:r>
    </w:p>
    <w:p w:rsidR="1B874E8C" w:rsidP="2A3093DE" w:rsidRDefault="1B874E8C" w14:paraId="256E3444" w14:textId="7D2E4272">
      <w:pPr>
        <w:spacing w:line="375" w:lineRule="exact"/>
        <w:jc w:val="both"/>
        <w:rPr>
          <w:rFonts w:ascii="Open Sans" w:hAnsi="Open Sans" w:eastAsia="Open Sans" w:cs="Open Sans"/>
          <w:noProof w:val="0"/>
          <w:lang w:val="fr-FR"/>
        </w:rPr>
      </w:pPr>
      <w:r w:rsidRPr="2A3093DE" w:rsidR="2A3093DE">
        <w:rPr>
          <w:rFonts w:ascii="Open Sans" w:hAnsi="Open Sans" w:eastAsia="Open Sans" w:cs="Open Sans"/>
          <w:noProof w:val="0"/>
          <w:lang w:val="fr-FR"/>
        </w:rPr>
        <w:t>Le dispositif s’avère robuste avec un rapport marche arrêt de 10 000 pour 1, ce qui devrait lui permettre de fonctionner durant 10 ans de manière fiable.</w:t>
      </w:r>
    </w:p>
    <w:p w:rsidR="2A3093DE" w:rsidRDefault="2A3093DE" w14:paraId="0A96437F" w14:textId="3C221FAA">
      <w:r>
        <w:br w:type="page"/>
      </w:r>
    </w:p>
    <w:p w:rsidR="6DB8A644" w:rsidP="2A3093DE" w:rsidRDefault="6DB8A644" w14:paraId="68C1843D" w14:textId="5972BF21">
      <w:pPr>
        <w:pStyle w:val="Heading1"/>
        <w:rPr>
          <w:sz w:val="44"/>
          <w:szCs w:val="44"/>
        </w:rPr>
      </w:pPr>
      <w:r w:rsidRPr="2A3093DE" w:rsidR="2A3093DE">
        <w:rPr>
          <w:sz w:val="40"/>
          <w:szCs w:val="40"/>
        </w:rPr>
        <w:t>Système de gestion de fichier d’UNIX</w:t>
      </w:r>
    </w:p>
    <w:p w:rsidR="6DB8A644" w:rsidP="2A3093DE" w:rsidRDefault="6DB8A644" w14:paraId="11168BBD" w14:textId="70649512">
      <w:pPr>
        <w:pStyle w:val="Heading2"/>
        <w:rPr>
          <w:sz w:val="36"/>
          <w:szCs w:val="36"/>
        </w:rPr>
      </w:pPr>
      <w:r w:rsidRPr="2A3093DE" w:rsidR="2A3093DE">
        <w:rPr>
          <w:sz w:val="32"/>
          <w:szCs w:val="32"/>
        </w:rPr>
        <w:t xml:space="preserve">1 - </w:t>
      </w:r>
      <w:r w:rsidRPr="2A3093DE" w:rsidR="2A3093DE">
        <w:rPr>
          <w:sz w:val="32"/>
          <w:szCs w:val="32"/>
        </w:rPr>
        <w:t>Le but</w:t>
      </w:r>
    </w:p>
    <w:p w:rsidR="1B874E8C" w:rsidP="1B874E8C" w:rsidRDefault="1B874E8C" w14:paraId="493A939D" w14:textId="35BB7080">
      <w:pPr>
        <w:pStyle w:val="Normal"/>
        <w:bidi w:val="0"/>
        <w:spacing w:before="0" w:beforeAutospacing="off" w:after="160" w:afterAutospacing="off" w:line="375" w:lineRule="exact"/>
        <w:ind w:left="0" w:right="0"/>
        <w:jc w:val="both"/>
      </w:pPr>
      <w:r w:rsidRPr="1B874E8C" w:rsidR="1B874E8C">
        <w:rPr>
          <w:rFonts w:ascii="Open Sans" w:hAnsi="Open Sans" w:eastAsia="Open Sans" w:cs="Open Sans"/>
        </w:rPr>
        <w:t>Le système de gestion de fichier (SGF) est la partie visible d’un système d’exploitation. Il permet de structurer la donnée et de l’organiser de manière logique pour les utilisateurs. C’est aussi lui qui va gérer les points d’accès aux différents périphériques branché à un ordinateur.</w:t>
      </w:r>
    </w:p>
    <w:p w:rsidR="1B874E8C" w:rsidP="1B874E8C" w:rsidRDefault="1B874E8C" w14:paraId="43FC42D3" w14:textId="6BC92BB2">
      <w:pPr>
        <w:pStyle w:val="Normal"/>
        <w:bidi w:val="0"/>
        <w:spacing w:before="0" w:beforeAutospacing="off" w:after="160" w:afterAutospacing="off" w:line="375" w:lineRule="exact"/>
        <w:ind w:left="0" w:right="0"/>
        <w:jc w:val="both"/>
      </w:pPr>
      <w:r w:rsidRPr="1B874E8C" w:rsidR="1B874E8C">
        <w:rPr>
          <w:rFonts w:ascii="Open Sans" w:hAnsi="Open Sans" w:eastAsia="Open Sans" w:cs="Open Sans"/>
        </w:rPr>
        <w:t>D’un point de vue du système, le SGF assure également la sécurité et la fiabilité des données, et tend à améliorer les performances en matière d’écriture et de lecture.</w:t>
      </w:r>
    </w:p>
    <w:p w:rsidR="1B874E8C" w:rsidP="1B874E8C" w:rsidRDefault="1B874E8C" w14:paraId="72EB618F" w14:textId="1CA07074">
      <w:pPr>
        <w:pStyle w:val="Normal"/>
        <w:bidi w:val="0"/>
        <w:spacing w:before="0" w:beforeAutospacing="off" w:after="160" w:afterAutospacing="off" w:line="375" w:lineRule="exact"/>
        <w:ind w:left="0" w:right="0"/>
        <w:jc w:val="both"/>
        <w:rPr>
          <w:rFonts w:ascii="Open Sans" w:hAnsi="Open Sans" w:eastAsia="Open Sans" w:cs="Open Sans"/>
        </w:rPr>
      </w:pPr>
      <w:r w:rsidRPr="1B874E8C" w:rsidR="1B874E8C">
        <w:rPr>
          <w:rFonts w:ascii="Open Sans" w:hAnsi="Open Sans" w:eastAsia="Open Sans" w:cs="Open Sans"/>
        </w:rPr>
        <w:t>Dans la suite de ce document, je traite plus particulièrement du système de gestion de fichier d’UNIX.</w:t>
      </w:r>
    </w:p>
    <w:p w:rsidR="46BA0E88" w:rsidP="2A3093DE" w:rsidRDefault="46BA0E88" w14:paraId="346DB139" w14:textId="40A2A70A">
      <w:pPr>
        <w:pStyle w:val="Heading2"/>
        <w:rPr>
          <w:sz w:val="36"/>
          <w:szCs w:val="36"/>
        </w:rPr>
      </w:pPr>
      <w:r w:rsidRPr="2A3093DE" w:rsidR="2A3093DE">
        <w:rPr>
          <w:sz w:val="32"/>
          <w:szCs w:val="32"/>
        </w:rPr>
        <w:t xml:space="preserve">2 - </w:t>
      </w:r>
      <w:r w:rsidRPr="2A3093DE" w:rsidR="2A3093DE">
        <w:rPr>
          <w:sz w:val="32"/>
          <w:szCs w:val="32"/>
        </w:rPr>
        <w:t>Représentation du système de fichier</w:t>
      </w:r>
    </w:p>
    <w:p w:rsidR="1AF0222C" w:rsidP="2A3093DE" w:rsidRDefault="1AF0222C" w14:paraId="628FAB87" w14:textId="74757FA9">
      <w:pPr>
        <w:pStyle w:val="Normal"/>
        <w:jc w:val="both"/>
        <w:rPr>
          <w:rFonts w:ascii="Open Sans" w:hAnsi="Open Sans" w:eastAsia="Open Sans" w:cs="Open Sans"/>
        </w:rPr>
      </w:pPr>
      <w:r w:rsidRPr="2A3093DE" w:rsidR="2A3093DE">
        <w:rPr>
          <w:rFonts w:ascii="Open Sans" w:hAnsi="Open Sans" w:eastAsia="Open Sans" w:cs="Open Sans"/>
        </w:rPr>
        <w:t>Le système de fichier d’UNIX est représenté et organisé sous la forme d’une arborescence constituée de répertoires et de fichiers. Les répertoires contiennent plusieurs répertoires et</w:t>
      </w:r>
      <w:r w:rsidRPr="2A3093DE" w:rsidR="2A3093DE">
        <w:rPr>
          <w:rFonts w:ascii="Open Sans" w:hAnsi="Open Sans" w:eastAsia="Open Sans" w:cs="Open Sans"/>
        </w:rPr>
        <w:t>/</w:t>
      </w:r>
      <w:r w:rsidRPr="2A3093DE" w:rsidR="2A3093DE">
        <w:rPr>
          <w:rFonts w:ascii="Open Sans" w:hAnsi="Open Sans" w:eastAsia="Open Sans" w:cs="Open Sans"/>
        </w:rPr>
        <w:t>ou fichiers.</w:t>
      </w:r>
    </w:p>
    <w:p w:rsidR="1B874E8C" w:rsidP="1B874E8C" w:rsidRDefault="1B874E8C" w14:paraId="06A1E977" w14:textId="5594761D">
      <w:pPr>
        <w:pStyle w:val="Normal"/>
      </w:pPr>
      <w:r>
        <w:drawing>
          <wp:inline wp14:editId="5AA0C696" wp14:anchorId="36ACA5BA">
            <wp:extent cx="6263470" cy="3562350"/>
            <wp:effectExtent l="0" t="0" r="0" b="0"/>
            <wp:docPr id="95050446" name="" title=""/>
            <wp:cNvGraphicFramePr>
              <a:graphicFrameLocks noChangeAspect="1"/>
            </wp:cNvGraphicFramePr>
            <a:graphic>
              <a:graphicData uri="http://schemas.openxmlformats.org/drawingml/2006/picture">
                <pic:pic>
                  <pic:nvPicPr>
                    <pic:cNvPr id="0" name=""/>
                    <pic:cNvPicPr/>
                  </pic:nvPicPr>
                  <pic:blipFill>
                    <a:blip r:embed="R0e31ec42771d43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3470" cy="3562350"/>
                    </a:xfrm>
                    <a:prstGeom prst="rect">
                      <a:avLst/>
                    </a:prstGeom>
                  </pic:spPr>
                </pic:pic>
              </a:graphicData>
            </a:graphic>
          </wp:inline>
        </w:drawing>
      </w:r>
    </w:p>
    <w:p w:rsidR="1AF0222C" w:rsidP="2A3093DE" w:rsidRDefault="1AF0222C" w14:paraId="2FE5D2A1" w14:textId="665BB379">
      <w:pPr>
        <w:pStyle w:val="Normal"/>
        <w:jc w:val="both"/>
      </w:pPr>
      <w:r w:rsidRPr="2A3093DE" w:rsidR="2A3093DE">
        <w:rPr>
          <w:rFonts w:ascii="Open Sans" w:hAnsi="Open Sans" w:eastAsia="Open Sans" w:cs="Open Sans"/>
        </w:rPr>
        <w:t>Les périphériques sont accessibles par le biais de fichiers spéciaux.</w:t>
      </w:r>
    </w:p>
    <w:p w:rsidR="1AF0222C" w:rsidP="2A3093DE" w:rsidRDefault="1AF0222C" w14:paraId="6A42A579" w14:textId="5F26CC1C">
      <w:pPr>
        <w:pStyle w:val="Normal"/>
        <w:jc w:val="both"/>
        <w:rPr>
          <w:rFonts w:ascii="Open Sans" w:hAnsi="Open Sans" w:eastAsia="Open Sans" w:cs="Open Sans"/>
        </w:rPr>
      </w:pPr>
      <w:r w:rsidRPr="2A3093DE" w:rsidR="2A3093DE">
        <w:rPr>
          <w:rFonts w:ascii="Open Sans" w:hAnsi="Open Sans" w:eastAsia="Open Sans" w:cs="Open Sans"/>
        </w:rPr>
        <w:t>Les fichiers spéciaux de type blocs permettent d’</w:t>
      </w:r>
      <w:r w:rsidRPr="2A3093DE" w:rsidR="2A3093DE">
        <w:rPr>
          <w:rFonts w:ascii="Open Sans" w:hAnsi="Open Sans" w:eastAsia="Open Sans" w:cs="Open Sans"/>
        </w:rPr>
        <w:t>accéder</w:t>
      </w:r>
      <w:r w:rsidRPr="2A3093DE" w:rsidR="2A3093DE">
        <w:rPr>
          <w:rFonts w:ascii="Open Sans" w:hAnsi="Open Sans" w:eastAsia="Open Sans" w:cs="Open Sans"/>
        </w:rPr>
        <w:t xml:space="preserve"> à un dispositif de stockage par blocs adressables (comme les disques-dur mécaniques par exemple).</w:t>
      </w:r>
    </w:p>
    <w:p w:rsidR="1AF0222C" w:rsidP="2A3093DE" w:rsidRDefault="1AF0222C" w14:paraId="73B6C89A" w14:textId="0F5EF0B1">
      <w:pPr>
        <w:pStyle w:val="Normal"/>
        <w:jc w:val="both"/>
        <w:rPr>
          <w:rFonts w:ascii="Open Sans" w:hAnsi="Open Sans" w:eastAsia="Open Sans" w:cs="Open Sans"/>
        </w:rPr>
      </w:pPr>
      <w:r w:rsidRPr="2A3093DE" w:rsidR="2A3093DE">
        <w:rPr>
          <w:rFonts w:ascii="Open Sans" w:hAnsi="Open Sans" w:eastAsia="Open Sans" w:cs="Open Sans"/>
        </w:rPr>
        <w:t>Les fichiers spéciaux de type caractère sont pour les périphériques utilisant les flux de chaine de caractère (comme les terminaux par exemple).</w:t>
      </w:r>
    </w:p>
    <w:p w:rsidR="2A3093DE" w:rsidRDefault="2A3093DE" w14:paraId="216EF6E7" w14:textId="0507F62A">
      <w:r>
        <w:br w:type="page"/>
      </w:r>
    </w:p>
    <w:p w:rsidR="46BA0E88" w:rsidP="2A3093DE" w:rsidRDefault="46BA0E88" w14:paraId="2CE2B9DE" w14:textId="4C2467E3">
      <w:pPr>
        <w:pStyle w:val="Heading2"/>
        <w:jc w:val="both"/>
        <w:rPr>
          <w:sz w:val="36"/>
          <w:szCs w:val="36"/>
        </w:rPr>
      </w:pPr>
      <w:r w:rsidRPr="2A3093DE" w:rsidR="2A3093DE">
        <w:rPr>
          <w:sz w:val="32"/>
          <w:szCs w:val="32"/>
        </w:rPr>
        <w:t xml:space="preserve">3 - </w:t>
      </w:r>
      <w:r w:rsidRPr="2A3093DE" w:rsidR="2A3093DE">
        <w:rPr>
          <w:sz w:val="32"/>
          <w:szCs w:val="32"/>
        </w:rPr>
        <w:t>Organisation de l’espace disque</w:t>
      </w:r>
    </w:p>
    <w:p w:rsidR="1B874E8C" w:rsidP="2A3093DE" w:rsidRDefault="1B874E8C" w14:paraId="5948350F" w14:textId="361711A7">
      <w:pPr>
        <w:pStyle w:val="Normal"/>
        <w:jc w:val="both"/>
        <w:rPr>
          <w:rFonts w:ascii="Open Sans" w:hAnsi="Open Sans" w:eastAsia="Open Sans" w:cs="Open Sans"/>
        </w:rPr>
      </w:pPr>
      <w:r w:rsidRPr="2A3093DE" w:rsidR="2A3093DE">
        <w:rPr>
          <w:rFonts w:ascii="Open Sans" w:hAnsi="Open Sans" w:eastAsia="Open Sans" w:cs="Open Sans"/>
        </w:rPr>
        <w:t>On l’a vu plus haut, les disques-durs mécaniques ont des pistes qui sont sectorisées. Chaque secteur est une suite de bit de quantité constante.</w:t>
      </w:r>
    </w:p>
    <w:p w:rsidR="1B874E8C" w:rsidP="2A3093DE" w:rsidRDefault="1B874E8C" w14:paraId="5FB2F4EF" w14:textId="0F58CAF1">
      <w:pPr>
        <w:pStyle w:val="Normal"/>
        <w:jc w:val="both"/>
        <w:rPr>
          <w:rFonts w:ascii="Open Sans" w:hAnsi="Open Sans" w:eastAsia="Open Sans" w:cs="Open Sans"/>
          <w:b w:val="0"/>
          <w:bCs w:val="0"/>
        </w:rPr>
      </w:pPr>
      <w:r w:rsidRPr="2A3093DE" w:rsidR="2A3093DE">
        <w:rPr>
          <w:rFonts w:ascii="Open Sans" w:hAnsi="Open Sans" w:eastAsia="Open Sans" w:cs="Open Sans"/>
        </w:rPr>
        <w:t xml:space="preserve">Le SGF va lui aussi découper les données en plusieurs blocs. Un bloc est également appelé </w:t>
      </w:r>
      <w:r w:rsidRPr="2A3093DE" w:rsidR="2A3093DE">
        <w:rPr>
          <w:rFonts w:ascii="Open Sans" w:hAnsi="Open Sans" w:eastAsia="Open Sans" w:cs="Open Sans"/>
          <w:b w:val="1"/>
          <w:bCs w:val="1"/>
        </w:rPr>
        <w:t>clusters</w:t>
      </w:r>
      <w:r w:rsidRPr="2A3093DE" w:rsidR="2A3093DE">
        <w:rPr>
          <w:rFonts w:ascii="Open Sans" w:hAnsi="Open Sans" w:eastAsia="Open Sans" w:cs="Open Sans"/>
          <w:b w:val="0"/>
          <w:bCs w:val="0"/>
        </w:rPr>
        <w:t>. La taille d’un cluster est forcément un multiple de la taille d’un secteur.</w:t>
      </w:r>
      <w:r w:rsidRPr="2A3093DE" w:rsidR="2A3093DE">
        <w:rPr>
          <w:rFonts w:ascii="Open Sans" w:hAnsi="Open Sans" w:eastAsia="Open Sans" w:cs="Open Sans"/>
          <w:b w:val="0"/>
          <w:bCs w:val="0"/>
        </w:rPr>
        <w:t xml:space="preserve"> La taille d’un bloc ne peut pas être plus petit qu’un secteur. Un bloc est l’unité atomique la plus petite du SGF.</w:t>
      </w:r>
    </w:p>
    <w:p w:rsidR="3C26A7B9" w:rsidP="2A3093DE" w:rsidRDefault="3C26A7B9" w14:paraId="00F1B1C3" w14:textId="274F0DD4">
      <w:pPr>
        <w:pStyle w:val="Normal"/>
        <w:jc w:val="both"/>
        <w:rPr>
          <w:rFonts w:ascii="Open Sans" w:hAnsi="Open Sans" w:eastAsia="Open Sans" w:cs="Open Sans"/>
        </w:rPr>
      </w:pPr>
      <w:r w:rsidRPr="3C26A7B9" w:rsidR="3C26A7B9">
        <w:rPr>
          <w:rFonts w:ascii="Open Sans" w:hAnsi="Open Sans" w:eastAsia="Open Sans" w:cs="Open Sans"/>
        </w:rPr>
        <w:t>Ici le bloc représenté</w:t>
      </w:r>
      <w:r w:rsidRPr="199177DA" w:rsidR="199177DA">
        <w:rPr>
          <w:rFonts w:ascii="Open Sans" w:hAnsi="Open Sans" w:eastAsia="Open Sans" w:cs="Open Sans"/>
        </w:rPr>
        <w:t xml:space="preserve"> en vert fait la taille de 3 secteurs.</w:t>
      </w:r>
      <w:r>
        <w:br/>
      </w:r>
      <w:r>
        <w:br/>
      </w:r>
      <w:r w:rsidRPr="199177DA" w:rsidR="199177DA">
        <w:rPr>
          <w:rFonts w:ascii="Open Sans" w:hAnsi="Open Sans" w:eastAsia="Open Sans" w:cs="Open Sans"/>
          <w:b w:val="0"/>
          <w:bCs w:val="0"/>
        </w:rPr>
        <w:t xml:space="preserve">Par exemple : si un secteur fait 512 octets et un bloc fait 1536 octets alors, un bloc de données sera écrit sur 3 secteurs </w:t>
      </w:r>
      <w:r w:rsidRPr="199177DA" w:rsidR="199177DA">
        <w:rPr>
          <w:rFonts w:ascii="Open Sans" w:hAnsi="Open Sans" w:eastAsia="Open Sans" w:cs="Open Sans"/>
          <w:b w:val="0"/>
          <w:bCs w:val="0"/>
        </w:rPr>
        <w:t>consécutifs et sera considéré comme un espace unique et non divisible.</w:t>
      </w:r>
      <w:r>
        <w:br/>
      </w:r>
      <w:r>
        <w:drawing>
          <wp:anchor distT="0" distB="0" distL="114300" distR="114300" simplePos="0" relativeHeight="251658240" behindDoc="0" locked="0" layoutInCell="1" allowOverlap="1" wp14:editId="70C7518F" wp14:anchorId="29BDD680">
            <wp:simplePos x="0" y="0"/>
            <wp:positionH relativeFrom="column">
              <wp:align>left</wp:align>
            </wp:positionH>
            <wp:positionV relativeFrom="paragraph">
              <wp:posOffset>0</wp:posOffset>
            </wp:positionV>
            <wp:extent cx="1944211" cy="2819400"/>
            <wp:wrapSquare wrapText="bothSides"/>
            <wp:effectExtent l="0" t="0" r="0" b="0"/>
            <wp:docPr id="1805919521" name="" title=""/>
            <wp:cNvGraphicFramePr>
              <a:graphicFrameLocks noChangeAspect="1"/>
            </wp:cNvGraphicFramePr>
            <a:graphic>
              <a:graphicData uri="http://schemas.openxmlformats.org/drawingml/2006/picture">
                <pic:pic>
                  <pic:nvPicPr>
                    <pic:cNvPr id="0" name=""/>
                    <pic:cNvPicPr/>
                  </pic:nvPicPr>
                  <pic:blipFill>
                    <a:blip r:embed="R7d8e6c4cfefe49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44211" cy="281940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1B874E8C" w:rsidP="2A3093DE" w:rsidRDefault="1B874E8C" w14:paraId="36874093" w14:textId="67C39D85">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La raison pour laquelle on ne se contente pas d’écrire les données d’un fichier tout d’un seul bloc en remplissant le disque dur petit à petit en partant du début et en suivant les pistes dans l’ordre</w:t>
      </w:r>
      <w:r w:rsidRPr="2A3093DE" w:rsidR="2A3093DE">
        <w:rPr>
          <w:rFonts w:ascii="Open Sans" w:hAnsi="Open Sans" w:eastAsia="Open Sans" w:cs="Open Sans"/>
          <w:b w:val="0"/>
          <w:bCs w:val="0"/>
        </w:rPr>
        <w:t>,</w:t>
      </w:r>
      <w:r w:rsidRPr="2A3093DE" w:rsidR="2A3093DE">
        <w:rPr>
          <w:rFonts w:ascii="Open Sans" w:hAnsi="Open Sans" w:eastAsia="Open Sans" w:cs="Open Sans"/>
          <w:b w:val="0"/>
          <w:bCs w:val="0"/>
        </w:rPr>
        <w:t xml:space="preserve"> c’est que ce serait beaucoup trop contraignant.</w:t>
      </w:r>
    </w:p>
    <w:p w:rsidR="1B874E8C" w:rsidP="2A3093DE" w:rsidRDefault="1B874E8C" w14:paraId="063C2CAA" w14:textId="6BC2C052">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En effet, les fichiers sont amenés à être modifiés très régulièrement, donc à modifier de taille. Supposons que je crée un fichier 1 puis un fichier 2, ainsi écrit l’un après l’autre sur le disque dur. Si je venais à modifier le fichier 1 en y ajoutant des données, il faudrait alors déplacer le bloc de donnée</w:t>
      </w:r>
      <w:r w:rsidRPr="2A3093DE" w:rsidR="2A3093DE">
        <w:rPr>
          <w:rFonts w:ascii="Open Sans" w:hAnsi="Open Sans" w:eastAsia="Open Sans" w:cs="Open Sans"/>
          <w:b w:val="0"/>
          <w:bCs w:val="0"/>
        </w:rPr>
        <w:t>s</w:t>
      </w:r>
      <w:r w:rsidRPr="2A3093DE" w:rsidR="2A3093DE">
        <w:rPr>
          <w:rFonts w:ascii="Open Sans" w:hAnsi="Open Sans" w:eastAsia="Open Sans" w:cs="Open Sans"/>
          <w:b w:val="0"/>
          <w:bCs w:val="0"/>
        </w:rPr>
        <w:t xml:space="preserve"> de celui-ci puisque qu’il n’aurait plus la place à cause du fichier 2. Cette manipulation deviendrait de plus en plus compliquée et chronophage au fur et à mesure que le disque se remplirait.</w:t>
      </w:r>
    </w:p>
    <w:p w:rsidR="2A3093DE" w:rsidP="2A3093DE" w:rsidRDefault="2A3093DE" w14:paraId="6492AA1B" w14:textId="0F175018">
      <w:pPr>
        <w:pStyle w:val="Normal"/>
      </w:pPr>
      <w:r>
        <w:drawing>
          <wp:inline wp14:editId="073A5F8A" wp14:anchorId="44156D2C">
            <wp:extent cx="4572000" cy="2438400"/>
            <wp:effectExtent l="0" t="0" r="0" b="0"/>
            <wp:docPr id="1843721687" name="" title=""/>
            <wp:cNvGraphicFramePr>
              <a:graphicFrameLocks noChangeAspect="1"/>
            </wp:cNvGraphicFramePr>
            <a:graphic>
              <a:graphicData uri="http://schemas.openxmlformats.org/drawingml/2006/picture">
                <pic:pic>
                  <pic:nvPicPr>
                    <pic:cNvPr id="0" name=""/>
                    <pic:cNvPicPr/>
                  </pic:nvPicPr>
                  <pic:blipFill>
                    <a:blip r:embed="Rc8a693cbd7944ccb">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2A3093DE" w:rsidRDefault="2A3093DE" w14:paraId="1CA5F710" w14:textId="1F118DED">
      <w:r>
        <w:br w:type="page"/>
      </w:r>
    </w:p>
    <w:p w:rsidR="1B874E8C" w:rsidP="2A3093DE" w:rsidRDefault="1B874E8C" w14:paraId="7934D39E" w14:textId="4CC767FD">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 xml:space="preserve">Une question se pose alors : Quelle serait </w:t>
      </w:r>
      <w:r w:rsidRPr="2A3093DE" w:rsidR="2A3093DE">
        <w:rPr>
          <w:rFonts w:ascii="Open Sans" w:hAnsi="Open Sans" w:eastAsia="Open Sans" w:cs="Open Sans"/>
          <w:b w:val="0"/>
          <w:bCs w:val="0"/>
        </w:rPr>
        <w:t>la taille idéale</w:t>
      </w:r>
      <w:r w:rsidRPr="2A3093DE" w:rsidR="2A3093DE">
        <w:rPr>
          <w:rFonts w:ascii="Open Sans" w:hAnsi="Open Sans" w:eastAsia="Open Sans" w:cs="Open Sans"/>
          <w:b w:val="0"/>
          <w:bCs w:val="0"/>
        </w:rPr>
        <w:t xml:space="preserve"> d’un bloc ?</w:t>
      </w:r>
    </w:p>
    <w:p w:rsidR="1B874E8C" w:rsidP="2A3093DE" w:rsidRDefault="1B874E8C" w14:paraId="7FD34C14" w14:textId="115A6A2C">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Si les blocs sont trop petits, cela risque de demander beaucoup d’aller retours au bras du disque dur pour les fichiers un peu gros.</w:t>
      </w:r>
    </w:p>
    <w:p w:rsidR="1B874E8C" w:rsidP="2A3093DE" w:rsidRDefault="1B874E8C" w14:paraId="0B6CBA68" w14:textId="6D2D2ED8">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A l’inverse, si les blocs sont trop grands, on retombe sur la problématique citée plus haut. De plus on perdrait beaucoup d’espace de stockage car pour tous les petits fichiers qui n’utiliseraient que 1% du bloc</w:t>
      </w:r>
      <w:r w:rsidRPr="2A3093DE" w:rsidR="2A3093DE">
        <w:rPr>
          <w:rFonts w:ascii="Open Sans" w:hAnsi="Open Sans" w:eastAsia="Open Sans" w:cs="Open Sans"/>
          <w:b w:val="0"/>
          <w:bCs w:val="0"/>
        </w:rPr>
        <w:t>,</w:t>
      </w:r>
      <w:r w:rsidRPr="2A3093DE" w:rsidR="2A3093DE">
        <w:rPr>
          <w:rFonts w:ascii="Open Sans" w:hAnsi="Open Sans" w:eastAsia="Open Sans" w:cs="Open Sans"/>
          <w:b w:val="0"/>
          <w:bCs w:val="0"/>
        </w:rPr>
        <w:t xml:space="preserve"> </w:t>
      </w:r>
      <w:r w:rsidRPr="2A3093DE" w:rsidR="2A3093DE">
        <w:rPr>
          <w:rFonts w:ascii="Open Sans" w:hAnsi="Open Sans" w:eastAsia="Open Sans" w:cs="Open Sans"/>
          <w:b w:val="0"/>
          <w:bCs w:val="0"/>
        </w:rPr>
        <w:t>on</w:t>
      </w:r>
      <w:r w:rsidRPr="2A3093DE" w:rsidR="2A3093DE">
        <w:rPr>
          <w:rFonts w:ascii="Open Sans" w:hAnsi="Open Sans" w:eastAsia="Open Sans" w:cs="Open Sans"/>
          <w:b w:val="0"/>
          <w:bCs w:val="0"/>
        </w:rPr>
        <w:t xml:space="preserve"> perdrai</w:t>
      </w:r>
      <w:r w:rsidRPr="2A3093DE" w:rsidR="2A3093DE">
        <w:rPr>
          <w:rFonts w:ascii="Open Sans" w:hAnsi="Open Sans" w:eastAsia="Open Sans" w:cs="Open Sans"/>
          <w:b w:val="0"/>
          <w:bCs w:val="0"/>
        </w:rPr>
        <w:t>t</w:t>
      </w:r>
      <w:r w:rsidRPr="2A3093DE" w:rsidR="2A3093DE">
        <w:rPr>
          <w:rFonts w:ascii="Open Sans" w:hAnsi="Open Sans" w:eastAsia="Open Sans" w:cs="Open Sans"/>
          <w:b w:val="0"/>
          <w:bCs w:val="0"/>
        </w:rPr>
        <w:t xml:space="preserve"> 99% de potentiel de stockage par bloc.</w:t>
      </w:r>
    </w:p>
    <w:p w:rsidR="1B874E8C" w:rsidP="2A3093DE" w:rsidRDefault="1B874E8C" w14:paraId="1866AE77" w14:textId="4D5E45CB">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 xml:space="preserve">Ainsi la taille d’un bloc doit être calculé intelligemment afin </w:t>
      </w:r>
      <w:r w:rsidRPr="2A3093DE" w:rsidR="2A3093DE">
        <w:rPr>
          <w:rFonts w:ascii="Open Sans" w:hAnsi="Open Sans" w:eastAsia="Open Sans" w:cs="Open Sans"/>
          <w:b w:val="0"/>
          <w:bCs w:val="0"/>
        </w:rPr>
        <w:t>de</w:t>
      </w:r>
      <w:r w:rsidRPr="2A3093DE" w:rsidR="2A3093DE">
        <w:rPr>
          <w:rFonts w:ascii="Open Sans" w:hAnsi="Open Sans" w:eastAsia="Open Sans" w:cs="Open Sans"/>
          <w:b w:val="0"/>
          <w:bCs w:val="0"/>
        </w:rPr>
        <w:t xml:space="preserve"> </w:t>
      </w:r>
      <w:r w:rsidRPr="2A3093DE" w:rsidR="2A3093DE">
        <w:rPr>
          <w:rFonts w:ascii="Open Sans" w:hAnsi="Open Sans" w:eastAsia="Open Sans" w:cs="Open Sans"/>
          <w:b w:val="0"/>
          <w:bCs w:val="0"/>
        </w:rPr>
        <w:t>garantir</w:t>
      </w:r>
      <w:r w:rsidRPr="2A3093DE" w:rsidR="2A3093DE">
        <w:rPr>
          <w:rFonts w:ascii="Open Sans" w:hAnsi="Open Sans" w:eastAsia="Open Sans" w:cs="Open Sans"/>
          <w:b w:val="0"/>
          <w:bCs w:val="0"/>
        </w:rPr>
        <w:t xml:space="preserve"> le moins de perte de place et de performance que possible.</w:t>
      </w:r>
    </w:p>
    <w:p w:rsidR="1AF0222C" w:rsidP="2A3093DE" w:rsidRDefault="1AF0222C" w14:paraId="6790F736" w14:textId="2A51DB8A">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Une fois la granularité des blocs choisie, il faut trouver le moyen de référencé les blocs libres (en d’autres termes, les blocs qui peuvent être alloués)</w:t>
      </w:r>
    </w:p>
    <w:p w:rsidR="1AF0222C" w:rsidP="2A3093DE" w:rsidRDefault="1AF0222C" w14:paraId="68D3F0DB" w14:textId="570095A8">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 xml:space="preserve">Pour cela deux techniques </w:t>
      </w:r>
      <w:r w:rsidRPr="2A3093DE" w:rsidR="2A3093DE">
        <w:rPr>
          <w:rFonts w:ascii="Open Sans" w:hAnsi="Open Sans" w:eastAsia="Open Sans" w:cs="Open Sans"/>
          <w:b w:val="0"/>
          <w:bCs w:val="0"/>
        </w:rPr>
        <w:t>existent</w:t>
      </w:r>
      <w:r w:rsidRPr="2A3093DE" w:rsidR="2A3093DE">
        <w:rPr>
          <w:rFonts w:ascii="Open Sans" w:hAnsi="Open Sans" w:eastAsia="Open Sans" w:cs="Open Sans"/>
          <w:b w:val="0"/>
          <w:bCs w:val="0"/>
        </w:rPr>
        <w:t xml:space="preserve"> :</w:t>
      </w:r>
    </w:p>
    <w:p w:rsidR="1AF0222C" w:rsidP="2A3093DE" w:rsidRDefault="1AF0222C" w14:paraId="2140C917" w14:textId="635DC748">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Dans un ou plusieurs blocs eux même libres, on garde le numéro de tous les blocs libres. Ces blocs forment une liste chainée.</w:t>
      </w:r>
    </w:p>
    <w:p w:rsidR="1AF0222C" w:rsidP="2A3093DE" w:rsidRDefault="1AF0222C" w14:paraId="6364869D" w14:textId="2FC28624">
      <w:pPr>
        <w:pStyle w:val="Normal"/>
        <w:jc w:val="both"/>
        <w:rPr>
          <w:rFonts w:ascii="Open Sans" w:hAnsi="Open Sans" w:eastAsia="Open Sans" w:cs="Open Sans"/>
          <w:b w:val="0"/>
          <w:bCs w:val="0"/>
        </w:rPr>
      </w:pPr>
      <w:r w:rsidRPr="2A3093DE" w:rsidR="2A3093DE">
        <w:rPr>
          <w:rFonts w:ascii="Open Sans" w:hAnsi="Open Sans" w:eastAsia="Open Sans" w:cs="Open Sans"/>
          <w:b w:val="0"/>
          <w:bCs w:val="0"/>
        </w:rPr>
        <w:t>Dans un ou plusieurs blocs, on tient une sorte de matrice de bit où les bit à 1 représenterai</w:t>
      </w:r>
      <w:r w:rsidRPr="2A3093DE" w:rsidR="2A3093DE">
        <w:rPr>
          <w:rFonts w:ascii="Open Sans" w:hAnsi="Open Sans" w:eastAsia="Open Sans" w:cs="Open Sans"/>
          <w:b w:val="0"/>
          <w:bCs w:val="0"/>
        </w:rPr>
        <w:t>ent</w:t>
      </w:r>
      <w:r w:rsidRPr="2A3093DE" w:rsidR="2A3093DE">
        <w:rPr>
          <w:rFonts w:ascii="Open Sans" w:hAnsi="Open Sans" w:eastAsia="Open Sans" w:cs="Open Sans"/>
          <w:b w:val="0"/>
          <w:bCs w:val="0"/>
        </w:rPr>
        <w:t xml:space="preserve"> un bloc libre.</w:t>
      </w:r>
    </w:p>
    <w:p w:rsidR="2A3093DE" w:rsidP="2A3093DE" w:rsidRDefault="2A3093DE" w14:paraId="4609AA05" w14:textId="6A7DA68A">
      <w:pPr>
        <w:pStyle w:val="Normal"/>
      </w:pPr>
      <w:r>
        <w:drawing>
          <wp:inline wp14:editId="0AA4AB7A" wp14:anchorId="5C426950">
            <wp:extent cx="6051176" cy="2584356"/>
            <wp:effectExtent l="0" t="0" r="0" b="0"/>
            <wp:docPr id="103348913" name="" title=""/>
            <wp:cNvGraphicFramePr>
              <a:graphicFrameLocks noChangeAspect="1"/>
            </wp:cNvGraphicFramePr>
            <a:graphic>
              <a:graphicData uri="http://schemas.openxmlformats.org/drawingml/2006/picture">
                <pic:pic>
                  <pic:nvPicPr>
                    <pic:cNvPr id="0" name=""/>
                    <pic:cNvPicPr/>
                  </pic:nvPicPr>
                  <pic:blipFill>
                    <a:blip r:embed="R55fd15b744854952">
                      <a:extLst>
                        <a:ext xmlns:a="http://schemas.openxmlformats.org/drawingml/2006/main" uri="{28A0092B-C50C-407E-A947-70E740481C1C}">
                          <a14:useLocalDpi val="0"/>
                        </a:ext>
                      </a:extLst>
                    </a:blip>
                    <a:stretch>
                      <a:fillRect/>
                    </a:stretch>
                  </pic:blipFill>
                  <pic:spPr>
                    <a:xfrm>
                      <a:off x="0" y="0"/>
                      <a:ext cx="6051176" cy="2584356"/>
                    </a:xfrm>
                    <a:prstGeom prst="rect">
                      <a:avLst/>
                    </a:prstGeom>
                  </pic:spPr>
                </pic:pic>
              </a:graphicData>
            </a:graphic>
          </wp:inline>
        </w:drawing>
      </w:r>
    </w:p>
    <w:p w:rsidR="1AF0222C" w:rsidP="2A3093DE" w:rsidRDefault="1AF0222C" w14:paraId="304DC2CC" w14:textId="13047FF8">
      <w:pPr>
        <w:pStyle w:val="Normal"/>
        <w:bidi w:val="0"/>
        <w:spacing w:before="0" w:beforeAutospacing="off" w:after="160" w:afterAutospacing="off" w:line="259" w:lineRule="auto"/>
        <w:ind w:left="0" w:right="0"/>
        <w:jc w:val="left"/>
        <w:rPr>
          <w:rFonts w:ascii="Open Sans" w:hAnsi="Open Sans" w:eastAsia="Open Sans" w:cs="Open Sans"/>
          <w:b w:val="0"/>
          <w:bCs w:val="0"/>
        </w:rPr>
      </w:pPr>
      <w:r w:rsidRPr="2A3093DE" w:rsidR="2A3093DE">
        <w:rPr>
          <w:rFonts w:ascii="Open Sans" w:hAnsi="Open Sans" w:eastAsia="Open Sans" w:cs="Open Sans"/>
          <w:b w:val="0"/>
          <w:bCs w:val="0"/>
        </w:rPr>
        <w:t>Les répertoires contiennent des entrées qui contiennent les numéros de blocs o</w:t>
      </w:r>
      <w:r w:rsidRPr="2A3093DE" w:rsidR="2A3093DE">
        <w:rPr>
          <w:rFonts w:ascii="Open Sans" w:hAnsi="Open Sans" w:eastAsia="Open Sans" w:cs="Open Sans"/>
          <w:b w:val="0"/>
          <w:bCs w:val="0"/>
        </w:rPr>
        <w:t>ù</w:t>
      </w:r>
      <w:r w:rsidRPr="2A3093DE" w:rsidR="2A3093DE">
        <w:rPr>
          <w:rFonts w:ascii="Open Sans" w:hAnsi="Open Sans" w:eastAsia="Open Sans" w:cs="Open Sans"/>
          <w:b w:val="0"/>
          <w:bCs w:val="0"/>
        </w:rPr>
        <w:t xml:space="preserve"> sont stockés les nœuds d’information (i-node) des fichiers et leurs noms :</w:t>
      </w:r>
    </w:p>
    <w:p w:rsidR="2A3093DE" w:rsidP="2A3093DE" w:rsidRDefault="2A3093DE" w14:paraId="190A5EE6" w14:textId="3CD4148A">
      <w:pPr>
        <w:pStyle w:val="Normal"/>
        <w:bidi w:val="0"/>
        <w:spacing w:before="0" w:beforeAutospacing="off" w:after="160" w:afterAutospacing="off" w:line="259" w:lineRule="auto"/>
        <w:ind w:left="0" w:right="0"/>
        <w:jc w:val="left"/>
      </w:pPr>
      <w:r>
        <w:drawing>
          <wp:inline wp14:editId="659EBB4E" wp14:anchorId="0520781A">
            <wp:extent cx="4572000" cy="2771775"/>
            <wp:effectExtent l="0" t="0" r="0" b="0"/>
            <wp:docPr id="1364077969" name="" title=""/>
            <wp:cNvGraphicFramePr>
              <a:graphicFrameLocks noChangeAspect="1"/>
            </wp:cNvGraphicFramePr>
            <a:graphic>
              <a:graphicData uri="http://schemas.openxmlformats.org/drawingml/2006/picture">
                <pic:pic>
                  <pic:nvPicPr>
                    <pic:cNvPr id="0" name=""/>
                    <pic:cNvPicPr/>
                  </pic:nvPicPr>
                  <pic:blipFill>
                    <a:blip r:embed="Re5a68bfb81064d78">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1AF0222C" w:rsidP="2A3093DE" w:rsidRDefault="1AF0222C" w14:paraId="0BC55223" w14:textId="67B58473">
      <w:pPr>
        <w:pStyle w:val="Normal"/>
        <w:bidi w:val="0"/>
        <w:spacing w:before="0" w:beforeAutospacing="off" w:after="160" w:afterAutospacing="off" w:line="259" w:lineRule="auto"/>
        <w:ind w:left="0" w:right="0"/>
        <w:jc w:val="both"/>
        <w:rPr>
          <w:rFonts w:ascii="Open Sans" w:hAnsi="Open Sans" w:eastAsia="Open Sans" w:cs="Open Sans"/>
          <w:b w:val="0"/>
          <w:bCs w:val="0"/>
        </w:rPr>
      </w:pPr>
      <w:r w:rsidRPr="2A3093DE" w:rsidR="2A3093DE">
        <w:rPr>
          <w:rFonts w:ascii="Open Sans" w:hAnsi="Open Sans" w:eastAsia="Open Sans" w:cs="Open Sans"/>
          <w:b w:val="0"/>
          <w:bCs w:val="0"/>
        </w:rPr>
        <w:t>Le seul point d’entrée de l’arborescence est la racine (/). La racine n’étant pas référencée</w:t>
      </w:r>
      <w:r w:rsidRPr="2A3093DE" w:rsidR="2A3093DE">
        <w:rPr>
          <w:rFonts w:ascii="Open Sans" w:hAnsi="Open Sans" w:eastAsia="Open Sans" w:cs="Open Sans"/>
          <w:b w:val="0"/>
          <w:bCs w:val="0"/>
        </w:rPr>
        <w:t>,</w:t>
      </w:r>
      <w:r w:rsidRPr="2A3093DE" w:rsidR="2A3093DE">
        <w:rPr>
          <w:rFonts w:ascii="Open Sans" w:hAnsi="Open Sans" w:eastAsia="Open Sans" w:cs="Open Sans"/>
          <w:b w:val="0"/>
          <w:bCs w:val="0"/>
        </w:rPr>
        <w:t xml:space="preserve"> son i-</w:t>
      </w:r>
      <w:proofErr w:type="spellStart"/>
      <w:r w:rsidRPr="2A3093DE" w:rsidR="2A3093DE">
        <w:rPr>
          <w:rFonts w:ascii="Open Sans" w:hAnsi="Open Sans" w:eastAsia="Open Sans" w:cs="Open Sans"/>
          <w:b w:val="0"/>
          <w:bCs w:val="0"/>
        </w:rPr>
        <w:t>node</w:t>
      </w:r>
      <w:proofErr w:type="spellEnd"/>
      <w:r w:rsidRPr="2A3093DE" w:rsidR="2A3093DE">
        <w:rPr>
          <w:rFonts w:ascii="Open Sans" w:hAnsi="Open Sans" w:eastAsia="Open Sans" w:cs="Open Sans"/>
          <w:b w:val="0"/>
          <w:bCs w:val="0"/>
        </w:rPr>
        <w:t xml:space="preserve"> est </w:t>
      </w:r>
      <w:r w:rsidRPr="2A3093DE" w:rsidR="2A3093DE">
        <w:rPr>
          <w:rFonts w:ascii="Open Sans" w:hAnsi="Open Sans" w:eastAsia="Open Sans" w:cs="Open Sans"/>
          <w:b w:val="0"/>
          <w:bCs w:val="0"/>
        </w:rPr>
        <w:t xml:space="preserve">situé </w:t>
      </w:r>
      <w:r w:rsidRPr="2A3093DE" w:rsidR="2A3093DE">
        <w:rPr>
          <w:rFonts w:ascii="Open Sans" w:hAnsi="Open Sans" w:eastAsia="Open Sans" w:cs="Open Sans"/>
          <w:b w:val="0"/>
          <w:bCs w:val="0"/>
        </w:rPr>
        <w:t>à un endroit fixe et connu du système d’exploitation (en général vers le début) du disque où est installé le SGF.</w:t>
      </w:r>
    </w:p>
    <w:p w:rsidR="2A3093DE" w:rsidRDefault="2A3093DE" w14:paraId="31AC5A88" w14:textId="729DAEC9">
      <w:pPr>
        <w:bidi w:val="0"/>
      </w:pPr>
      <w:r>
        <w:br w:type="page"/>
      </w:r>
    </w:p>
    <w:p w:rsidR="46BA0E88" w:rsidP="2A3093DE" w:rsidRDefault="46BA0E88" w14:paraId="77D9E708" w14:textId="4F6B26DE">
      <w:pPr>
        <w:pStyle w:val="Heading2"/>
        <w:jc w:val="both"/>
        <w:rPr>
          <w:sz w:val="36"/>
          <w:szCs w:val="36"/>
        </w:rPr>
      </w:pPr>
      <w:r w:rsidRPr="2A3093DE" w:rsidR="2A3093DE">
        <w:rPr>
          <w:sz w:val="32"/>
          <w:szCs w:val="32"/>
        </w:rPr>
        <w:t xml:space="preserve">4 - </w:t>
      </w:r>
      <w:r w:rsidRPr="2A3093DE" w:rsidR="2A3093DE">
        <w:rPr>
          <w:sz w:val="32"/>
          <w:szCs w:val="32"/>
        </w:rPr>
        <w:t>Stockage des fichiers</w:t>
      </w:r>
    </w:p>
    <w:p w:rsidR="1AF0222C" w:rsidP="2A3093DE" w:rsidRDefault="1AF0222C" w14:paraId="74F5E296" w14:textId="6746B91F">
      <w:pPr>
        <w:pStyle w:val="Normal"/>
        <w:jc w:val="both"/>
        <w:rPr>
          <w:rFonts w:ascii="Open Sans" w:hAnsi="Open Sans" w:eastAsia="Open Sans" w:cs="Open Sans"/>
        </w:rPr>
      </w:pPr>
      <w:r w:rsidRPr="2A3093DE" w:rsidR="2A3093DE">
        <w:rPr>
          <w:rFonts w:ascii="Open Sans" w:hAnsi="Open Sans" w:eastAsia="Open Sans" w:cs="Open Sans"/>
        </w:rPr>
        <w:t>Les fichiers sont stockés dans multiple blocs disséminés de manière éparse sur tout le disque. Afin de connaitre les blocs appartenant au fichier, le SGF maintient à jour une petite liste (généralement 10) de numéro de blocs.</w:t>
      </w:r>
      <w:r w:rsidRPr="2A3093DE" w:rsidR="2A3093DE">
        <w:rPr>
          <w:rFonts w:ascii="Open Sans" w:hAnsi="Open Sans" w:eastAsia="Open Sans" w:cs="Open Sans"/>
        </w:rPr>
        <w:t xml:space="preserve"> Cette liste est situé dans l’i-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xml:space="preserve"> du fichier.</w:t>
      </w:r>
    </w:p>
    <w:p w:rsidR="1AF0222C" w:rsidP="2A3093DE" w:rsidRDefault="1AF0222C" w14:paraId="22509243" w14:textId="4FA2410D">
      <w:pPr>
        <w:pStyle w:val="Normal"/>
        <w:jc w:val="both"/>
        <w:rPr>
          <w:rFonts w:ascii="Open Sans" w:hAnsi="Open Sans" w:eastAsia="Open Sans" w:cs="Open Sans"/>
        </w:rPr>
      </w:pPr>
      <w:r w:rsidRPr="2A3093DE" w:rsidR="2A3093DE">
        <w:rPr>
          <w:rFonts w:ascii="Open Sans" w:hAnsi="Open Sans" w:eastAsia="Open Sans" w:cs="Open Sans"/>
        </w:rPr>
        <w:t xml:space="preserve">Si le fichier est trop gros pour tenir dans 10 blocs, alors on utilise un pointeur qui pointera sur une liste de blocs, appelé le </w:t>
      </w:r>
      <w:r w:rsidRPr="2A3093DE" w:rsidR="2A3093DE">
        <w:rPr>
          <w:rFonts w:ascii="Open Sans" w:hAnsi="Open Sans" w:eastAsia="Open Sans" w:cs="Open Sans"/>
          <w:b w:val="1"/>
          <w:bCs w:val="1"/>
        </w:rPr>
        <w:t>pointeur à simple indirection</w:t>
      </w:r>
      <w:r w:rsidRPr="2A3093DE" w:rsidR="2A3093DE">
        <w:rPr>
          <w:rFonts w:ascii="Open Sans" w:hAnsi="Open Sans" w:eastAsia="Open Sans" w:cs="Open Sans"/>
        </w:rPr>
        <w:t>.</w:t>
      </w:r>
    </w:p>
    <w:p w:rsidR="1AF0222C" w:rsidP="2A3093DE" w:rsidRDefault="1AF0222C" w14:paraId="4E3C2F26" w14:textId="4FA3EAC4">
      <w:pPr>
        <w:pStyle w:val="Normal"/>
        <w:jc w:val="both"/>
        <w:rPr>
          <w:rFonts w:ascii="Open Sans" w:hAnsi="Open Sans" w:eastAsia="Open Sans" w:cs="Open Sans"/>
        </w:rPr>
      </w:pPr>
      <w:r w:rsidRPr="2A3093DE" w:rsidR="2A3093DE">
        <w:rPr>
          <w:rFonts w:ascii="Open Sans" w:hAnsi="Open Sans" w:eastAsia="Open Sans" w:cs="Open Sans"/>
        </w:rPr>
        <w:t xml:space="preserve">Si ce pointeur supplémentaire n’est toujours pas suffisant, il existe </w:t>
      </w:r>
      <w:r w:rsidRPr="2A3093DE" w:rsidR="2A3093DE">
        <w:rPr>
          <w:rFonts w:ascii="Open Sans" w:hAnsi="Open Sans" w:eastAsia="Open Sans" w:cs="Open Sans"/>
          <w:b w:val="1"/>
          <w:bCs w:val="1"/>
        </w:rPr>
        <w:t xml:space="preserve">le pointeur à double indirection </w:t>
      </w:r>
      <w:r w:rsidRPr="2A3093DE" w:rsidR="2A3093DE">
        <w:rPr>
          <w:rFonts w:ascii="Open Sans" w:hAnsi="Open Sans" w:eastAsia="Open Sans" w:cs="Open Sans"/>
        </w:rPr>
        <w:t xml:space="preserve">et le </w:t>
      </w:r>
      <w:r w:rsidRPr="2A3093DE" w:rsidR="2A3093DE">
        <w:rPr>
          <w:rFonts w:ascii="Open Sans" w:hAnsi="Open Sans" w:eastAsia="Open Sans" w:cs="Open Sans"/>
          <w:b w:val="1"/>
          <w:bCs w:val="1"/>
        </w:rPr>
        <w:t>pointeur à triple indirection.</w:t>
      </w:r>
    </w:p>
    <w:p w:rsidR="1AF0222C" w:rsidP="2A3093DE" w:rsidRDefault="1AF0222C" w14:paraId="6342D2DF" w14:textId="4D34C0D9">
      <w:pPr>
        <w:pStyle w:val="Normal"/>
        <w:jc w:val="both"/>
        <w:rPr>
          <w:rFonts w:ascii="Open Sans" w:hAnsi="Open Sans" w:eastAsia="Open Sans" w:cs="Open Sans"/>
          <w:b w:val="1"/>
          <w:bCs w:val="1"/>
        </w:rPr>
      </w:pPr>
      <w:r w:rsidRPr="2A3093DE" w:rsidR="2A3093DE">
        <w:rPr>
          <w:rFonts w:ascii="Open Sans" w:hAnsi="Open Sans" w:eastAsia="Open Sans" w:cs="Open Sans"/>
          <w:b w:val="0"/>
          <w:bCs w:val="0"/>
        </w:rPr>
        <w:t>Par conséquent, un fichier ne pourra pas dépasser un certain nombre de blocs</w:t>
      </w:r>
      <w:r w:rsidRPr="2A3093DE" w:rsidR="2A3093DE">
        <w:rPr>
          <w:rFonts w:ascii="Open Sans" w:hAnsi="Open Sans" w:eastAsia="Open Sans" w:cs="Open Sans"/>
          <w:b w:val="0"/>
          <w:bCs w:val="0"/>
        </w:rPr>
        <w:t>,</w:t>
      </w:r>
      <w:r w:rsidRPr="2A3093DE" w:rsidR="2A3093DE">
        <w:rPr>
          <w:rFonts w:ascii="Open Sans" w:hAnsi="Open Sans" w:eastAsia="Open Sans" w:cs="Open Sans"/>
          <w:b w:val="0"/>
          <w:bCs w:val="0"/>
        </w:rPr>
        <w:t xml:space="preserve"> puisqu’il n’existe pas d’autre pointeur permettant de référencer les blocs appartenant à ce fichier.</w:t>
      </w:r>
    </w:p>
    <w:p w:rsidR="2A3093DE" w:rsidP="2A3093DE" w:rsidRDefault="2A3093DE" w14:paraId="33105696" w14:textId="25674A67">
      <w:pPr>
        <w:pStyle w:val="Normal"/>
      </w:pPr>
      <w:r>
        <w:drawing>
          <wp:inline wp14:editId="007C8364" wp14:anchorId="0C093C17">
            <wp:extent cx="5772150" cy="5279112"/>
            <wp:effectExtent l="0" t="0" r="0" b="0"/>
            <wp:docPr id="608981123" name="" title=""/>
            <wp:cNvGraphicFramePr>
              <a:graphicFrameLocks noChangeAspect="1"/>
            </wp:cNvGraphicFramePr>
            <a:graphic>
              <a:graphicData uri="http://schemas.openxmlformats.org/drawingml/2006/picture">
                <pic:pic>
                  <pic:nvPicPr>
                    <pic:cNvPr id="0" name=""/>
                    <pic:cNvPicPr/>
                  </pic:nvPicPr>
                  <pic:blipFill>
                    <a:blip r:embed="Re45fbbc6408548d5">
                      <a:extLst>
                        <a:ext xmlns:a="http://schemas.openxmlformats.org/drawingml/2006/main" uri="{28A0092B-C50C-407E-A947-70E740481C1C}">
                          <a14:useLocalDpi val="0"/>
                        </a:ext>
                      </a:extLst>
                    </a:blip>
                    <a:stretch>
                      <a:fillRect/>
                    </a:stretch>
                  </pic:blipFill>
                  <pic:spPr>
                    <a:xfrm>
                      <a:off x="0" y="0"/>
                      <a:ext cx="5772150" cy="5279112"/>
                    </a:xfrm>
                    <a:prstGeom prst="rect">
                      <a:avLst/>
                    </a:prstGeom>
                  </pic:spPr>
                </pic:pic>
              </a:graphicData>
            </a:graphic>
          </wp:inline>
        </w:drawing>
      </w:r>
    </w:p>
    <w:p w:rsidR="2A3093DE" w:rsidRDefault="2A3093DE" w14:paraId="7397E295" w14:textId="21A2E282">
      <w:r>
        <w:br w:type="page"/>
      </w:r>
    </w:p>
    <w:p w:rsidR="46BA0E88" w:rsidP="2A3093DE" w:rsidRDefault="46BA0E88" w14:paraId="50127EEE" w14:textId="4B251176">
      <w:pPr>
        <w:pStyle w:val="Heading2"/>
        <w:rPr>
          <w:sz w:val="36"/>
          <w:szCs w:val="36"/>
        </w:rPr>
      </w:pPr>
      <w:r w:rsidRPr="2A3093DE" w:rsidR="2A3093DE">
        <w:rPr>
          <w:sz w:val="32"/>
          <w:szCs w:val="32"/>
        </w:rPr>
        <w:t xml:space="preserve">5 - </w:t>
      </w:r>
      <w:r w:rsidRPr="2A3093DE" w:rsidR="2A3093DE">
        <w:rPr>
          <w:sz w:val="32"/>
          <w:szCs w:val="32"/>
        </w:rPr>
        <w:t>La structure des répertoires</w:t>
      </w:r>
    </w:p>
    <w:p w:rsidR="1AF0222C" w:rsidP="2A3093DE" w:rsidRDefault="1AF0222C" w14:paraId="4801703F" w14:textId="6DB01C11">
      <w:pPr>
        <w:pStyle w:val="Normal"/>
        <w:jc w:val="both"/>
      </w:pPr>
      <w:r w:rsidRPr="2A3093DE" w:rsidR="2A3093DE">
        <w:rPr>
          <w:rFonts w:ascii="Open Sans" w:hAnsi="Open Sans" w:eastAsia="Open Sans" w:cs="Open Sans"/>
        </w:rPr>
        <w:t xml:space="preserve">Tout comme les fichiers, </w:t>
      </w:r>
      <w:r w:rsidRPr="2A3093DE" w:rsidR="2A3093DE">
        <w:rPr>
          <w:rFonts w:ascii="Open Sans" w:hAnsi="Open Sans" w:eastAsia="Open Sans" w:cs="Open Sans"/>
        </w:rPr>
        <w:t>les répertoires</w:t>
      </w:r>
      <w:r w:rsidRPr="2A3093DE" w:rsidR="2A3093DE">
        <w:rPr>
          <w:rFonts w:ascii="Open Sans" w:hAnsi="Open Sans" w:eastAsia="Open Sans" w:cs="Open Sans"/>
        </w:rPr>
        <w:t xml:space="preserve"> ont eux aussi un nœud d’information (i-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décrit comme suit :</w:t>
      </w:r>
    </w:p>
    <w:p w:rsidR="2A3093DE" w:rsidP="2A3093DE" w:rsidRDefault="2A3093DE" w14:paraId="73F1CC0B" w14:textId="2CD3C49B">
      <w:pPr>
        <w:pStyle w:val="Normal"/>
        <w:jc w:val="both"/>
      </w:pPr>
      <w:r>
        <w:drawing>
          <wp:inline wp14:editId="5CE779CB" wp14:anchorId="4FE9B57F">
            <wp:extent cx="3095625" cy="2076450"/>
            <wp:effectExtent l="0" t="0" r="0" b="0"/>
            <wp:docPr id="2026184636" name="" title=""/>
            <wp:cNvGraphicFramePr>
              <a:graphicFrameLocks noChangeAspect="1"/>
            </wp:cNvGraphicFramePr>
            <a:graphic>
              <a:graphicData uri="http://schemas.openxmlformats.org/drawingml/2006/picture">
                <pic:pic>
                  <pic:nvPicPr>
                    <pic:cNvPr id="0" name=""/>
                    <pic:cNvPicPr/>
                  </pic:nvPicPr>
                  <pic:blipFill>
                    <a:blip r:embed="Rafb43084db874adc">
                      <a:extLst>
                        <a:ext xmlns:a="http://schemas.openxmlformats.org/drawingml/2006/main" uri="{28A0092B-C50C-407E-A947-70E740481C1C}">
                          <a14:useLocalDpi val="0"/>
                        </a:ext>
                      </a:extLst>
                    </a:blip>
                    <a:stretch>
                      <a:fillRect/>
                    </a:stretch>
                  </pic:blipFill>
                  <pic:spPr>
                    <a:xfrm>
                      <a:off x="0" y="0"/>
                      <a:ext cx="3095625" cy="2076450"/>
                    </a:xfrm>
                    <a:prstGeom prst="rect">
                      <a:avLst/>
                    </a:prstGeom>
                  </pic:spPr>
                </pic:pic>
              </a:graphicData>
            </a:graphic>
          </wp:inline>
        </w:drawing>
      </w:r>
    </w:p>
    <w:p w:rsidR="1AF0222C" w:rsidP="2A3093DE" w:rsidRDefault="1AF0222C" w14:paraId="5B2D5BEC" w14:textId="02D899B4">
      <w:pPr>
        <w:pStyle w:val="Normal"/>
        <w:jc w:val="both"/>
        <w:rPr>
          <w:rFonts w:ascii="Open Sans" w:hAnsi="Open Sans" w:eastAsia="Open Sans" w:cs="Open Sans"/>
        </w:rPr>
      </w:pPr>
      <w:r w:rsidRPr="2A3093DE" w:rsidR="2A3093DE">
        <w:rPr>
          <w:rFonts w:ascii="Open Sans" w:hAnsi="Open Sans" w:eastAsia="Open Sans" w:cs="Open Sans"/>
        </w:rPr>
        <w:t>L'i-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xml:space="preserve"> du répertoire pointe sur un bloc contenant les entrées illustré ci-d</w:t>
      </w:r>
      <w:r w:rsidRPr="2A3093DE" w:rsidR="2A3093DE">
        <w:rPr>
          <w:rFonts w:ascii="Open Sans" w:hAnsi="Open Sans" w:eastAsia="Open Sans" w:cs="Open Sans"/>
        </w:rPr>
        <w:t xml:space="preserve">essous </w:t>
      </w:r>
      <w:r w:rsidRPr="2A3093DE" w:rsidR="2A3093DE">
        <w:rPr>
          <w:rFonts w:ascii="Open Sans" w:hAnsi="Open Sans" w:eastAsia="Open Sans" w:cs="Open Sans"/>
        </w:rPr>
        <w:t>:</w:t>
      </w:r>
    </w:p>
    <w:p w:rsidR="2A3093DE" w:rsidP="2A3093DE" w:rsidRDefault="2A3093DE" w14:paraId="515BCC1C" w14:textId="34BE8EC3">
      <w:pPr>
        <w:pStyle w:val="Normal"/>
      </w:pPr>
    </w:p>
    <w:p w:rsidR="2A3093DE" w:rsidP="2A3093DE" w:rsidRDefault="2A3093DE" w14:paraId="204F8321" w14:textId="1ED3510B">
      <w:pPr>
        <w:pStyle w:val="Normal"/>
      </w:pPr>
      <w:r>
        <w:drawing>
          <wp:inline wp14:editId="724FE060" wp14:anchorId="5A89D0B1">
            <wp:extent cx="5338473" cy="4137316"/>
            <wp:effectExtent l="0" t="0" r="0" b="0"/>
            <wp:docPr id="1891586904" name="" title=""/>
            <wp:cNvGraphicFramePr>
              <a:graphicFrameLocks noChangeAspect="1"/>
            </wp:cNvGraphicFramePr>
            <a:graphic>
              <a:graphicData uri="http://schemas.openxmlformats.org/drawingml/2006/picture">
                <pic:pic>
                  <pic:nvPicPr>
                    <pic:cNvPr id="0" name=""/>
                    <pic:cNvPicPr/>
                  </pic:nvPicPr>
                  <pic:blipFill>
                    <a:blip r:embed="R78a0c7c94dcb4fb1">
                      <a:extLst>
                        <a:ext xmlns:a="http://schemas.openxmlformats.org/drawingml/2006/main" uri="{28A0092B-C50C-407E-A947-70E740481C1C}">
                          <a14:useLocalDpi val="0"/>
                        </a:ext>
                      </a:extLst>
                    </a:blip>
                    <a:stretch>
                      <a:fillRect/>
                    </a:stretch>
                  </pic:blipFill>
                  <pic:spPr>
                    <a:xfrm>
                      <a:off x="0" y="0"/>
                      <a:ext cx="5338473" cy="4137316"/>
                    </a:xfrm>
                    <a:prstGeom prst="rect">
                      <a:avLst/>
                    </a:prstGeom>
                  </pic:spPr>
                </pic:pic>
              </a:graphicData>
            </a:graphic>
          </wp:inline>
        </w:drawing>
      </w:r>
    </w:p>
    <w:p w:rsidR="2A3093DE" w:rsidRDefault="2A3093DE" w14:paraId="2DBFE198" w14:textId="554BEC55">
      <w:r>
        <w:br w:type="page"/>
      </w:r>
    </w:p>
    <w:p w:rsidR="46BA0E88" w:rsidP="2A3093DE" w:rsidRDefault="46BA0E88" w14:paraId="6B51887D" w14:textId="75DC753D">
      <w:pPr>
        <w:pStyle w:val="Heading2"/>
        <w:rPr>
          <w:sz w:val="36"/>
          <w:szCs w:val="36"/>
        </w:rPr>
      </w:pPr>
      <w:r w:rsidRPr="2A3093DE" w:rsidR="2A3093DE">
        <w:rPr>
          <w:sz w:val="32"/>
          <w:szCs w:val="32"/>
        </w:rPr>
        <w:t xml:space="preserve">6 - </w:t>
      </w:r>
      <w:r w:rsidRPr="2A3093DE" w:rsidR="2A3093DE">
        <w:rPr>
          <w:sz w:val="32"/>
          <w:szCs w:val="32"/>
        </w:rPr>
        <w:t>Les fichiers partagés</w:t>
      </w:r>
    </w:p>
    <w:p w:rsidR="3C26A7B9" w:rsidP="2A3093DE" w:rsidRDefault="3C26A7B9" w14:paraId="1A994200" w14:textId="1DAB863B">
      <w:pPr>
        <w:pStyle w:val="Normal"/>
        <w:jc w:val="both"/>
        <w:rPr>
          <w:rFonts w:ascii="Open Sans" w:hAnsi="Open Sans" w:eastAsia="Open Sans" w:cs="Open Sans"/>
        </w:rPr>
      </w:pPr>
      <w:r w:rsidRPr="2A3093DE" w:rsidR="2A3093DE">
        <w:rPr>
          <w:rFonts w:ascii="Open Sans" w:hAnsi="Open Sans" w:eastAsia="Open Sans" w:cs="Open Sans"/>
        </w:rPr>
        <w:t>Il peut être utile de pouvoir travailler sur des fichiers partagés avec d’autres utilisateurs. Ces fichiers on besoins d’apparaitre à plusieurs endroits différents de l’arborescence de fichier. Pour cela le SGF d’UNIX propose les fichiers de type LINK. Ces fichiers pointe</w:t>
      </w:r>
      <w:r w:rsidRPr="2A3093DE" w:rsidR="2A3093DE">
        <w:rPr>
          <w:rFonts w:ascii="Open Sans" w:hAnsi="Open Sans" w:eastAsia="Open Sans" w:cs="Open Sans"/>
        </w:rPr>
        <w:t>nt</w:t>
      </w:r>
      <w:r w:rsidRPr="2A3093DE" w:rsidR="2A3093DE">
        <w:rPr>
          <w:rFonts w:ascii="Open Sans" w:hAnsi="Open Sans" w:eastAsia="Open Sans" w:cs="Open Sans"/>
        </w:rPr>
        <w:t xml:space="preserve"> directement sur l’i-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ainsi le fichier est accessible depuis plusieurs endroits, il a plusieurs points d’entrée.</w:t>
      </w:r>
    </w:p>
    <w:p w:rsidR="3C26A7B9" w:rsidP="2A3093DE" w:rsidRDefault="3C26A7B9" w14:paraId="1BE08BF6" w14:textId="7BFB085F">
      <w:pPr>
        <w:pStyle w:val="Normal"/>
        <w:jc w:val="both"/>
        <w:rPr>
          <w:rFonts w:ascii="Open Sans" w:hAnsi="Open Sans" w:eastAsia="Open Sans" w:cs="Open Sans"/>
        </w:rPr>
      </w:pPr>
      <w:r w:rsidRPr="2A3093DE" w:rsidR="2A3093DE">
        <w:rPr>
          <w:rFonts w:ascii="Open Sans" w:hAnsi="Open Sans" w:eastAsia="Open Sans" w:cs="Open Sans"/>
        </w:rPr>
        <w:t>Lorsque l’on crée un lien, l’attribut “Nombre de liens” de l’i-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xml:space="preserve"> est incrémenté de 1. A l’inverse, lorsque l’on supprime l’un des points d’entrée, l’attribut est décrémenté de 1. Si à ce moment-là il tombe à 0 alors l’i-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xml:space="preserve"> est supprimé puis lui et tous les blocs qui lui sont associé</w:t>
      </w:r>
      <w:r w:rsidRPr="2A3093DE" w:rsidR="2A3093DE">
        <w:rPr>
          <w:rFonts w:ascii="Open Sans" w:hAnsi="Open Sans" w:eastAsia="Open Sans" w:cs="Open Sans"/>
        </w:rPr>
        <w:t>s</w:t>
      </w:r>
      <w:r w:rsidRPr="2A3093DE" w:rsidR="2A3093DE">
        <w:rPr>
          <w:rFonts w:ascii="Open Sans" w:hAnsi="Open Sans" w:eastAsia="Open Sans" w:cs="Open Sans"/>
        </w:rPr>
        <w:t xml:space="preserve"> sont réinscrits à la liste des blocs libres.</w:t>
      </w:r>
    </w:p>
    <w:p w:rsidR="3C26A7B9" w:rsidP="2A3093DE" w:rsidRDefault="3C26A7B9" w14:paraId="610D8955" w14:textId="0B917586">
      <w:pPr>
        <w:pStyle w:val="Normal"/>
        <w:jc w:val="both"/>
        <w:rPr>
          <w:rFonts w:ascii="Open Sans" w:hAnsi="Open Sans" w:eastAsia="Open Sans" w:cs="Open Sans"/>
        </w:rPr>
      </w:pPr>
      <w:r w:rsidRPr="2A3093DE" w:rsidR="2A3093DE">
        <w:rPr>
          <w:rFonts w:ascii="Open Sans" w:hAnsi="Open Sans" w:eastAsia="Open Sans" w:cs="Open Sans"/>
        </w:rPr>
        <w:t>Il existe un deuxième type de lien appelé lien symbolique. C’est un simple fichier qui contient l’adresse vers le fichier sur lequel il pointe. L'inconvénient c’est que si le fichier pointé est supprimé, le lien lui reste en place mais pointera sur un fichier qui n’existe plus.</w:t>
      </w:r>
    </w:p>
    <w:p w:rsidR="2A3093DE" w:rsidP="2A3093DE" w:rsidRDefault="2A3093DE" w14:paraId="02234DCF" w14:textId="72895EFD">
      <w:pPr>
        <w:pStyle w:val="Normal"/>
      </w:pPr>
      <w:r>
        <w:drawing>
          <wp:inline wp14:editId="749A48E4" wp14:anchorId="5A07F848">
            <wp:extent cx="5619750" cy="2821583"/>
            <wp:effectExtent l="0" t="0" r="0" b="0"/>
            <wp:docPr id="1666146730" name="" title=""/>
            <wp:cNvGraphicFramePr>
              <a:graphicFrameLocks noChangeAspect="1"/>
            </wp:cNvGraphicFramePr>
            <a:graphic>
              <a:graphicData uri="http://schemas.openxmlformats.org/drawingml/2006/picture">
                <pic:pic>
                  <pic:nvPicPr>
                    <pic:cNvPr id="0" name=""/>
                    <pic:cNvPicPr/>
                  </pic:nvPicPr>
                  <pic:blipFill>
                    <a:blip r:embed="Rbb5887b03a544a16">
                      <a:extLst>
                        <a:ext xmlns:a="http://schemas.openxmlformats.org/drawingml/2006/main" uri="{28A0092B-C50C-407E-A947-70E740481C1C}">
                          <a14:useLocalDpi val="0"/>
                        </a:ext>
                      </a:extLst>
                    </a:blip>
                    <a:stretch>
                      <a:fillRect/>
                    </a:stretch>
                  </pic:blipFill>
                  <pic:spPr>
                    <a:xfrm>
                      <a:off x="0" y="0"/>
                      <a:ext cx="5619750" cy="2821583"/>
                    </a:xfrm>
                    <a:prstGeom prst="rect">
                      <a:avLst/>
                    </a:prstGeom>
                  </pic:spPr>
                </pic:pic>
              </a:graphicData>
            </a:graphic>
          </wp:inline>
        </w:drawing>
      </w:r>
    </w:p>
    <w:p w:rsidR="2A3093DE" w:rsidRDefault="2A3093DE" w14:paraId="16C81186" w14:textId="31237DFE">
      <w:r>
        <w:br w:type="page"/>
      </w:r>
    </w:p>
    <w:p w:rsidR="46BA0E88" w:rsidP="2A3093DE" w:rsidRDefault="46BA0E88" w14:paraId="0CFDB457" w14:textId="4ED5E4EF">
      <w:pPr>
        <w:pStyle w:val="Heading2"/>
        <w:rPr>
          <w:sz w:val="36"/>
          <w:szCs w:val="36"/>
        </w:rPr>
      </w:pPr>
      <w:r w:rsidRPr="2A3093DE" w:rsidR="2A3093DE">
        <w:rPr>
          <w:sz w:val="32"/>
          <w:szCs w:val="32"/>
        </w:rPr>
        <w:t xml:space="preserve">7 - </w:t>
      </w:r>
      <w:r w:rsidRPr="2A3093DE" w:rsidR="2A3093DE">
        <w:rPr>
          <w:sz w:val="32"/>
          <w:szCs w:val="32"/>
        </w:rPr>
        <w:t>La fiabilité du système de fichier</w:t>
      </w:r>
    </w:p>
    <w:p w:rsidR="1AF0222C" w:rsidP="2A3093DE" w:rsidRDefault="1AF0222C" w14:paraId="410572AA" w14:textId="178BCAE2">
      <w:pPr>
        <w:pStyle w:val="Normal"/>
        <w:jc w:val="both"/>
      </w:pPr>
      <w:r w:rsidRPr="2A3093DE" w:rsidR="2A3093DE">
        <w:rPr>
          <w:rFonts w:ascii="Open Sans" w:hAnsi="Open Sans" w:eastAsia="Open Sans" w:cs="Open Sans"/>
        </w:rPr>
        <w:t>La fiabilité et la cohérence du système de gestion de fichier est extrêmement importante car sans ça la perte de données importante pourrait subvenir.</w:t>
      </w:r>
    </w:p>
    <w:p w:rsidR="1AF0222C" w:rsidP="2A3093DE" w:rsidRDefault="1AF0222C" w14:paraId="38C17BA1" w14:textId="2CFA9183">
      <w:pPr>
        <w:pStyle w:val="Normal"/>
        <w:jc w:val="both"/>
        <w:rPr>
          <w:rFonts w:ascii="Open Sans" w:hAnsi="Open Sans" w:eastAsia="Open Sans" w:cs="Open Sans"/>
        </w:rPr>
      </w:pPr>
      <w:r w:rsidRPr="2A3093DE" w:rsidR="2A3093DE">
        <w:rPr>
          <w:rFonts w:ascii="Open Sans" w:hAnsi="Open Sans" w:eastAsia="Open Sans" w:cs="Open Sans"/>
        </w:rPr>
        <w:t>Des blocs endommagés (problème à la sortie d’usine, ou suite à une usure ou une chute) peuvent être à l’origine de perte de données. Pour prévenir cela, il existe la solution de sauvegarde (backup) des données avec par exemple deux disques-dur</w:t>
      </w:r>
      <w:r w:rsidRPr="2A3093DE" w:rsidR="2A3093DE">
        <w:rPr>
          <w:rFonts w:ascii="Open Sans" w:hAnsi="Open Sans" w:eastAsia="Open Sans" w:cs="Open Sans"/>
        </w:rPr>
        <w:t>s</w:t>
      </w:r>
      <w:r w:rsidRPr="2A3093DE" w:rsidR="2A3093DE">
        <w:rPr>
          <w:rFonts w:ascii="Open Sans" w:hAnsi="Open Sans" w:eastAsia="Open Sans" w:cs="Open Sans"/>
        </w:rPr>
        <w:t xml:space="preserve"> qui se synchronise</w:t>
      </w:r>
      <w:r w:rsidRPr="2A3093DE" w:rsidR="2A3093DE">
        <w:rPr>
          <w:rFonts w:ascii="Open Sans" w:hAnsi="Open Sans" w:eastAsia="Open Sans" w:cs="Open Sans"/>
        </w:rPr>
        <w:t>nt</w:t>
      </w:r>
      <w:r w:rsidRPr="2A3093DE" w:rsidR="2A3093DE">
        <w:rPr>
          <w:rFonts w:ascii="Open Sans" w:hAnsi="Open Sans" w:eastAsia="Open Sans" w:cs="Open Sans"/>
        </w:rPr>
        <w:t xml:space="preserve"> l’un l’autre régulièrement.</w:t>
      </w:r>
    </w:p>
    <w:p w:rsidR="1AF0222C" w:rsidP="2A3093DE" w:rsidRDefault="1AF0222C" w14:paraId="2444FBD5" w14:textId="3FB265E8">
      <w:pPr>
        <w:pStyle w:val="Normal"/>
        <w:jc w:val="both"/>
        <w:rPr>
          <w:rFonts w:ascii="Open Sans" w:hAnsi="Open Sans" w:eastAsia="Open Sans" w:cs="Open Sans"/>
        </w:rPr>
      </w:pPr>
      <w:r w:rsidRPr="2A3093DE" w:rsidR="2A3093DE">
        <w:rPr>
          <w:rFonts w:ascii="Open Sans" w:hAnsi="Open Sans" w:eastAsia="Open Sans" w:cs="Open Sans"/>
        </w:rPr>
        <w:t>Le système d’exploitation mais également en place une solution préventive qui consiste à détecter au démarrage les blocs endommagés et les retire de la liste (ou de la table) des blocs libres.</w:t>
      </w:r>
    </w:p>
    <w:p w:rsidR="1AF0222C" w:rsidP="2A3093DE" w:rsidRDefault="1AF0222C" w14:paraId="52963284" w14:textId="24961B35">
      <w:pPr>
        <w:pStyle w:val="Normal"/>
        <w:jc w:val="both"/>
        <w:rPr>
          <w:rFonts w:ascii="Open Sans" w:hAnsi="Open Sans" w:eastAsia="Open Sans" w:cs="Open Sans"/>
        </w:rPr>
      </w:pPr>
      <w:r w:rsidRPr="2A3093DE" w:rsidR="2A3093DE">
        <w:rPr>
          <w:rFonts w:ascii="Open Sans" w:hAnsi="Open Sans" w:eastAsia="Open Sans" w:cs="Open Sans"/>
        </w:rPr>
        <w:t>Il y a également des utilitaires qui peuvent vérifier la cohérence du système de fichier en parcourant la liste des blocs libres</w:t>
      </w:r>
      <w:r w:rsidRPr="2A3093DE" w:rsidR="2A3093DE">
        <w:rPr>
          <w:rFonts w:ascii="Open Sans" w:hAnsi="Open Sans" w:eastAsia="Open Sans" w:cs="Open Sans"/>
        </w:rPr>
        <w:t>. C</w:t>
      </w:r>
      <w:r w:rsidRPr="2A3093DE" w:rsidR="2A3093DE">
        <w:rPr>
          <w:rFonts w:ascii="Open Sans" w:hAnsi="Open Sans" w:eastAsia="Open Sans" w:cs="Open Sans"/>
        </w:rPr>
        <w:t>haque fois qu’un bloc se trouve dans cette liste, on incrémente son compteur. On fait une seconde liste en comptant combien de fois un bloc est référencé par un pointeur.</w:t>
      </w:r>
    </w:p>
    <w:p w:rsidR="1AF0222C" w:rsidP="2A3093DE" w:rsidRDefault="1AF0222C" w14:paraId="268BF41F" w14:textId="292812AE">
      <w:pPr>
        <w:pStyle w:val="Normal"/>
        <w:jc w:val="both"/>
        <w:rPr>
          <w:rFonts w:ascii="Open Sans" w:hAnsi="Open Sans" w:eastAsia="Open Sans" w:cs="Open Sans"/>
        </w:rPr>
      </w:pPr>
      <w:r w:rsidRPr="2A3093DE" w:rsidR="2A3093DE">
        <w:rPr>
          <w:rFonts w:ascii="Open Sans" w:hAnsi="Open Sans" w:eastAsia="Open Sans" w:cs="Open Sans"/>
        </w:rPr>
        <w:t xml:space="preserve">Une fois ces deux listes obtenues on a </w:t>
      </w:r>
      <w:r w:rsidRPr="2A3093DE" w:rsidR="2A3093DE">
        <w:rPr>
          <w:rFonts w:ascii="Open Sans" w:hAnsi="Open Sans" w:eastAsia="Open Sans" w:cs="Open Sans"/>
        </w:rPr>
        <w:t>4</w:t>
      </w:r>
      <w:r w:rsidRPr="2A3093DE" w:rsidR="2A3093DE">
        <w:rPr>
          <w:rFonts w:ascii="Open Sans" w:hAnsi="Open Sans" w:eastAsia="Open Sans" w:cs="Open Sans"/>
        </w:rPr>
        <w:t xml:space="preserve"> cas possibles :</w:t>
      </w:r>
    </w:p>
    <w:tbl>
      <w:tblPr>
        <w:tblStyle w:val="TableGrid"/>
        <w:tblW w:w="0" w:type="auto"/>
        <w:tblLayout w:type="fixed"/>
        <w:tblLook w:val="06A0" w:firstRow="1" w:lastRow="0" w:firstColumn="1" w:lastColumn="0" w:noHBand="1" w:noVBand="1"/>
      </w:tblPr>
      <w:tblGrid>
        <w:gridCol w:w="1504"/>
        <w:gridCol w:w="510"/>
        <w:gridCol w:w="465"/>
        <w:gridCol w:w="405"/>
        <w:gridCol w:w="405"/>
        <w:gridCol w:w="390"/>
        <w:gridCol w:w="5450"/>
      </w:tblGrid>
      <w:tr w:rsidR="1AF0222C" w:rsidTr="1AF0222C" w14:paraId="67E46E9A">
        <w:tc>
          <w:tcPr>
            <w:tcW w:w="1504" w:type="dxa"/>
            <w:tcMar/>
          </w:tcPr>
          <w:p w:rsidR="1AF0222C" w:rsidP="1AF0222C" w:rsidRDefault="1AF0222C" w14:paraId="7DA01FB2" w14:textId="1DE977BC">
            <w:pPr>
              <w:pStyle w:val="Normal"/>
              <w:rPr>
                <w:rFonts w:ascii="Open Sans" w:hAnsi="Open Sans" w:eastAsia="Open Sans" w:cs="Open Sans"/>
              </w:rPr>
            </w:pPr>
            <w:r w:rsidRPr="1AF0222C" w:rsidR="1AF0222C">
              <w:rPr>
                <w:rFonts w:ascii="Open Sans" w:hAnsi="Open Sans" w:eastAsia="Open Sans" w:cs="Open Sans"/>
              </w:rPr>
              <w:t>N° de bloc</w:t>
            </w:r>
          </w:p>
        </w:tc>
        <w:tc>
          <w:tcPr>
            <w:tcW w:w="510" w:type="dxa"/>
            <w:tcMar/>
          </w:tcPr>
          <w:p w:rsidR="1AF0222C" w:rsidP="1AF0222C" w:rsidRDefault="1AF0222C" w14:paraId="3CC12DE6" w14:textId="4D4C5A26">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1AF0222C" w:rsidRDefault="1AF0222C" w14:paraId="64B4C256" w14:textId="26D00624">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6E332100" w14:textId="598D7A74">
            <w:pPr>
              <w:pStyle w:val="Normal"/>
              <w:rPr>
                <w:rFonts w:ascii="Open Sans" w:hAnsi="Open Sans" w:eastAsia="Open Sans" w:cs="Open Sans"/>
              </w:rPr>
            </w:pPr>
            <w:r w:rsidRPr="1AF0222C" w:rsidR="1AF0222C">
              <w:rPr>
                <w:rFonts w:ascii="Open Sans" w:hAnsi="Open Sans" w:eastAsia="Open Sans" w:cs="Open Sans"/>
              </w:rPr>
              <w:t>2</w:t>
            </w:r>
          </w:p>
        </w:tc>
        <w:tc>
          <w:tcPr>
            <w:tcW w:w="405" w:type="dxa"/>
            <w:tcMar/>
          </w:tcPr>
          <w:p w:rsidR="1AF0222C" w:rsidP="1AF0222C" w:rsidRDefault="1AF0222C" w14:paraId="5EF62BA9" w14:textId="469E4991">
            <w:pPr>
              <w:pStyle w:val="Normal"/>
              <w:rPr>
                <w:rFonts w:ascii="Open Sans" w:hAnsi="Open Sans" w:eastAsia="Open Sans" w:cs="Open Sans"/>
              </w:rPr>
            </w:pPr>
            <w:r w:rsidRPr="1AF0222C" w:rsidR="1AF0222C">
              <w:rPr>
                <w:rFonts w:ascii="Open Sans" w:hAnsi="Open Sans" w:eastAsia="Open Sans" w:cs="Open Sans"/>
              </w:rPr>
              <w:t>3</w:t>
            </w:r>
          </w:p>
        </w:tc>
        <w:tc>
          <w:tcPr>
            <w:tcW w:w="390" w:type="dxa"/>
            <w:tcMar/>
          </w:tcPr>
          <w:p w:rsidR="1AF0222C" w:rsidP="1AF0222C" w:rsidRDefault="1AF0222C" w14:paraId="2AE33334" w14:textId="10C29C7A">
            <w:pPr>
              <w:pStyle w:val="Normal"/>
              <w:rPr>
                <w:rFonts w:ascii="Open Sans" w:hAnsi="Open Sans" w:eastAsia="Open Sans" w:cs="Open Sans"/>
              </w:rPr>
            </w:pPr>
            <w:r w:rsidRPr="1AF0222C" w:rsidR="1AF0222C">
              <w:rPr>
                <w:rFonts w:ascii="Open Sans" w:hAnsi="Open Sans" w:eastAsia="Open Sans" w:cs="Open Sans"/>
              </w:rPr>
              <w:t>4</w:t>
            </w:r>
          </w:p>
        </w:tc>
        <w:tc>
          <w:tcPr>
            <w:tcW w:w="5450" w:type="dxa"/>
            <w:vMerge w:val="restart"/>
            <w:tcMar/>
          </w:tcPr>
          <w:p w:rsidR="1AF0222C" w:rsidP="1AF0222C" w:rsidRDefault="1AF0222C" w14:paraId="28693957" w14:textId="0F344B99">
            <w:pPr>
              <w:pStyle w:val="Normal"/>
              <w:rPr>
                <w:rFonts w:ascii="Open Sans" w:hAnsi="Open Sans" w:eastAsia="Open Sans" w:cs="Open Sans"/>
              </w:rPr>
            </w:pPr>
            <w:r w:rsidRPr="1AF0222C" w:rsidR="1AF0222C">
              <w:rPr>
                <w:rFonts w:ascii="Open Sans" w:hAnsi="Open Sans" w:eastAsia="Open Sans" w:cs="Open Sans"/>
              </w:rPr>
              <w:t>Le système de fichier est cohérent, car un bloc est soit libre soit utilisé.</w:t>
            </w:r>
          </w:p>
        </w:tc>
      </w:tr>
      <w:tr w:rsidR="1AF0222C" w:rsidTr="1AF0222C" w14:paraId="5C480C42">
        <w:tc>
          <w:tcPr>
            <w:tcW w:w="1504" w:type="dxa"/>
            <w:tcMar/>
          </w:tcPr>
          <w:p w:rsidR="1AF0222C" w:rsidP="1AF0222C" w:rsidRDefault="1AF0222C" w14:paraId="3E782F95" w14:textId="1312436E">
            <w:pPr>
              <w:pStyle w:val="Normal"/>
              <w:rPr>
                <w:rFonts w:ascii="Open Sans" w:hAnsi="Open Sans" w:eastAsia="Open Sans" w:cs="Open Sans"/>
              </w:rPr>
            </w:pPr>
            <w:r w:rsidRPr="1AF0222C" w:rsidR="1AF0222C">
              <w:rPr>
                <w:rFonts w:ascii="Open Sans" w:hAnsi="Open Sans" w:eastAsia="Open Sans" w:cs="Open Sans"/>
              </w:rPr>
              <w:t>Blocs libres</w:t>
            </w:r>
          </w:p>
        </w:tc>
        <w:tc>
          <w:tcPr>
            <w:tcW w:w="510" w:type="dxa"/>
            <w:tcMar/>
          </w:tcPr>
          <w:p w:rsidR="1AF0222C" w:rsidP="1AF0222C" w:rsidRDefault="1AF0222C" w14:paraId="43E466AF" w14:textId="58B58A14">
            <w:pPr>
              <w:pStyle w:val="Normal"/>
              <w:rPr>
                <w:rFonts w:ascii="Open Sans" w:hAnsi="Open Sans" w:eastAsia="Open Sans" w:cs="Open Sans"/>
              </w:rPr>
            </w:pPr>
            <w:r w:rsidRPr="1AF0222C" w:rsidR="1AF0222C">
              <w:rPr>
                <w:rFonts w:ascii="Open Sans" w:hAnsi="Open Sans" w:eastAsia="Open Sans" w:cs="Open Sans"/>
              </w:rPr>
              <w:t>1</w:t>
            </w:r>
          </w:p>
        </w:tc>
        <w:tc>
          <w:tcPr>
            <w:tcW w:w="465" w:type="dxa"/>
            <w:tcMar/>
          </w:tcPr>
          <w:p w:rsidR="1AF0222C" w:rsidP="1AF0222C" w:rsidRDefault="1AF0222C" w14:paraId="5BD27F4C" w14:textId="431D6462">
            <w:pPr>
              <w:pStyle w:val="Normal"/>
              <w:rPr>
                <w:rFonts w:ascii="Open Sans" w:hAnsi="Open Sans" w:eastAsia="Open Sans" w:cs="Open Sans"/>
              </w:rPr>
            </w:pPr>
            <w:r w:rsidRPr="1AF0222C" w:rsidR="1AF0222C">
              <w:rPr>
                <w:rFonts w:ascii="Open Sans" w:hAnsi="Open Sans" w:eastAsia="Open Sans" w:cs="Open Sans"/>
              </w:rPr>
              <w:t>0</w:t>
            </w:r>
          </w:p>
        </w:tc>
        <w:tc>
          <w:tcPr>
            <w:tcW w:w="405" w:type="dxa"/>
            <w:tcMar/>
          </w:tcPr>
          <w:p w:rsidR="1AF0222C" w:rsidP="1AF0222C" w:rsidRDefault="1AF0222C" w14:paraId="1AA15905" w14:textId="206F78AF">
            <w:pPr>
              <w:pStyle w:val="Normal"/>
              <w:rPr>
                <w:rFonts w:ascii="Open Sans" w:hAnsi="Open Sans" w:eastAsia="Open Sans" w:cs="Open Sans"/>
              </w:rPr>
            </w:pPr>
            <w:r w:rsidRPr="1AF0222C" w:rsidR="1AF0222C">
              <w:rPr>
                <w:rFonts w:ascii="Open Sans" w:hAnsi="Open Sans" w:eastAsia="Open Sans" w:cs="Open Sans"/>
              </w:rPr>
              <w:t>0</w:t>
            </w:r>
          </w:p>
        </w:tc>
        <w:tc>
          <w:tcPr>
            <w:tcW w:w="405" w:type="dxa"/>
            <w:tcMar/>
          </w:tcPr>
          <w:p w:rsidR="1AF0222C" w:rsidP="1AF0222C" w:rsidRDefault="1AF0222C" w14:paraId="583D9432" w14:textId="54FD230D">
            <w:pPr>
              <w:pStyle w:val="Normal"/>
              <w:rPr>
                <w:rFonts w:ascii="Open Sans" w:hAnsi="Open Sans" w:eastAsia="Open Sans" w:cs="Open Sans"/>
              </w:rPr>
            </w:pPr>
            <w:r w:rsidRPr="1AF0222C" w:rsidR="1AF0222C">
              <w:rPr>
                <w:rFonts w:ascii="Open Sans" w:hAnsi="Open Sans" w:eastAsia="Open Sans" w:cs="Open Sans"/>
              </w:rPr>
              <w:t>0</w:t>
            </w:r>
          </w:p>
        </w:tc>
        <w:tc>
          <w:tcPr>
            <w:tcW w:w="390" w:type="dxa"/>
            <w:tcMar/>
          </w:tcPr>
          <w:p w:rsidR="1AF0222C" w:rsidP="1AF0222C" w:rsidRDefault="1AF0222C" w14:paraId="5856DB35" w14:textId="63374A46">
            <w:pPr>
              <w:pStyle w:val="Normal"/>
              <w:rPr>
                <w:rFonts w:ascii="Open Sans" w:hAnsi="Open Sans" w:eastAsia="Open Sans" w:cs="Open Sans"/>
              </w:rPr>
            </w:pPr>
            <w:r w:rsidRPr="1AF0222C" w:rsidR="1AF0222C">
              <w:rPr>
                <w:rFonts w:ascii="Open Sans" w:hAnsi="Open Sans" w:eastAsia="Open Sans" w:cs="Open Sans"/>
              </w:rPr>
              <w:t>1</w:t>
            </w:r>
          </w:p>
        </w:tc>
        <w:tc>
          <w:tcPr>
            <w:tcW w:w="5450" w:type="dxa"/>
            <w:vMerge/>
            <w:tcMar/>
          </w:tcPr>
          <w:p w14:paraId="41B7991B"/>
        </w:tc>
      </w:tr>
      <w:tr w:rsidR="1AF0222C" w:rsidTr="1AF0222C" w14:paraId="78AA4286">
        <w:tc>
          <w:tcPr>
            <w:tcW w:w="1504" w:type="dxa"/>
            <w:tcMar/>
          </w:tcPr>
          <w:p w:rsidR="1AF0222C" w:rsidP="1AF0222C" w:rsidRDefault="1AF0222C" w14:paraId="792F58F2" w14:textId="335AD5AB">
            <w:pPr>
              <w:pStyle w:val="Normal"/>
              <w:rPr>
                <w:rFonts w:ascii="Open Sans" w:hAnsi="Open Sans" w:eastAsia="Open Sans" w:cs="Open Sans"/>
              </w:rPr>
            </w:pPr>
            <w:r w:rsidRPr="1AF0222C" w:rsidR="1AF0222C">
              <w:rPr>
                <w:rFonts w:ascii="Open Sans" w:hAnsi="Open Sans" w:eastAsia="Open Sans" w:cs="Open Sans"/>
              </w:rPr>
              <w:t>Blocs utilisés</w:t>
            </w:r>
          </w:p>
        </w:tc>
        <w:tc>
          <w:tcPr>
            <w:tcW w:w="510" w:type="dxa"/>
            <w:tcMar/>
          </w:tcPr>
          <w:p w:rsidR="1AF0222C" w:rsidP="1AF0222C" w:rsidRDefault="1AF0222C" w14:paraId="696C4190" w14:textId="0A47B550">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1AF0222C" w:rsidRDefault="1AF0222C" w14:paraId="1A3C0A15" w14:textId="7186AB37">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57431048" w14:textId="1C8B699D">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779A7A75" w14:textId="328B045A">
            <w:pPr>
              <w:pStyle w:val="Normal"/>
              <w:rPr>
                <w:rFonts w:ascii="Open Sans" w:hAnsi="Open Sans" w:eastAsia="Open Sans" w:cs="Open Sans"/>
              </w:rPr>
            </w:pPr>
            <w:r w:rsidRPr="1AF0222C" w:rsidR="1AF0222C">
              <w:rPr>
                <w:rFonts w:ascii="Open Sans" w:hAnsi="Open Sans" w:eastAsia="Open Sans" w:cs="Open Sans"/>
              </w:rPr>
              <w:t>1</w:t>
            </w:r>
          </w:p>
        </w:tc>
        <w:tc>
          <w:tcPr>
            <w:tcW w:w="390" w:type="dxa"/>
            <w:tcMar/>
          </w:tcPr>
          <w:p w:rsidR="1AF0222C" w:rsidP="1AF0222C" w:rsidRDefault="1AF0222C" w14:paraId="47ACC2CF" w14:textId="2B351ACA">
            <w:pPr>
              <w:pStyle w:val="Normal"/>
              <w:rPr>
                <w:rFonts w:ascii="Open Sans" w:hAnsi="Open Sans" w:eastAsia="Open Sans" w:cs="Open Sans"/>
              </w:rPr>
            </w:pPr>
            <w:r w:rsidRPr="1AF0222C" w:rsidR="1AF0222C">
              <w:rPr>
                <w:rFonts w:ascii="Open Sans" w:hAnsi="Open Sans" w:eastAsia="Open Sans" w:cs="Open Sans"/>
              </w:rPr>
              <w:t>0</w:t>
            </w:r>
          </w:p>
        </w:tc>
        <w:tc>
          <w:tcPr>
            <w:tcW w:w="5450" w:type="dxa"/>
            <w:vMerge/>
            <w:tcMar/>
          </w:tcPr>
          <w:p w14:paraId="113F769B"/>
        </w:tc>
      </w:tr>
    </w:tbl>
    <w:p w:rsidR="1AF0222C" w:rsidP="1AF0222C" w:rsidRDefault="1AF0222C" w14:paraId="5AFCEEED" w14:textId="66758727">
      <w:pPr>
        <w:pStyle w:val="Heading2"/>
      </w:pPr>
    </w:p>
    <w:tbl>
      <w:tblPr>
        <w:tblStyle w:val="TableGrid"/>
        <w:tblW w:w="0" w:type="auto"/>
        <w:tblLayout w:type="fixed"/>
        <w:tblLook w:val="06A0" w:firstRow="1" w:lastRow="0" w:firstColumn="1" w:lastColumn="0" w:noHBand="1" w:noVBand="1"/>
      </w:tblPr>
      <w:tblGrid>
        <w:gridCol w:w="1504"/>
        <w:gridCol w:w="510"/>
        <w:gridCol w:w="465"/>
        <w:gridCol w:w="405"/>
        <w:gridCol w:w="405"/>
        <w:gridCol w:w="390"/>
        <w:gridCol w:w="5450"/>
      </w:tblGrid>
      <w:tr w:rsidR="1AF0222C" w:rsidTr="2A3093DE" w14:paraId="64BE276B">
        <w:tc>
          <w:tcPr>
            <w:tcW w:w="1504" w:type="dxa"/>
            <w:tcMar/>
          </w:tcPr>
          <w:p w:rsidR="1AF0222C" w:rsidP="1AF0222C" w:rsidRDefault="1AF0222C" w14:paraId="0D07F5BB" w14:textId="1DE977BC">
            <w:pPr>
              <w:pStyle w:val="Normal"/>
              <w:rPr>
                <w:rFonts w:ascii="Open Sans" w:hAnsi="Open Sans" w:eastAsia="Open Sans" w:cs="Open Sans"/>
              </w:rPr>
            </w:pPr>
            <w:r w:rsidRPr="1AF0222C" w:rsidR="1AF0222C">
              <w:rPr>
                <w:rFonts w:ascii="Open Sans" w:hAnsi="Open Sans" w:eastAsia="Open Sans" w:cs="Open Sans"/>
              </w:rPr>
              <w:t>N° de bloc</w:t>
            </w:r>
          </w:p>
        </w:tc>
        <w:tc>
          <w:tcPr>
            <w:tcW w:w="510" w:type="dxa"/>
            <w:tcMar/>
          </w:tcPr>
          <w:p w:rsidR="1AF0222C" w:rsidP="1AF0222C" w:rsidRDefault="1AF0222C" w14:paraId="4BECFA8F" w14:textId="4D4C5A26">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1AF0222C" w:rsidRDefault="1AF0222C" w14:paraId="4E7A4F91" w14:textId="26D00624">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2A7C4459" w14:textId="598D7A74">
            <w:pPr>
              <w:pStyle w:val="Normal"/>
              <w:rPr>
                <w:rFonts w:ascii="Open Sans" w:hAnsi="Open Sans" w:eastAsia="Open Sans" w:cs="Open Sans"/>
              </w:rPr>
            </w:pPr>
            <w:r w:rsidRPr="1AF0222C" w:rsidR="1AF0222C">
              <w:rPr>
                <w:rFonts w:ascii="Open Sans" w:hAnsi="Open Sans" w:eastAsia="Open Sans" w:cs="Open Sans"/>
              </w:rPr>
              <w:t>2</w:t>
            </w:r>
          </w:p>
        </w:tc>
        <w:tc>
          <w:tcPr>
            <w:tcW w:w="405" w:type="dxa"/>
            <w:tcMar/>
          </w:tcPr>
          <w:p w:rsidR="1AF0222C" w:rsidP="1AF0222C" w:rsidRDefault="1AF0222C" w14:paraId="3EF0263B" w14:textId="469E4991">
            <w:pPr>
              <w:pStyle w:val="Normal"/>
              <w:rPr>
                <w:rFonts w:ascii="Open Sans" w:hAnsi="Open Sans" w:eastAsia="Open Sans" w:cs="Open Sans"/>
              </w:rPr>
            </w:pPr>
            <w:r w:rsidRPr="1AF0222C" w:rsidR="1AF0222C">
              <w:rPr>
                <w:rFonts w:ascii="Open Sans" w:hAnsi="Open Sans" w:eastAsia="Open Sans" w:cs="Open Sans"/>
              </w:rPr>
              <w:t>3</w:t>
            </w:r>
          </w:p>
        </w:tc>
        <w:tc>
          <w:tcPr>
            <w:tcW w:w="390" w:type="dxa"/>
            <w:tcMar/>
          </w:tcPr>
          <w:p w:rsidR="1AF0222C" w:rsidP="1AF0222C" w:rsidRDefault="1AF0222C" w14:paraId="5FA76831" w14:textId="10C29C7A">
            <w:pPr>
              <w:pStyle w:val="Normal"/>
              <w:rPr>
                <w:rFonts w:ascii="Open Sans" w:hAnsi="Open Sans" w:eastAsia="Open Sans" w:cs="Open Sans"/>
              </w:rPr>
            </w:pPr>
            <w:r w:rsidRPr="1AF0222C" w:rsidR="1AF0222C">
              <w:rPr>
                <w:rFonts w:ascii="Open Sans" w:hAnsi="Open Sans" w:eastAsia="Open Sans" w:cs="Open Sans"/>
              </w:rPr>
              <w:t>4</w:t>
            </w:r>
          </w:p>
        </w:tc>
        <w:tc>
          <w:tcPr>
            <w:tcW w:w="5450" w:type="dxa"/>
            <w:vMerge w:val="restart"/>
            <w:tcMar/>
          </w:tcPr>
          <w:p w:rsidR="1AF0222C" w:rsidP="2A3093DE" w:rsidRDefault="1AF0222C" w14:paraId="21D62B10" w14:textId="1AAFB6D4">
            <w:pPr>
              <w:pStyle w:val="Normal"/>
              <w:bidi w:val="0"/>
              <w:spacing w:before="0" w:beforeAutospacing="off" w:after="0" w:afterAutospacing="off" w:line="259" w:lineRule="auto"/>
              <w:ind w:left="0" w:right="0"/>
              <w:jc w:val="both"/>
            </w:pPr>
            <w:r w:rsidRPr="2A3093DE" w:rsidR="2A3093DE">
              <w:rPr>
                <w:rFonts w:ascii="Open Sans" w:hAnsi="Open Sans" w:eastAsia="Open Sans" w:cs="Open Sans"/>
              </w:rPr>
              <w:t xml:space="preserve">Le système de fichier n’est pas cohérent, il y a le bloc n° 1 qui est manquant. Ce dernier n’est ni utilisé, ni considéré comme libre. Cette anomalie n’est pas grave car la seule incidence est la perte de </w:t>
            </w:r>
            <w:r w:rsidRPr="2A3093DE" w:rsidR="2A3093DE">
              <w:rPr>
                <w:rFonts w:ascii="Open Sans" w:hAnsi="Open Sans" w:eastAsia="Open Sans" w:cs="Open Sans"/>
              </w:rPr>
              <w:t xml:space="preserve">place en </w:t>
            </w:r>
            <w:r w:rsidRPr="2A3093DE" w:rsidR="2A3093DE">
              <w:rPr>
                <w:rFonts w:ascii="Open Sans" w:hAnsi="Open Sans" w:eastAsia="Open Sans" w:cs="Open Sans"/>
              </w:rPr>
              <w:t>mémoire. Pour y remédier il suffit de remettre ce bloc dans la liste des blocs libres.</w:t>
            </w:r>
          </w:p>
        </w:tc>
      </w:tr>
      <w:tr w:rsidR="1AF0222C" w:rsidTr="2A3093DE" w14:paraId="0BD60E54">
        <w:tc>
          <w:tcPr>
            <w:tcW w:w="1504" w:type="dxa"/>
            <w:tcMar/>
          </w:tcPr>
          <w:p w:rsidR="1AF0222C" w:rsidP="1AF0222C" w:rsidRDefault="1AF0222C" w14:paraId="4AF73DD7" w14:textId="1312436E">
            <w:pPr>
              <w:pStyle w:val="Normal"/>
              <w:rPr>
                <w:rFonts w:ascii="Open Sans" w:hAnsi="Open Sans" w:eastAsia="Open Sans" w:cs="Open Sans"/>
              </w:rPr>
            </w:pPr>
            <w:r w:rsidRPr="1AF0222C" w:rsidR="1AF0222C">
              <w:rPr>
                <w:rFonts w:ascii="Open Sans" w:hAnsi="Open Sans" w:eastAsia="Open Sans" w:cs="Open Sans"/>
              </w:rPr>
              <w:t>Blocs libres</w:t>
            </w:r>
          </w:p>
        </w:tc>
        <w:tc>
          <w:tcPr>
            <w:tcW w:w="510" w:type="dxa"/>
            <w:tcMar/>
          </w:tcPr>
          <w:p w:rsidR="1AF0222C" w:rsidP="1AF0222C" w:rsidRDefault="1AF0222C" w14:paraId="781D2646" w14:textId="58B58A14">
            <w:pPr>
              <w:pStyle w:val="Normal"/>
              <w:rPr>
                <w:rFonts w:ascii="Open Sans" w:hAnsi="Open Sans" w:eastAsia="Open Sans" w:cs="Open Sans"/>
              </w:rPr>
            </w:pPr>
            <w:r w:rsidRPr="1AF0222C" w:rsidR="1AF0222C">
              <w:rPr>
                <w:rFonts w:ascii="Open Sans" w:hAnsi="Open Sans" w:eastAsia="Open Sans" w:cs="Open Sans"/>
              </w:rPr>
              <w:t>1</w:t>
            </w:r>
          </w:p>
        </w:tc>
        <w:tc>
          <w:tcPr>
            <w:tcW w:w="465" w:type="dxa"/>
            <w:tcMar/>
          </w:tcPr>
          <w:p w:rsidR="1AF0222C" w:rsidP="1AF0222C" w:rsidRDefault="1AF0222C" w14:paraId="6E55235D" w14:textId="431D6462">
            <w:pPr>
              <w:pStyle w:val="Normal"/>
              <w:rPr>
                <w:rFonts w:ascii="Open Sans" w:hAnsi="Open Sans" w:eastAsia="Open Sans" w:cs="Open Sans"/>
                <w:b w:val="1"/>
                <w:bCs w:val="1"/>
                <w:color w:val="FF0000"/>
              </w:rPr>
            </w:pPr>
            <w:r w:rsidRPr="1AF0222C" w:rsidR="1AF0222C">
              <w:rPr>
                <w:rFonts w:ascii="Open Sans" w:hAnsi="Open Sans" w:eastAsia="Open Sans" w:cs="Open Sans"/>
                <w:b w:val="1"/>
                <w:bCs w:val="1"/>
                <w:color w:val="FF0000"/>
              </w:rPr>
              <w:t>0</w:t>
            </w:r>
          </w:p>
        </w:tc>
        <w:tc>
          <w:tcPr>
            <w:tcW w:w="405" w:type="dxa"/>
            <w:tcMar/>
          </w:tcPr>
          <w:p w:rsidR="1AF0222C" w:rsidP="1AF0222C" w:rsidRDefault="1AF0222C" w14:paraId="4A967773" w14:textId="206F78AF">
            <w:pPr>
              <w:pStyle w:val="Normal"/>
              <w:rPr>
                <w:rFonts w:ascii="Open Sans" w:hAnsi="Open Sans" w:eastAsia="Open Sans" w:cs="Open Sans"/>
              </w:rPr>
            </w:pPr>
            <w:r w:rsidRPr="1AF0222C" w:rsidR="1AF0222C">
              <w:rPr>
                <w:rFonts w:ascii="Open Sans" w:hAnsi="Open Sans" w:eastAsia="Open Sans" w:cs="Open Sans"/>
              </w:rPr>
              <w:t>0</w:t>
            </w:r>
          </w:p>
        </w:tc>
        <w:tc>
          <w:tcPr>
            <w:tcW w:w="405" w:type="dxa"/>
            <w:tcMar/>
          </w:tcPr>
          <w:p w:rsidR="1AF0222C" w:rsidP="1AF0222C" w:rsidRDefault="1AF0222C" w14:paraId="6157F64F" w14:textId="54FD230D">
            <w:pPr>
              <w:pStyle w:val="Normal"/>
              <w:rPr>
                <w:rFonts w:ascii="Open Sans" w:hAnsi="Open Sans" w:eastAsia="Open Sans" w:cs="Open Sans"/>
              </w:rPr>
            </w:pPr>
            <w:r w:rsidRPr="1AF0222C" w:rsidR="1AF0222C">
              <w:rPr>
                <w:rFonts w:ascii="Open Sans" w:hAnsi="Open Sans" w:eastAsia="Open Sans" w:cs="Open Sans"/>
              </w:rPr>
              <w:t>0</w:t>
            </w:r>
          </w:p>
        </w:tc>
        <w:tc>
          <w:tcPr>
            <w:tcW w:w="390" w:type="dxa"/>
            <w:tcMar/>
          </w:tcPr>
          <w:p w:rsidR="1AF0222C" w:rsidP="1AF0222C" w:rsidRDefault="1AF0222C" w14:paraId="6930120D" w14:textId="63374A46">
            <w:pPr>
              <w:pStyle w:val="Normal"/>
              <w:rPr>
                <w:rFonts w:ascii="Open Sans" w:hAnsi="Open Sans" w:eastAsia="Open Sans" w:cs="Open Sans"/>
              </w:rPr>
            </w:pPr>
            <w:r w:rsidRPr="1AF0222C" w:rsidR="1AF0222C">
              <w:rPr>
                <w:rFonts w:ascii="Open Sans" w:hAnsi="Open Sans" w:eastAsia="Open Sans" w:cs="Open Sans"/>
              </w:rPr>
              <w:t>1</w:t>
            </w:r>
          </w:p>
        </w:tc>
        <w:tc>
          <w:tcPr>
            <w:tcW w:w="5450" w:type="dxa"/>
            <w:vMerge/>
            <w:tcMar/>
          </w:tcPr>
          <w:p w14:paraId="7C59476F"/>
        </w:tc>
      </w:tr>
      <w:tr w:rsidR="1AF0222C" w:rsidTr="2A3093DE" w14:paraId="57C3D8E0">
        <w:tc>
          <w:tcPr>
            <w:tcW w:w="1504" w:type="dxa"/>
            <w:tcMar/>
          </w:tcPr>
          <w:p w:rsidR="1AF0222C" w:rsidP="1AF0222C" w:rsidRDefault="1AF0222C" w14:paraId="4E35EA50" w14:textId="335AD5AB">
            <w:pPr>
              <w:pStyle w:val="Normal"/>
              <w:rPr>
                <w:rFonts w:ascii="Open Sans" w:hAnsi="Open Sans" w:eastAsia="Open Sans" w:cs="Open Sans"/>
              </w:rPr>
            </w:pPr>
            <w:r w:rsidRPr="1AF0222C" w:rsidR="1AF0222C">
              <w:rPr>
                <w:rFonts w:ascii="Open Sans" w:hAnsi="Open Sans" w:eastAsia="Open Sans" w:cs="Open Sans"/>
              </w:rPr>
              <w:t>Blocs utilisés</w:t>
            </w:r>
          </w:p>
        </w:tc>
        <w:tc>
          <w:tcPr>
            <w:tcW w:w="510" w:type="dxa"/>
            <w:tcMar/>
          </w:tcPr>
          <w:p w:rsidR="1AF0222C" w:rsidP="1AF0222C" w:rsidRDefault="1AF0222C" w14:paraId="30031633" w14:textId="0A47B550">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1AF0222C" w:rsidRDefault="1AF0222C" w14:paraId="11E9E50D" w14:textId="4AED37A8">
            <w:pPr>
              <w:pStyle w:val="Normal"/>
              <w:rPr>
                <w:rFonts w:ascii="Open Sans" w:hAnsi="Open Sans" w:eastAsia="Open Sans" w:cs="Open Sans"/>
                <w:b w:val="1"/>
                <w:bCs w:val="1"/>
                <w:color w:val="FF0000"/>
              </w:rPr>
            </w:pPr>
            <w:r w:rsidRPr="1AF0222C" w:rsidR="1AF0222C">
              <w:rPr>
                <w:rFonts w:ascii="Open Sans" w:hAnsi="Open Sans" w:eastAsia="Open Sans" w:cs="Open Sans"/>
                <w:b w:val="1"/>
                <w:bCs w:val="1"/>
                <w:color w:val="FF0000"/>
              </w:rPr>
              <w:t>0</w:t>
            </w:r>
          </w:p>
        </w:tc>
        <w:tc>
          <w:tcPr>
            <w:tcW w:w="405" w:type="dxa"/>
            <w:tcMar/>
          </w:tcPr>
          <w:p w:rsidR="1AF0222C" w:rsidP="1AF0222C" w:rsidRDefault="1AF0222C" w14:paraId="0105AEAC" w14:textId="1C8B699D">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211AF3FF" w14:textId="328B045A">
            <w:pPr>
              <w:pStyle w:val="Normal"/>
              <w:rPr>
                <w:rFonts w:ascii="Open Sans" w:hAnsi="Open Sans" w:eastAsia="Open Sans" w:cs="Open Sans"/>
              </w:rPr>
            </w:pPr>
            <w:r w:rsidRPr="1AF0222C" w:rsidR="1AF0222C">
              <w:rPr>
                <w:rFonts w:ascii="Open Sans" w:hAnsi="Open Sans" w:eastAsia="Open Sans" w:cs="Open Sans"/>
              </w:rPr>
              <w:t>1</w:t>
            </w:r>
          </w:p>
        </w:tc>
        <w:tc>
          <w:tcPr>
            <w:tcW w:w="390" w:type="dxa"/>
            <w:tcMar/>
          </w:tcPr>
          <w:p w:rsidR="1AF0222C" w:rsidP="1AF0222C" w:rsidRDefault="1AF0222C" w14:paraId="202F0A2E" w14:textId="2B351ACA">
            <w:pPr>
              <w:pStyle w:val="Normal"/>
              <w:rPr>
                <w:rFonts w:ascii="Open Sans" w:hAnsi="Open Sans" w:eastAsia="Open Sans" w:cs="Open Sans"/>
              </w:rPr>
            </w:pPr>
            <w:r w:rsidRPr="1AF0222C" w:rsidR="1AF0222C">
              <w:rPr>
                <w:rFonts w:ascii="Open Sans" w:hAnsi="Open Sans" w:eastAsia="Open Sans" w:cs="Open Sans"/>
              </w:rPr>
              <w:t>0</w:t>
            </w:r>
          </w:p>
        </w:tc>
        <w:tc>
          <w:tcPr>
            <w:tcW w:w="5450" w:type="dxa"/>
            <w:vMerge/>
            <w:tcMar/>
          </w:tcPr>
          <w:p w14:paraId="07703BC9"/>
        </w:tc>
      </w:tr>
    </w:tbl>
    <w:p w:rsidR="1AF0222C" w:rsidP="1AF0222C" w:rsidRDefault="1AF0222C" w14:paraId="2291321F" w14:textId="66758727">
      <w:pPr>
        <w:pStyle w:val="Heading2"/>
      </w:pPr>
    </w:p>
    <w:tbl>
      <w:tblPr>
        <w:tblStyle w:val="TableGrid"/>
        <w:tblW w:w="0" w:type="auto"/>
        <w:tblLayout w:type="fixed"/>
        <w:tblLook w:val="06A0" w:firstRow="1" w:lastRow="0" w:firstColumn="1" w:lastColumn="0" w:noHBand="1" w:noVBand="1"/>
      </w:tblPr>
      <w:tblGrid>
        <w:gridCol w:w="1504"/>
        <w:gridCol w:w="510"/>
        <w:gridCol w:w="465"/>
        <w:gridCol w:w="405"/>
        <w:gridCol w:w="405"/>
        <w:gridCol w:w="390"/>
        <w:gridCol w:w="5450"/>
      </w:tblGrid>
      <w:tr w:rsidR="1AF0222C" w:rsidTr="2A3093DE" w14:paraId="18B9E22D">
        <w:tc>
          <w:tcPr>
            <w:tcW w:w="1504" w:type="dxa"/>
            <w:tcMar/>
          </w:tcPr>
          <w:p w:rsidR="1AF0222C" w:rsidP="1AF0222C" w:rsidRDefault="1AF0222C" w14:paraId="7E8BA3AE" w14:textId="1DE977BC">
            <w:pPr>
              <w:pStyle w:val="Normal"/>
              <w:rPr>
                <w:rFonts w:ascii="Open Sans" w:hAnsi="Open Sans" w:eastAsia="Open Sans" w:cs="Open Sans"/>
              </w:rPr>
            </w:pPr>
            <w:r w:rsidRPr="1AF0222C" w:rsidR="1AF0222C">
              <w:rPr>
                <w:rFonts w:ascii="Open Sans" w:hAnsi="Open Sans" w:eastAsia="Open Sans" w:cs="Open Sans"/>
              </w:rPr>
              <w:t>N° de bloc</w:t>
            </w:r>
          </w:p>
        </w:tc>
        <w:tc>
          <w:tcPr>
            <w:tcW w:w="510" w:type="dxa"/>
            <w:tcMar/>
          </w:tcPr>
          <w:p w:rsidR="1AF0222C" w:rsidP="1AF0222C" w:rsidRDefault="1AF0222C" w14:paraId="2016678D" w14:textId="4D4C5A26">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1AF0222C" w:rsidRDefault="1AF0222C" w14:paraId="77466E0E" w14:textId="26D00624">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526587D6" w14:textId="598D7A74">
            <w:pPr>
              <w:pStyle w:val="Normal"/>
              <w:rPr>
                <w:rFonts w:ascii="Open Sans" w:hAnsi="Open Sans" w:eastAsia="Open Sans" w:cs="Open Sans"/>
              </w:rPr>
            </w:pPr>
            <w:r w:rsidRPr="1AF0222C" w:rsidR="1AF0222C">
              <w:rPr>
                <w:rFonts w:ascii="Open Sans" w:hAnsi="Open Sans" w:eastAsia="Open Sans" w:cs="Open Sans"/>
              </w:rPr>
              <w:t>2</w:t>
            </w:r>
          </w:p>
        </w:tc>
        <w:tc>
          <w:tcPr>
            <w:tcW w:w="405" w:type="dxa"/>
            <w:tcMar/>
          </w:tcPr>
          <w:p w:rsidR="1AF0222C" w:rsidP="1AF0222C" w:rsidRDefault="1AF0222C" w14:paraId="1592188A" w14:textId="469E4991">
            <w:pPr>
              <w:pStyle w:val="Normal"/>
              <w:rPr>
                <w:rFonts w:ascii="Open Sans" w:hAnsi="Open Sans" w:eastAsia="Open Sans" w:cs="Open Sans"/>
              </w:rPr>
            </w:pPr>
            <w:r w:rsidRPr="1AF0222C" w:rsidR="1AF0222C">
              <w:rPr>
                <w:rFonts w:ascii="Open Sans" w:hAnsi="Open Sans" w:eastAsia="Open Sans" w:cs="Open Sans"/>
              </w:rPr>
              <w:t>3</w:t>
            </w:r>
          </w:p>
        </w:tc>
        <w:tc>
          <w:tcPr>
            <w:tcW w:w="390" w:type="dxa"/>
            <w:tcMar/>
          </w:tcPr>
          <w:p w:rsidR="1AF0222C" w:rsidP="1AF0222C" w:rsidRDefault="1AF0222C" w14:paraId="027D543C" w14:textId="10C29C7A">
            <w:pPr>
              <w:pStyle w:val="Normal"/>
              <w:rPr>
                <w:rFonts w:ascii="Open Sans" w:hAnsi="Open Sans" w:eastAsia="Open Sans" w:cs="Open Sans"/>
              </w:rPr>
            </w:pPr>
            <w:r w:rsidRPr="1AF0222C" w:rsidR="1AF0222C">
              <w:rPr>
                <w:rFonts w:ascii="Open Sans" w:hAnsi="Open Sans" w:eastAsia="Open Sans" w:cs="Open Sans"/>
              </w:rPr>
              <w:t>4</w:t>
            </w:r>
          </w:p>
        </w:tc>
        <w:tc>
          <w:tcPr>
            <w:tcW w:w="5450" w:type="dxa"/>
            <w:vMerge w:val="restart"/>
            <w:tcMar/>
          </w:tcPr>
          <w:p w:rsidR="1AF0222C" w:rsidP="2A3093DE" w:rsidRDefault="1AF0222C" w14:paraId="299FBAF6" w14:textId="6002EBEC">
            <w:pPr>
              <w:pStyle w:val="Normal"/>
              <w:jc w:val="both"/>
              <w:rPr>
                <w:rFonts w:ascii="Open Sans" w:hAnsi="Open Sans" w:eastAsia="Open Sans" w:cs="Open Sans"/>
              </w:rPr>
            </w:pPr>
            <w:r w:rsidRPr="2A3093DE" w:rsidR="2A3093DE">
              <w:rPr>
                <w:rFonts w:ascii="Open Sans" w:hAnsi="Open Sans" w:eastAsia="Open Sans" w:cs="Open Sans"/>
              </w:rPr>
              <w:t xml:space="preserve">Le système de fichier </w:t>
            </w:r>
            <w:r w:rsidRPr="2A3093DE" w:rsidR="2A3093DE">
              <w:rPr>
                <w:rFonts w:ascii="Open Sans" w:hAnsi="Open Sans" w:eastAsia="Open Sans" w:cs="Open Sans"/>
              </w:rPr>
              <w:t>n’est pas cohérent car le bloc n°1 est dupliqué dans la liste des blocs libres. Encore une fois cette anomalie n’est pas grave car il suffit de reconstituer cette dernière faisant apparaitre le bloc 1 qu’une seule fois.</w:t>
            </w:r>
          </w:p>
        </w:tc>
      </w:tr>
      <w:tr w:rsidR="1AF0222C" w:rsidTr="2A3093DE" w14:paraId="093EA3B1">
        <w:tc>
          <w:tcPr>
            <w:tcW w:w="1504" w:type="dxa"/>
            <w:tcMar/>
          </w:tcPr>
          <w:p w:rsidR="1AF0222C" w:rsidP="1AF0222C" w:rsidRDefault="1AF0222C" w14:paraId="26C7F3AB" w14:textId="1312436E">
            <w:pPr>
              <w:pStyle w:val="Normal"/>
              <w:rPr>
                <w:rFonts w:ascii="Open Sans" w:hAnsi="Open Sans" w:eastAsia="Open Sans" w:cs="Open Sans"/>
              </w:rPr>
            </w:pPr>
            <w:r w:rsidRPr="1AF0222C" w:rsidR="1AF0222C">
              <w:rPr>
                <w:rFonts w:ascii="Open Sans" w:hAnsi="Open Sans" w:eastAsia="Open Sans" w:cs="Open Sans"/>
              </w:rPr>
              <w:t>Blocs libres</w:t>
            </w:r>
          </w:p>
        </w:tc>
        <w:tc>
          <w:tcPr>
            <w:tcW w:w="510" w:type="dxa"/>
            <w:tcMar/>
          </w:tcPr>
          <w:p w:rsidR="1AF0222C" w:rsidP="1AF0222C" w:rsidRDefault="1AF0222C" w14:paraId="204AAFA7" w14:textId="58B58A14">
            <w:pPr>
              <w:pStyle w:val="Normal"/>
              <w:rPr>
                <w:rFonts w:ascii="Open Sans" w:hAnsi="Open Sans" w:eastAsia="Open Sans" w:cs="Open Sans"/>
              </w:rPr>
            </w:pPr>
            <w:r w:rsidRPr="1AF0222C" w:rsidR="1AF0222C">
              <w:rPr>
                <w:rFonts w:ascii="Open Sans" w:hAnsi="Open Sans" w:eastAsia="Open Sans" w:cs="Open Sans"/>
              </w:rPr>
              <w:t>1</w:t>
            </w:r>
          </w:p>
        </w:tc>
        <w:tc>
          <w:tcPr>
            <w:tcW w:w="465" w:type="dxa"/>
            <w:tcMar/>
          </w:tcPr>
          <w:p w:rsidR="1AF0222C" w:rsidP="2A3093DE" w:rsidRDefault="1AF0222C" w14:paraId="7F51B3DC" w14:textId="18217F09">
            <w:pPr>
              <w:pStyle w:val="Normal"/>
              <w:rPr>
                <w:rFonts w:ascii="Open Sans" w:hAnsi="Open Sans" w:eastAsia="Open Sans" w:cs="Open Sans"/>
                <w:b w:val="1"/>
                <w:bCs w:val="1"/>
                <w:color w:val="FF0000"/>
              </w:rPr>
            </w:pPr>
            <w:r w:rsidRPr="2A3093DE" w:rsidR="2A3093DE">
              <w:rPr>
                <w:rFonts w:ascii="Open Sans" w:hAnsi="Open Sans" w:eastAsia="Open Sans" w:cs="Open Sans"/>
                <w:b w:val="1"/>
                <w:bCs w:val="1"/>
                <w:color w:val="FF0000"/>
              </w:rPr>
              <w:t>2</w:t>
            </w:r>
          </w:p>
        </w:tc>
        <w:tc>
          <w:tcPr>
            <w:tcW w:w="405" w:type="dxa"/>
            <w:tcMar/>
          </w:tcPr>
          <w:p w:rsidR="1AF0222C" w:rsidP="1AF0222C" w:rsidRDefault="1AF0222C" w14:paraId="793B05FA" w14:textId="206F78AF">
            <w:pPr>
              <w:pStyle w:val="Normal"/>
              <w:rPr>
                <w:rFonts w:ascii="Open Sans" w:hAnsi="Open Sans" w:eastAsia="Open Sans" w:cs="Open Sans"/>
              </w:rPr>
            </w:pPr>
            <w:r w:rsidRPr="1AF0222C" w:rsidR="1AF0222C">
              <w:rPr>
                <w:rFonts w:ascii="Open Sans" w:hAnsi="Open Sans" w:eastAsia="Open Sans" w:cs="Open Sans"/>
              </w:rPr>
              <w:t>0</w:t>
            </w:r>
          </w:p>
        </w:tc>
        <w:tc>
          <w:tcPr>
            <w:tcW w:w="405" w:type="dxa"/>
            <w:tcMar/>
          </w:tcPr>
          <w:p w:rsidR="1AF0222C" w:rsidP="1AF0222C" w:rsidRDefault="1AF0222C" w14:paraId="637F236C" w14:textId="54FD230D">
            <w:pPr>
              <w:pStyle w:val="Normal"/>
              <w:rPr>
                <w:rFonts w:ascii="Open Sans" w:hAnsi="Open Sans" w:eastAsia="Open Sans" w:cs="Open Sans"/>
              </w:rPr>
            </w:pPr>
            <w:r w:rsidRPr="1AF0222C" w:rsidR="1AF0222C">
              <w:rPr>
                <w:rFonts w:ascii="Open Sans" w:hAnsi="Open Sans" w:eastAsia="Open Sans" w:cs="Open Sans"/>
              </w:rPr>
              <w:t>0</w:t>
            </w:r>
          </w:p>
        </w:tc>
        <w:tc>
          <w:tcPr>
            <w:tcW w:w="390" w:type="dxa"/>
            <w:tcMar/>
          </w:tcPr>
          <w:p w:rsidR="1AF0222C" w:rsidP="1AF0222C" w:rsidRDefault="1AF0222C" w14:paraId="1700F491" w14:textId="63374A46">
            <w:pPr>
              <w:pStyle w:val="Normal"/>
              <w:rPr>
                <w:rFonts w:ascii="Open Sans" w:hAnsi="Open Sans" w:eastAsia="Open Sans" w:cs="Open Sans"/>
              </w:rPr>
            </w:pPr>
            <w:r w:rsidRPr="1AF0222C" w:rsidR="1AF0222C">
              <w:rPr>
                <w:rFonts w:ascii="Open Sans" w:hAnsi="Open Sans" w:eastAsia="Open Sans" w:cs="Open Sans"/>
              </w:rPr>
              <w:t>1</w:t>
            </w:r>
          </w:p>
        </w:tc>
        <w:tc>
          <w:tcPr>
            <w:tcW w:w="5450" w:type="dxa"/>
            <w:vMerge/>
            <w:tcMar/>
          </w:tcPr>
          <w:p w14:paraId="3DE35B60"/>
        </w:tc>
      </w:tr>
      <w:tr w:rsidR="1AF0222C" w:rsidTr="2A3093DE" w14:paraId="04D3AB23">
        <w:tc>
          <w:tcPr>
            <w:tcW w:w="1504" w:type="dxa"/>
            <w:tcMar/>
          </w:tcPr>
          <w:p w:rsidR="1AF0222C" w:rsidP="1AF0222C" w:rsidRDefault="1AF0222C" w14:paraId="69FE6278" w14:textId="335AD5AB">
            <w:pPr>
              <w:pStyle w:val="Normal"/>
              <w:rPr>
                <w:rFonts w:ascii="Open Sans" w:hAnsi="Open Sans" w:eastAsia="Open Sans" w:cs="Open Sans"/>
              </w:rPr>
            </w:pPr>
            <w:r w:rsidRPr="1AF0222C" w:rsidR="1AF0222C">
              <w:rPr>
                <w:rFonts w:ascii="Open Sans" w:hAnsi="Open Sans" w:eastAsia="Open Sans" w:cs="Open Sans"/>
              </w:rPr>
              <w:t>Blocs utilisés</w:t>
            </w:r>
          </w:p>
        </w:tc>
        <w:tc>
          <w:tcPr>
            <w:tcW w:w="510" w:type="dxa"/>
            <w:tcMar/>
          </w:tcPr>
          <w:p w:rsidR="1AF0222C" w:rsidP="1AF0222C" w:rsidRDefault="1AF0222C" w14:paraId="68EABE8A" w14:textId="0A47B550">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2A3093DE" w:rsidRDefault="1AF0222C" w14:paraId="54C27CD2" w14:textId="421F4FC3">
            <w:pPr>
              <w:pStyle w:val="Normal"/>
              <w:rPr>
                <w:rFonts w:ascii="Open Sans" w:hAnsi="Open Sans" w:eastAsia="Open Sans" w:cs="Open Sans"/>
                <w:b w:val="0"/>
                <w:bCs w:val="0"/>
                <w:color w:val="auto"/>
              </w:rPr>
            </w:pPr>
            <w:r w:rsidRPr="2A3093DE" w:rsidR="2A3093DE">
              <w:rPr>
                <w:rFonts w:ascii="Open Sans" w:hAnsi="Open Sans" w:eastAsia="Open Sans" w:cs="Open Sans"/>
                <w:b w:val="0"/>
                <w:bCs w:val="0"/>
                <w:color w:val="auto"/>
              </w:rPr>
              <w:t>0</w:t>
            </w:r>
          </w:p>
        </w:tc>
        <w:tc>
          <w:tcPr>
            <w:tcW w:w="405" w:type="dxa"/>
            <w:tcMar/>
          </w:tcPr>
          <w:p w:rsidR="1AF0222C" w:rsidP="1AF0222C" w:rsidRDefault="1AF0222C" w14:paraId="79BC48FA" w14:textId="1C8B699D">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59D4A24A" w14:textId="328B045A">
            <w:pPr>
              <w:pStyle w:val="Normal"/>
              <w:rPr>
                <w:rFonts w:ascii="Open Sans" w:hAnsi="Open Sans" w:eastAsia="Open Sans" w:cs="Open Sans"/>
              </w:rPr>
            </w:pPr>
            <w:r w:rsidRPr="1AF0222C" w:rsidR="1AF0222C">
              <w:rPr>
                <w:rFonts w:ascii="Open Sans" w:hAnsi="Open Sans" w:eastAsia="Open Sans" w:cs="Open Sans"/>
              </w:rPr>
              <w:t>1</w:t>
            </w:r>
          </w:p>
        </w:tc>
        <w:tc>
          <w:tcPr>
            <w:tcW w:w="390" w:type="dxa"/>
            <w:tcMar/>
          </w:tcPr>
          <w:p w:rsidR="1AF0222C" w:rsidP="1AF0222C" w:rsidRDefault="1AF0222C" w14:paraId="70E72CAE" w14:textId="2B351ACA">
            <w:pPr>
              <w:pStyle w:val="Normal"/>
              <w:rPr>
                <w:rFonts w:ascii="Open Sans" w:hAnsi="Open Sans" w:eastAsia="Open Sans" w:cs="Open Sans"/>
              </w:rPr>
            </w:pPr>
            <w:r w:rsidRPr="1AF0222C" w:rsidR="1AF0222C">
              <w:rPr>
                <w:rFonts w:ascii="Open Sans" w:hAnsi="Open Sans" w:eastAsia="Open Sans" w:cs="Open Sans"/>
              </w:rPr>
              <w:t>0</w:t>
            </w:r>
          </w:p>
        </w:tc>
        <w:tc>
          <w:tcPr>
            <w:tcW w:w="5450" w:type="dxa"/>
            <w:vMerge/>
            <w:tcMar/>
          </w:tcPr>
          <w:p w14:paraId="36ACF556"/>
        </w:tc>
      </w:tr>
    </w:tbl>
    <w:p w:rsidR="1AF0222C" w:rsidP="1AF0222C" w:rsidRDefault="1AF0222C" w14:paraId="131C0B56" w14:textId="66758727">
      <w:pPr>
        <w:pStyle w:val="Heading2"/>
      </w:pPr>
    </w:p>
    <w:tbl>
      <w:tblPr>
        <w:tblStyle w:val="TableGrid"/>
        <w:tblW w:w="0" w:type="auto"/>
        <w:tblLayout w:type="fixed"/>
        <w:tblLook w:val="06A0" w:firstRow="1" w:lastRow="0" w:firstColumn="1" w:lastColumn="0" w:noHBand="1" w:noVBand="1"/>
      </w:tblPr>
      <w:tblGrid>
        <w:gridCol w:w="1504"/>
        <w:gridCol w:w="510"/>
        <w:gridCol w:w="465"/>
        <w:gridCol w:w="405"/>
        <w:gridCol w:w="405"/>
        <w:gridCol w:w="390"/>
        <w:gridCol w:w="5450"/>
      </w:tblGrid>
      <w:tr w:rsidR="1AF0222C" w:rsidTr="2A3093DE" w14:paraId="2658BF08">
        <w:tc>
          <w:tcPr>
            <w:tcW w:w="1504" w:type="dxa"/>
            <w:tcMar/>
          </w:tcPr>
          <w:p w:rsidR="1AF0222C" w:rsidP="1AF0222C" w:rsidRDefault="1AF0222C" w14:paraId="1788256C" w14:textId="1DE977BC">
            <w:pPr>
              <w:pStyle w:val="Normal"/>
              <w:rPr>
                <w:rFonts w:ascii="Open Sans" w:hAnsi="Open Sans" w:eastAsia="Open Sans" w:cs="Open Sans"/>
              </w:rPr>
            </w:pPr>
            <w:r w:rsidRPr="1AF0222C" w:rsidR="1AF0222C">
              <w:rPr>
                <w:rFonts w:ascii="Open Sans" w:hAnsi="Open Sans" w:eastAsia="Open Sans" w:cs="Open Sans"/>
              </w:rPr>
              <w:t>N° de bloc</w:t>
            </w:r>
          </w:p>
        </w:tc>
        <w:tc>
          <w:tcPr>
            <w:tcW w:w="510" w:type="dxa"/>
            <w:tcMar/>
          </w:tcPr>
          <w:p w:rsidR="1AF0222C" w:rsidP="1AF0222C" w:rsidRDefault="1AF0222C" w14:paraId="7D746985" w14:textId="4D4C5A26">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1AF0222C" w:rsidRDefault="1AF0222C" w14:paraId="201630B4" w14:textId="26D00624">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08BF6515" w14:textId="598D7A74">
            <w:pPr>
              <w:pStyle w:val="Normal"/>
              <w:rPr>
                <w:rFonts w:ascii="Open Sans" w:hAnsi="Open Sans" w:eastAsia="Open Sans" w:cs="Open Sans"/>
              </w:rPr>
            </w:pPr>
            <w:r w:rsidRPr="1AF0222C" w:rsidR="1AF0222C">
              <w:rPr>
                <w:rFonts w:ascii="Open Sans" w:hAnsi="Open Sans" w:eastAsia="Open Sans" w:cs="Open Sans"/>
              </w:rPr>
              <w:t>2</w:t>
            </w:r>
          </w:p>
        </w:tc>
        <w:tc>
          <w:tcPr>
            <w:tcW w:w="405" w:type="dxa"/>
            <w:tcMar/>
          </w:tcPr>
          <w:p w:rsidR="1AF0222C" w:rsidP="1AF0222C" w:rsidRDefault="1AF0222C" w14:paraId="69241E78" w14:textId="469E4991">
            <w:pPr>
              <w:pStyle w:val="Normal"/>
              <w:rPr>
                <w:rFonts w:ascii="Open Sans" w:hAnsi="Open Sans" w:eastAsia="Open Sans" w:cs="Open Sans"/>
              </w:rPr>
            </w:pPr>
            <w:r w:rsidRPr="1AF0222C" w:rsidR="1AF0222C">
              <w:rPr>
                <w:rFonts w:ascii="Open Sans" w:hAnsi="Open Sans" w:eastAsia="Open Sans" w:cs="Open Sans"/>
              </w:rPr>
              <w:t>3</w:t>
            </w:r>
          </w:p>
        </w:tc>
        <w:tc>
          <w:tcPr>
            <w:tcW w:w="390" w:type="dxa"/>
            <w:tcMar/>
          </w:tcPr>
          <w:p w:rsidR="1AF0222C" w:rsidP="1AF0222C" w:rsidRDefault="1AF0222C" w14:paraId="07841634" w14:textId="10C29C7A">
            <w:pPr>
              <w:pStyle w:val="Normal"/>
              <w:rPr>
                <w:rFonts w:ascii="Open Sans" w:hAnsi="Open Sans" w:eastAsia="Open Sans" w:cs="Open Sans"/>
              </w:rPr>
            </w:pPr>
            <w:r w:rsidRPr="1AF0222C" w:rsidR="1AF0222C">
              <w:rPr>
                <w:rFonts w:ascii="Open Sans" w:hAnsi="Open Sans" w:eastAsia="Open Sans" w:cs="Open Sans"/>
              </w:rPr>
              <w:t>4</w:t>
            </w:r>
          </w:p>
        </w:tc>
        <w:tc>
          <w:tcPr>
            <w:tcW w:w="5450" w:type="dxa"/>
            <w:vMerge w:val="restart"/>
            <w:tcMar/>
          </w:tcPr>
          <w:p w:rsidR="1AF0222C" w:rsidP="2A3093DE" w:rsidRDefault="1AF0222C" w14:paraId="5C936A41" w14:textId="34DE1868">
            <w:pPr>
              <w:pStyle w:val="Normal"/>
              <w:jc w:val="both"/>
              <w:rPr>
                <w:rFonts w:ascii="Open Sans" w:hAnsi="Open Sans" w:eastAsia="Open Sans" w:cs="Open Sans"/>
              </w:rPr>
            </w:pPr>
            <w:r w:rsidRPr="2A3093DE" w:rsidR="2A3093DE">
              <w:rPr>
                <w:rFonts w:ascii="Open Sans" w:hAnsi="Open Sans" w:eastAsia="Open Sans" w:cs="Open Sans"/>
              </w:rPr>
              <w:t xml:space="preserve">Le système de fichier </w:t>
            </w:r>
            <w:r w:rsidRPr="2A3093DE" w:rsidR="2A3093DE">
              <w:rPr>
                <w:rFonts w:ascii="Open Sans" w:hAnsi="Open Sans" w:eastAsia="Open Sans" w:cs="Open Sans"/>
              </w:rPr>
              <w:t>n’est pas cohérent. C’est le pire des scénarios, ici le bloc 1 est utilisé par 2 fichiers. On ne peut pas connaitre à quel fichier il appartient. La seule solution est de faire en sorte est de faire remonter l’information à l’utilisateur pour qu’il définisse lequel des fichiers doit garder la possession de ce bloc.</w:t>
            </w:r>
          </w:p>
        </w:tc>
      </w:tr>
      <w:tr w:rsidR="1AF0222C" w:rsidTr="2A3093DE" w14:paraId="10ECCFCA">
        <w:tc>
          <w:tcPr>
            <w:tcW w:w="1504" w:type="dxa"/>
            <w:tcMar/>
          </w:tcPr>
          <w:p w:rsidR="1AF0222C" w:rsidP="1AF0222C" w:rsidRDefault="1AF0222C" w14:paraId="4D980DCA" w14:textId="1312436E">
            <w:pPr>
              <w:pStyle w:val="Normal"/>
              <w:rPr>
                <w:rFonts w:ascii="Open Sans" w:hAnsi="Open Sans" w:eastAsia="Open Sans" w:cs="Open Sans"/>
              </w:rPr>
            </w:pPr>
            <w:r w:rsidRPr="1AF0222C" w:rsidR="1AF0222C">
              <w:rPr>
                <w:rFonts w:ascii="Open Sans" w:hAnsi="Open Sans" w:eastAsia="Open Sans" w:cs="Open Sans"/>
              </w:rPr>
              <w:t>Blocs libres</w:t>
            </w:r>
          </w:p>
        </w:tc>
        <w:tc>
          <w:tcPr>
            <w:tcW w:w="510" w:type="dxa"/>
            <w:tcMar/>
          </w:tcPr>
          <w:p w:rsidR="1AF0222C" w:rsidP="1AF0222C" w:rsidRDefault="1AF0222C" w14:paraId="4E69B288" w14:textId="58B58A14">
            <w:pPr>
              <w:pStyle w:val="Normal"/>
              <w:rPr>
                <w:rFonts w:ascii="Open Sans" w:hAnsi="Open Sans" w:eastAsia="Open Sans" w:cs="Open Sans"/>
              </w:rPr>
            </w:pPr>
            <w:r w:rsidRPr="1AF0222C" w:rsidR="1AF0222C">
              <w:rPr>
                <w:rFonts w:ascii="Open Sans" w:hAnsi="Open Sans" w:eastAsia="Open Sans" w:cs="Open Sans"/>
              </w:rPr>
              <w:t>1</w:t>
            </w:r>
          </w:p>
        </w:tc>
        <w:tc>
          <w:tcPr>
            <w:tcW w:w="465" w:type="dxa"/>
            <w:tcMar/>
          </w:tcPr>
          <w:p w:rsidR="1AF0222C" w:rsidP="2A3093DE" w:rsidRDefault="1AF0222C" w14:paraId="1E4D0B66" w14:textId="7B441294">
            <w:pPr>
              <w:pStyle w:val="Normal"/>
              <w:rPr>
                <w:rFonts w:ascii="Open Sans" w:hAnsi="Open Sans" w:eastAsia="Open Sans" w:cs="Open Sans"/>
                <w:b w:val="0"/>
                <w:bCs w:val="0"/>
                <w:color w:val="auto"/>
              </w:rPr>
            </w:pPr>
            <w:r w:rsidRPr="2A3093DE" w:rsidR="2A3093DE">
              <w:rPr>
                <w:rFonts w:ascii="Open Sans" w:hAnsi="Open Sans" w:eastAsia="Open Sans" w:cs="Open Sans"/>
                <w:b w:val="0"/>
                <w:bCs w:val="0"/>
                <w:color w:val="auto"/>
              </w:rPr>
              <w:t>0</w:t>
            </w:r>
          </w:p>
        </w:tc>
        <w:tc>
          <w:tcPr>
            <w:tcW w:w="405" w:type="dxa"/>
            <w:tcMar/>
          </w:tcPr>
          <w:p w:rsidR="1AF0222C" w:rsidP="1AF0222C" w:rsidRDefault="1AF0222C" w14:paraId="45DF9D34" w14:textId="206F78AF">
            <w:pPr>
              <w:pStyle w:val="Normal"/>
              <w:rPr>
                <w:rFonts w:ascii="Open Sans" w:hAnsi="Open Sans" w:eastAsia="Open Sans" w:cs="Open Sans"/>
              </w:rPr>
            </w:pPr>
            <w:r w:rsidRPr="1AF0222C" w:rsidR="1AF0222C">
              <w:rPr>
                <w:rFonts w:ascii="Open Sans" w:hAnsi="Open Sans" w:eastAsia="Open Sans" w:cs="Open Sans"/>
              </w:rPr>
              <w:t>0</w:t>
            </w:r>
          </w:p>
        </w:tc>
        <w:tc>
          <w:tcPr>
            <w:tcW w:w="405" w:type="dxa"/>
            <w:tcMar/>
          </w:tcPr>
          <w:p w:rsidR="1AF0222C" w:rsidP="1AF0222C" w:rsidRDefault="1AF0222C" w14:paraId="6B343EF8" w14:textId="54FD230D">
            <w:pPr>
              <w:pStyle w:val="Normal"/>
              <w:rPr>
                <w:rFonts w:ascii="Open Sans" w:hAnsi="Open Sans" w:eastAsia="Open Sans" w:cs="Open Sans"/>
              </w:rPr>
            </w:pPr>
            <w:r w:rsidRPr="1AF0222C" w:rsidR="1AF0222C">
              <w:rPr>
                <w:rFonts w:ascii="Open Sans" w:hAnsi="Open Sans" w:eastAsia="Open Sans" w:cs="Open Sans"/>
              </w:rPr>
              <w:t>0</w:t>
            </w:r>
          </w:p>
        </w:tc>
        <w:tc>
          <w:tcPr>
            <w:tcW w:w="390" w:type="dxa"/>
            <w:tcMar/>
          </w:tcPr>
          <w:p w:rsidR="1AF0222C" w:rsidP="1AF0222C" w:rsidRDefault="1AF0222C" w14:paraId="39F85CD1" w14:textId="63374A46">
            <w:pPr>
              <w:pStyle w:val="Normal"/>
              <w:rPr>
                <w:rFonts w:ascii="Open Sans" w:hAnsi="Open Sans" w:eastAsia="Open Sans" w:cs="Open Sans"/>
              </w:rPr>
            </w:pPr>
            <w:r w:rsidRPr="1AF0222C" w:rsidR="1AF0222C">
              <w:rPr>
                <w:rFonts w:ascii="Open Sans" w:hAnsi="Open Sans" w:eastAsia="Open Sans" w:cs="Open Sans"/>
              </w:rPr>
              <w:t>1</w:t>
            </w:r>
          </w:p>
        </w:tc>
        <w:tc>
          <w:tcPr>
            <w:tcW w:w="5450" w:type="dxa"/>
            <w:vMerge/>
            <w:tcMar/>
          </w:tcPr>
          <w:p w14:paraId="79B2DA13"/>
        </w:tc>
      </w:tr>
      <w:tr w:rsidR="1AF0222C" w:rsidTr="2A3093DE" w14:paraId="7BB33AAF">
        <w:tc>
          <w:tcPr>
            <w:tcW w:w="1504" w:type="dxa"/>
            <w:tcMar/>
          </w:tcPr>
          <w:p w:rsidR="1AF0222C" w:rsidP="1AF0222C" w:rsidRDefault="1AF0222C" w14:paraId="3EBE13F6" w14:textId="335AD5AB">
            <w:pPr>
              <w:pStyle w:val="Normal"/>
              <w:rPr>
                <w:rFonts w:ascii="Open Sans" w:hAnsi="Open Sans" w:eastAsia="Open Sans" w:cs="Open Sans"/>
              </w:rPr>
            </w:pPr>
            <w:r w:rsidRPr="1AF0222C" w:rsidR="1AF0222C">
              <w:rPr>
                <w:rFonts w:ascii="Open Sans" w:hAnsi="Open Sans" w:eastAsia="Open Sans" w:cs="Open Sans"/>
              </w:rPr>
              <w:t>Blocs utilisés</w:t>
            </w:r>
          </w:p>
        </w:tc>
        <w:tc>
          <w:tcPr>
            <w:tcW w:w="510" w:type="dxa"/>
            <w:tcMar/>
          </w:tcPr>
          <w:p w:rsidR="1AF0222C" w:rsidP="1AF0222C" w:rsidRDefault="1AF0222C" w14:paraId="62494F5C" w14:textId="0A47B550">
            <w:pPr>
              <w:pStyle w:val="Normal"/>
              <w:rPr>
                <w:rFonts w:ascii="Open Sans" w:hAnsi="Open Sans" w:eastAsia="Open Sans" w:cs="Open Sans"/>
              </w:rPr>
            </w:pPr>
            <w:r w:rsidRPr="1AF0222C" w:rsidR="1AF0222C">
              <w:rPr>
                <w:rFonts w:ascii="Open Sans" w:hAnsi="Open Sans" w:eastAsia="Open Sans" w:cs="Open Sans"/>
              </w:rPr>
              <w:t>0</w:t>
            </w:r>
          </w:p>
        </w:tc>
        <w:tc>
          <w:tcPr>
            <w:tcW w:w="465" w:type="dxa"/>
            <w:tcMar/>
          </w:tcPr>
          <w:p w:rsidR="1AF0222C" w:rsidP="2A3093DE" w:rsidRDefault="1AF0222C" w14:paraId="037D7F19" w14:textId="6350874E">
            <w:pPr>
              <w:pStyle w:val="Normal"/>
              <w:rPr>
                <w:rFonts w:ascii="Open Sans" w:hAnsi="Open Sans" w:eastAsia="Open Sans" w:cs="Open Sans"/>
              </w:rPr>
            </w:pPr>
            <w:r w:rsidRPr="2A3093DE" w:rsidR="2A3093DE">
              <w:rPr>
                <w:rFonts w:ascii="Open Sans" w:hAnsi="Open Sans" w:eastAsia="Open Sans" w:cs="Open Sans"/>
                <w:b w:val="1"/>
                <w:bCs w:val="1"/>
                <w:color w:val="FF0000"/>
              </w:rPr>
              <w:t>2</w:t>
            </w:r>
          </w:p>
        </w:tc>
        <w:tc>
          <w:tcPr>
            <w:tcW w:w="405" w:type="dxa"/>
            <w:tcMar/>
          </w:tcPr>
          <w:p w:rsidR="1AF0222C" w:rsidP="1AF0222C" w:rsidRDefault="1AF0222C" w14:paraId="24749D38" w14:textId="1C8B699D">
            <w:pPr>
              <w:pStyle w:val="Normal"/>
              <w:rPr>
                <w:rFonts w:ascii="Open Sans" w:hAnsi="Open Sans" w:eastAsia="Open Sans" w:cs="Open Sans"/>
              </w:rPr>
            </w:pPr>
            <w:r w:rsidRPr="1AF0222C" w:rsidR="1AF0222C">
              <w:rPr>
                <w:rFonts w:ascii="Open Sans" w:hAnsi="Open Sans" w:eastAsia="Open Sans" w:cs="Open Sans"/>
              </w:rPr>
              <w:t>1</w:t>
            </w:r>
          </w:p>
        </w:tc>
        <w:tc>
          <w:tcPr>
            <w:tcW w:w="405" w:type="dxa"/>
            <w:tcMar/>
          </w:tcPr>
          <w:p w:rsidR="1AF0222C" w:rsidP="1AF0222C" w:rsidRDefault="1AF0222C" w14:paraId="5F09ADC3" w14:textId="328B045A">
            <w:pPr>
              <w:pStyle w:val="Normal"/>
              <w:rPr>
                <w:rFonts w:ascii="Open Sans" w:hAnsi="Open Sans" w:eastAsia="Open Sans" w:cs="Open Sans"/>
              </w:rPr>
            </w:pPr>
            <w:r w:rsidRPr="1AF0222C" w:rsidR="1AF0222C">
              <w:rPr>
                <w:rFonts w:ascii="Open Sans" w:hAnsi="Open Sans" w:eastAsia="Open Sans" w:cs="Open Sans"/>
              </w:rPr>
              <w:t>1</w:t>
            </w:r>
          </w:p>
        </w:tc>
        <w:tc>
          <w:tcPr>
            <w:tcW w:w="390" w:type="dxa"/>
            <w:tcMar/>
          </w:tcPr>
          <w:p w:rsidR="1AF0222C" w:rsidP="1AF0222C" w:rsidRDefault="1AF0222C" w14:paraId="21382AF8" w14:textId="2B351ACA">
            <w:pPr>
              <w:pStyle w:val="Normal"/>
              <w:rPr>
                <w:rFonts w:ascii="Open Sans" w:hAnsi="Open Sans" w:eastAsia="Open Sans" w:cs="Open Sans"/>
              </w:rPr>
            </w:pPr>
            <w:r w:rsidRPr="1AF0222C" w:rsidR="1AF0222C">
              <w:rPr>
                <w:rFonts w:ascii="Open Sans" w:hAnsi="Open Sans" w:eastAsia="Open Sans" w:cs="Open Sans"/>
              </w:rPr>
              <w:t>0</w:t>
            </w:r>
          </w:p>
        </w:tc>
        <w:tc>
          <w:tcPr>
            <w:tcW w:w="5450" w:type="dxa"/>
            <w:vMerge/>
            <w:tcMar/>
          </w:tcPr>
          <w:p w14:paraId="5755B5DE"/>
        </w:tc>
      </w:tr>
    </w:tbl>
    <w:p w:rsidR="2A3093DE" w:rsidRDefault="2A3093DE" w14:paraId="094A849C" w14:textId="6F1963E0">
      <w:r>
        <w:br w:type="page"/>
      </w:r>
    </w:p>
    <w:p w:rsidR="46BA0E88" w:rsidP="2A3093DE" w:rsidRDefault="46BA0E88" w14:paraId="69414B0B" w14:textId="6634CB2B">
      <w:pPr>
        <w:pStyle w:val="Heading2"/>
        <w:rPr>
          <w:sz w:val="36"/>
          <w:szCs w:val="36"/>
        </w:rPr>
      </w:pPr>
      <w:r w:rsidRPr="2A3093DE" w:rsidR="2A3093DE">
        <w:rPr>
          <w:sz w:val="32"/>
          <w:szCs w:val="32"/>
        </w:rPr>
        <w:t xml:space="preserve">8 - </w:t>
      </w:r>
      <w:r w:rsidRPr="2A3093DE" w:rsidR="2A3093DE">
        <w:rPr>
          <w:sz w:val="32"/>
          <w:szCs w:val="32"/>
        </w:rPr>
        <w:t>La performance du système de fichier</w:t>
      </w:r>
    </w:p>
    <w:p w:rsidR="46BA0E88" w:rsidP="2A3093DE" w:rsidRDefault="46BA0E88" w14:paraId="2C600685" w14:textId="2F897408">
      <w:pPr>
        <w:pStyle w:val="Normal"/>
        <w:jc w:val="both"/>
      </w:pPr>
      <w:r w:rsidRPr="2A3093DE" w:rsidR="2A3093DE">
        <w:rPr>
          <w:rFonts w:ascii="Open Sans" w:hAnsi="Open Sans" w:eastAsia="Open Sans" w:cs="Open Sans"/>
        </w:rPr>
        <w:t>L’accès à la mémoire centrale est bien plus rapide que l’accès au disque-dur (environ 100 000 fois plus rapide).</w:t>
      </w:r>
    </w:p>
    <w:p w:rsidR="1AF0222C" w:rsidP="2A3093DE" w:rsidRDefault="1AF0222C" w14:paraId="7C563DE2" w14:textId="2D433850">
      <w:pPr>
        <w:pStyle w:val="Normal"/>
        <w:jc w:val="both"/>
        <w:rPr>
          <w:rFonts w:ascii="Open Sans" w:hAnsi="Open Sans" w:eastAsia="Open Sans" w:cs="Open Sans"/>
        </w:rPr>
      </w:pPr>
      <w:r w:rsidRPr="2A3093DE" w:rsidR="2A3093DE">
        <w:rPr>
          <w:rFonts w:ascii="Open Sans" w:hAnsi="Open Sans" w:eastAsia="Open Sans" w:cs="Open Sans"/>
        </w:rPr>
        <w:t xml:space="preserve">Afin d’éviter les accès au disque-dur, le système d’exploitation utilise une antémémoire (mémoire cache) qui est stockée en mémoire centrale. Ainsi un fichier actuellement ouvert en écriture ou en lecture se trouve chargé en cache et ainsi on met de côté la problématique liée </w:t>
      </w:r>
      <w:r w:rsidRPr="2A3093DE" w:rsidR="2A3093DE">
        <w:rPr>
          <w:rFonts w:ascii="Open Sans" w:hAnsi="Open Sans" w:eastAsia="Open Sans" w:cs="Open Sans"/>
        </w:rPr>
        <w:t>aux performances</w:t>
      </w:r>
      <w:r w:rsidRPr="2A3093DE" w:rsidR="2A3093DE">
        <w:rPr>
          <w:rFonts w:ascii="Open Sans" w:hAnsi="Open Sans" w:eastAsia="Open Sans" w:cs="Open Sans"/>
        </w:rPr>
        <w:t xml:space="preserve"> du disque-dur.</w:t>
      </w:r>
    </w:p>
    <w:p w:rsidR="1AF0222C" w:rsidP="2A3093DE" w:rsidRDefault="1AF0222C" w14:paraId="20DF1A96" w14:textId="228E36E7">
      <w:pPr>
        <w:pStyle w:val="Normal"/>
        <w:jc w:val="both"/>
        <w:rPr>
          <w:rFonts w:ascii="Open Sans" w:hAnsi="Open Sans" w:eastAsia="Open Sans" w:cs="Open Sans"/>
        </w:rPr>
      </w:pPr>
      <w:r w:rsidRPr="2A3093DE" w:rsidR="2A3093DE">
        <w:rPr>
          <w:rFonts w:ascii="Open Sans" w:hAnsi="Open Sans" w:eastAsia="Open Sans" w:cs="Open Sans"/>
        </w:rPr>
        <w:t>Néanmoins il se pose le problème de la limite de la mémoire centrale. Quand celle-ci est pleine et que le fichier ne peut plus être chargé entièrement. Il est alors nécessaire de vider l’antémémoire en retirant un bloc tout en le sauvegardant sur le disque-dur si celui-ci a été modifié depuis sa mise en cache. Cela ressemble à la pagination et il est tout à fait possible d’utiliser les algorithmes de pagination tels que le FIFO ou le LRU.</w:t>
      </w:r>
    </w:p>
    <w:p w:rsidR="1AF0222C" w:rsidP="2A3093DE" w:rsidRDefault="1AF0222C" w14:paraId="441506E0" w14:textId="0E1DEEDE">
      <w:pPr>
        <w:pStyle w:val="Normal"/>
        <w:jc w:val="both"/>
        <w:rPr>
          <w:rFonts w:ascii="Open Sans" w:hAnsi="Open Sans" w:eastAsia="Open Sans" w:cs="Open Sans"/>
        </w:rPr>
      </w:pPr>
      <w:r w:rsidRPr="2A3093DE" w:rsidR="2A3093DE">
        <w:rPr>
          <w:rFonts w:ascii="Open Sans" w:hAnsi="Open Sans" w:eastAsia="Open Sans" w:cs="Open Sans"/>
        </w:rPr>
        <w:t>Toutefois l’algorithme doit prendre en compte deux questionnement concernant les blocs : Ce bloc va-t-il être réutilisé rapidement ? Ce bloc est-il critique pour la cohérence du système de fichier ?</w:t>
      </w:r>
    </w:p>
    <w:p w:rsidR="1AF0222C" w:rsidP="2A3093DE" w:rsidRDefault="1AF0222C" w14:paraId="24262218" w14:textId="2A4BB359">
      <w:pPr>
        <w:pStyle w:val="Normal"/>
        <w:jc w:val="both"/>
        <w:rPr>
          <w:rFonts w:ascii="Open Sans" w:hAnsi="Open Sans" w:eastAsia="Open Sans" w:cs="Open Sans"/>
        </w:rPr>
      </w:pPr>
      <w:r w:rsidRPr="2A3093DE" w:rsidR="2A3093DE">
        <w:rPr>
          <w:rFonts w:ascii="Open Sans" w:hAnsi="Open Sans" w:eastAsia="Open Sans" w:cs="Open Sans"/>
        </w:rPr>
        <w:t>Malgré ces mesures, il peut arriver que certains blocs restent dans l’antémémoire relativement longtemps. En effet, quelqu’un qui travail sur l’ordinateur plusieurs heures, il va sans doute sauvegarder son travail régulièrement au cas où. Sauf qu’il y a de fortes chances que la plupart des données soit enregistrées uniquement dans l’antémémoire. Si une panne du système survenait, la majorité de son travail, qui aurai</w:t>
      </w:r>
      <w:r w:rsidRPr="2A3093DE" w:rsidR="2A3093DE">
        <w:rPr>
          <w:rFonts w:ascii="Open Sans" w:hAnsi="Open Sans" w:eastAsia="Open Sans" w:cs="Open Sans"/>
        </w:rPr>
        <w:t>t</w:t>
      </w:r>
      <w:r w:rsidRPr="2A3093DE" w:rsidR="2A3093DE">
        <w:rPr>
          <w:rFonts w:ascii="Open Sans" w:hAnsi="Open Sans" w:eastAsia="Open Sans" w:cs="Open Sans"/>
        </w:rPr>
        <w:t xml:space="preserve"> dû être sauvegardé, serait perdu !</w:t>
      </w:r>
    </w:p>
    <w:p w:rsidR="3C26A7B9" w:rsidP="2A3093DE" w:rsidRDefault="3C26A7B9" w14:paraId="3D5B2339" w14:textId="5F4C31BB">
      <w:pPr>
        <w:pStyle w:val="Normal"/>
        <w:jc w:val="both"/>
        <w:rPr>
          <w:rFonts w:ascii="Open Sans" w:hAnsi="Open Sans" w:eastAsia="Open Sans" w:cs="Open Sans"/>
        </w:rPr>
      </w:pPr>
      <w:r w:rsidRPr="2A3093DE" w:rsidR="2A3093DE">
        <w:rPr>
          <w:rFonts w:ascii="Open Sans" w:hAnsi="Open Sans" w:eastAsia="Open Sans" w:cs="Open Sans"/>
        </w:rPr>
        <w:t>Afin de limiter cela, le système d’exploitation effectuera régulièrement une sauvegarde complète des blocs de l’antémémoire en effectuant l’appel système SYNC toutes les 30 secondes, ce qui limitera les pertes.</w:t>
      </w:r>
    </w:p>
    <w:p w:rsidR="3C26A7B9" w:rsidP="2A3093DE" w:rsidRDefault="3C26A7B9" w14:paraId="11951667" w14:textId="34C14E2C">
      <w:pPr>
        <w:pStyle w:val="Normal"/>
        <w:jc w:val="both"/>
        <w:rPr>
          <w:rFonts w:ascii="Open Sans" w:hAnsi="Open Sans" w:eastAsia="Open Sans" w:cs="Open Sans"/>
        </w:rPr>
      </w:pPr>
      <w:r w:rsidRPr="2A3093DE" w:rsidR="2A3093DE">
        <w:rPr>
          <w:rFonts w:ascii="Open Sans" w:hAnsi="Open Sans" w:eastAsia="Open Sans" w:cs="Open Sans"/>
        </w:rPr>
        <w:t xml:space="preserve">L’antémémoire n’est pas la seule façon d’améliorer les performances. Une autre technique consiste à limiter le déplacement du bras en regroupant les blocs susceptibles d’être adressés en séquence dans </w:t>
      </w:r>
      <w:r w:rsidRPr="2A3093DE" w:rsidR="2A3093DE">
        <w:rPr>
          <w:rFonts w:ascii="Open Sans" w:hAnsi="Open Sans" w:eastAsia="Open Sans" w:cs="Open Sans"/>
        </w:rPr>
        <w:t>les mêmes cylindres</w:t>
      </w:r>
      <w:r w:rsidRPr="2A3093DE" w:rsidR="2A3093DE">
        <w:rPr>
          <w:rFonts w:ascii="Open Sans" w:hAnsi="Open Sans" w:eastAsia="Open Sans" w:cs="Open Sans"/>
        </w:rPr>
        <w:t>.</w:t>
      </w:r>
    </w:p>
    <w:p w:rsidR="3C26A7B9" w:rsidP="2A3093DE" w:rsidRDefault="3C26A7B9" w14:paraId="437E76D3" w14:textId="653D1841">
      <w:pPr>
        <w:pStyle w:val="Normal"/>
        <w:jc w:val="both"/>
        <w:rPr>
          <w:rFonts w:ascii="Open Sans" w:hAnsi="Open Sans" w:eastAsia="Open Sans" w:cs="Open Sans"/>
        </w:rPr>
      </w:pPr>
      <w:r w:rsidRPr="2A3093DE" w:rsidR="2A3093DE">
        <w:rPr>
          <w:rFonts w:ascii="Open Sans" w:hAnsi="Open Sans" w:eastAsia="Open Sans" w:cs="Open Sans"/>
        </w:rPr>
        <w:t>On peut également prendre en compte la vitesse de rotation du disque et le temps que va mettre le système à réclamer le bloc suivant. Ainsi, les groupe</w:t>
      </w:r>
      <w:r w:rsidRPr="2A3093DE" w:rsidR="2A3093DE">
        <w:rPr>
          <w:rFonts w:ascii="Open Sans" w:hAnsi="Open Sans" w:eastAsia="Open Sans" w:cs="Open Sans"/>
        </w:rPr>
        <w:t>s</w:t>
      </w:r>
      <w:r w:rsidRPr="2A3093DE" w:rsidR="2A3093DE">
        <w:rPr>
          <w:rFonts w:ascii="Open Sans" w:hAnsi="Open Sans" w:eastAsia="Open Sans" w:cs="Open Sans"/>
        </w:rPr>
        <w:t xml:space="preserve"> de cylindre peuvent s’entrecroiser de manière à toujours être le plus proche possible de la tête de lecture lorsque le système souhaitera y accéder.</w:t>
      </w:r>
    </w:p>
    <w:p w:rsidR="3C26A7B9" w:rsidP="2A3093DE" w:rsidRDefault="3C26A7B9" w14:paraId="407DA1CF" w14:textId="2DB179B0">
      <w:pPr>
        <w:pStyle w:val="Normal"/>
        <w:jc w:val="both"/>
        <w:rPr>
          <w:rFonts w:ascii="Open Sans" w:hAnsi="Open Sans" w:eastAsia="Open Sans" w:cs="Open Sans"/>
        </w:rPr>
      </w:pPr>
      <w:r w:rsidRPr="2A3093DE" w:rsidR="2A3093DE">
        <w:rPr>
          <w:rFonts w:ascii="Open Sans" w:hAnsi="Open Sans" w:eastAsia="Open Sans" w:cs="Open Sans"/>
        </w:rPr>
        <w:t>Même pour les fichiers de petite taille le système doit au minimum effectuer deux accès au disque. Le premier pour l’i-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xml:space="preserve"> et le second pour le bloc de donnée</w:t>
      </w:r>
      <w:r w:rsidRPr="2A3093DE" w:rsidR="2A3093DE">
        <w:rPr>
          <w:rFonts w:ascii="Open Sans" w:hAnsi="Open Sans" w:eastAsia="Open Sans" w:cs="Open Sans"/>
        </w:rPr>
        <w:t>s</w:t>
      </w:r>
      <w:r w:rsidRPr="2A3093DE" w:rsidR="2A3093DE">
        <w:rPr>
          <w:rFonts w:ascii="Open Sans" w:hAnsi="Open Sans" w:eastAsia="Open Sans" w:cs="Open Sans"/>
        </w:rPr>
        <w:t>. Afin de réduire le temps de repositionnement moyen du bras, le système va grouper deux cylindres consécutifs afin de former un groupe de cylindre</w:t>
      </w:r>
      <w:r w:rsidRPr="2A3093DE" w:rsidR="2A3093DE">
        <w:rPr>
          <w:rFonts w:ascii="Open Sans" w:hAnsi="Open Sans" w:eastAsia="Open Sans" w:cs="Open Sans"/>
        </w:rPr>
        <w:t>s</w:t>
      </w:r>
      <w:r w:rsidRPr="2A3093DE" w:rsidR="2A3093DE">
        <w:rPr>
          <w:rFonts w:ascii="Open Sans" w:hAnsi="Open Sans" w:eastAsia="Open Sans" w:cs="Open Sans"/>
        </w:rPr>
        <w:t>. Chaque groupe contiendra un I-</w:t>
      </w:r>
      <w:proofErr w:type="spellStart"/>
      <w:r w:rsidRPr="2A3093DE" w:rsidR="2A3093DE">
        <w:rPr>
          <w:rFonts w:ascii="Open Sans" w:hAnsi="Open Sans" w:eastAsia="Open Sans" w:cs="Open Sans"/>
        </w:rPr>
        <w:t>node</w:t>
      </w:r>
      <w:proofErr w:type="spellEnd"/>
      <w:r w:rsidRPr="2A3093DE" w:rsidR="2A3093DE">
        <w:rPr>
          <w:rFonts w:ascii="Open Sans" w:hAnsi="Open Sans" w:eastAsia="Open Sans" w:cs="Open Sans"/>
        </w:rPr>
        <w:t xml:space="preserve"> et le premier bloc de donnée</w:t>
      </w:r>
      <w:r w:rsidRPr="2A3093DE" w:rsidR="2A3093DE">
        <w:rPr>
          <w:rFonts w:ascii="Open Sans" w:hAnsi="Open Sans" w:eastAsia="Open Sans" w:cs="Open Sans"/>
        </w:rPr>
        <w:t>s</w:t>
      </w:r>
      <w:r w:rsidRPr="2A3093DE" w:rsidR="2A3093DE">
        <w:rPr>
          <w:rFonts w:ascii="Open Sans" w:hAnsi="Open Sans" w:eastAsia="Open Sans" w:cs="Open Sans"/>
        </w:rPr>
        <w:t xml:space="preserve"> ou 2 blocs de donnée</w:t>
      </w:r>
      <w:r w:rsidRPr="2A3093DE" w:rsidR="2A3093DE">
        <w:rPr>
          <w:rFonts w:ascii="Open Sans" w:hAnsi="Open Sans" w:eastAsia="Open Sans" w:cs="Open Sans"/>
        </w:rPr>
        <w:t>s</w:t>
      </w:r>
      <w:r w:rsidRPr="2A3093DE" w:rsidR="2A3093DE">
        <w:rPr>
          <w:rFonts w:ascii="Open Sans" w:hAnsi="Open Sans" w:eastAsia="Open Sans" w:cs="Open Sans"/>
        </w:rPr>
        <w:t xml:space="preserve"> (de préférence adressé en séquence).</w:t>
      </w:r>
    </w:p>
    <w:p w:rsidR="2A3093DE" w:rsidRDefault="2A3093DE" w14:paraId="4B001D99" w14:textId="41C6DEAF">
      <w:r>
        <w:br w:type="page"/>
      </w:r>
    </w:p>
    <w:p w:rsidR="3C26A7B9" w:rsidP="2A3093DE" w:rsidRDefault="3C26A7B9" w14:paraId="506EB39E" w14:textId="71C3FD44">
      <w:pPr>
        <w:pStyle w:val="Normal"/>
        <w:jc w:val="both"/>
        <w:rPr>
          <w:rFonts w:ascii="Open Sans" w:hAnsi="Open Sans" w:eastAsia="Open Sans" w:cs="Open Sans"/>
        </w:rPr>
      </w:pPr>
      <w:r w:rsidRPr="2A3093DE" w:rsidR="2A3093DE">
        <w:rPr>
          <w:rFonts w:ascii="Open Sans" w:hAnsi="Open Sans" w:eastAsia="Open Sans" w:cs="Open Sans"/>
        </w:rPr>
        <w:t>Voici un petit schéma représentatif de l’adressage d’un fichier sur le disque :</w:t>
      </w:r>
    </w:p>
    <w:p w:rsidR="2A3093DE" w:rsidP="2A3093DE" w:rsidRDefault="2A3093DE" w14:paraId="2C21C273" w14:textId="7CC2BAD9">
      <w:pPr>
        <w:pStyle w:val="Normal"/>
      </w:pPr>
      <w:r>
        <w:drawing>
          <wp:inline wp14:editId="19CD980D" wp14:anchorId="09566673">
            <wp:extent cx="2943225" cy="2933700"/>
            <wp:effectExtent l="0" t="0" r="0" b="0"/>
            <wp:docPr id="1901604103" name="" title=""/>
            <wp:cNvGraphicFramePr>
              <a:graphicFrameLocks noChangeAspect="1"/>
            </wp:cNvGraphicFramePr>
            <a:graphic>
              <a:graphicData uri="http://schemas.openxmlformats.org/drawingml/2006/picture">
                <pic:pic>
                  <pic:nvPicPr>
                    <pic:cNvPr id="0" name=""/>
                    <pic:cNvPicPr/>
                  </pic:nvPicPr>
                  <pic:blipFill>
                    <a:blip r:embed="R6b048472a2674de3">
                      <a:extLst>
                        <a:ext xmlns:a="http://schemas.openxmlformats.org/drawingml/2006/main" uri="{28A0092B-C50C-407E-A947-70E740481C1C}">
                          <a14:useLocalDpi val="0"/>
                        </a:ext>
                      </a:extLst>
                    </a:blip>
                    <a:stretch>
                      <a:fillRect/>
                    </a:stretch>
                  </pic:blipFill>
                  <pic:spPr>
                    <a:xfrm>
                      <a:off x="0" y="0"/>
                      <a:ext cx="2943225" cy="2933700"/>
                    </a:xfrm>
                    <a:prstGeom prst="rect">
                      <a:avLst/>
                    </a:prstGeom>
                  </pic:spPr>
                </pic:pic>
              </a:graphicData>
            </a:graphic>
          </wp:inline>
        </w:drawing>
      </w:r>
    </w:p>
    <w:p w:rsidR="2A3093DE" w:rsidRDefault="2A3093DE" w14:paraId="50C3C6FA" w14:textId="0D403E8F">
      <w:r>
        <w:br w:type="page"/>
      </w:r>
    </w:p>
    <w:p w:rsidR="6DB8A644" w:rsidP="2A3093DE" w:rsidRDefault="6DB8A644" w14:paraId="459FD33D" w14:textId="1152D895">
      <w:pPr>
        <w:pStyle w:val="Heading2"/>
        <w:rPr>
          <w:sz w:val="36"/>
          <w:szCs w:val="36"/>
        </w:rPr>
      </w:pPr>
      <w:r w:rsidRPr="2A3093DE" w:rsidR="2A3093DE">
        <w:rPr>
          <w:sz w:val="32"/>
          <w:szCs w:val="32"/>
        </w:rPr>
        <w:t>Références</w:t>
      </w:r>
    </w:p>
    <w:p w:rsidR="46BA0E88" w:rsidP="46BA0E88" w:rsidRDefault="46BA0E88" w14:paraId="0D36A11D" w14:textId="6E21D2D2">
      <w:pPr>
        <w:pStyle w:val="Normal"/>
        <w:rPr>
          <w:u w:val="single"/>
        </w:rPr>
      </w:pPr>
      <w:r w:rsidRPr="1B874E8C" w:rsidR="1B874E8C">
        <w:rPr>
          <w:u w:val="single"/>
        </w:rPr>
        <w:t xml:space="preserve">Disque </w:t>
      </w:r>
      <w:r w:rsidRPr="1B874E8C" w:rsidR="1B874E8C">
        <w:rPr>
          <w:u w:val="single"/>
        </w:rPr>
        <w:t>dur magnétique</w:t>
      </w:r>
      <w:r w:rsidRPr="1B874E8C" w:rsidR="1B874E8C">
        <w:rPr>
          <w:u w:val="single"/>
        </w:rPr>
        <w:t xml:space="preserve"> :</w:t>
      </w:r>
    </w:p>
    <w:p w:rsidR="46BA0E88" w:rsidP="46BA0E88" w:rsidRDefault="46BA0E88" w14:paraId="77C0B9B8" w14:textId="367D49CC">
      <w:pPr>
        <w:pStyle w:val="Normal"/>
      </w:pPr>
      <w:hyperlink r:id="Rea6835a673274f4f">
        <w:r w:rsidRPr="1B874E8C" w:rsidR="1B874E8C">
          <w:rPr>
            <w:rStyle w:val="Hyperlink"/>
            <w:rFonts w:ascii="Calibri" w:hAnsi="Calibri" w:eastAsia="Calibri" w:cs="Calibri"/>
            <w:noProof w:val="0"/>
            <w:sz w:val="22"/>
            <w:szCs w:val="22"/>
            <w:lang w:val="fr-FR"/>
          </w:rPr>
          <w:t>https://www.futura-sciences.com/tech/dossiers/informatique-stockage-donnees-informatiques-105/page/3/</w:t>
        </w:r>
      </w:hyperlink>
      <w:r w:rsidRPr="1B874E8C" w:rsidR="1B874E8C">
        <w:rPr>
          <w:rFonts w:ascii="Calibri" w:hAnsi="Calibri" w:eastAsia="Calibri" w:cs="Calibri"/>
          <w:noProof w:val="0"/>
          <w:sz w:val="22"/>
          <w:szCs w:val="22"/>
          <w:lang w:val="fr-FR"/>
        </w:rPr>
        <w:t xml:space="preserve"> </w:t>
      </w:r>
    </w:p>
    <w:p w:rsidR="46BA0E88" w:rsidP="46BA0E88" w:rsidRDefault="46BA0E88" w14:paraId="364A8932" w14:textId="4D96E745">
      <w:pPr>
        <w:pStyle w:val="Normal"/>
      </w:pPr>
      <w:hyperlink r:id="R74ceafca6a3a452b">
        <w:r w:rsidRPr="1B874E8C" w:rsidR="1B874E8C">
          <w:rPr>
            <w:rStyle w:val="Hyperlink"/>
            <w:rFonts w:ascii="Calibri" w:hAnsi="Calibri" w:eastAsia="Calibri" w:cs="Calibri"/>
            <w:noProof w:val="0"/>
            <w:sz w:val="22"/>
            <w:szCs w:val="22"/>
            <w:lang w:val="fr-FR"/>
          </w:rPr>
          <w:t>https://fr.wikibooks.org/wiki/Fonctionnement_d%27un_ordinateur/Les_disques_durs</w:t>
        </w:r>
      </w:hyperlink>
    </w:p>
    <w:p w:rsidR="46BA0E88" w:rsidP="46BA0E88" w:rsidRDefault="46BA0E88" w14:paraId="7CD00FD7" w14:textId="2A0C2863">
      <w:pPr>
        <w:pStyle w:val="Normal"/>
        <w:rPr>
          <w:rFonts w:ascii="Calibri" w:hAnsi="Calibri" w:eastAsia="Calibri" w:cs="Calibri"/>
          <w:noProof w:val="0"/>
          <w:sz w:val="22"/>
          <w:szCs w:val="22"/>
          <w:lang w:val="fr-FR"/>
        </w:rPr>
      </w:pPr>
    </w:p>
    <w:p w:rsidR="46BA0E88" w:rsidP="46BA0E88" w:rsidRDefault="46BA0E88" w14:paraId="646B606A" w14:textId="50F12B68">
      <w:pPr>
        <w:pStyle w:val="Normal"/>
        <w:rPr>
          <w:rFonts w:ascii="Calibri" w:hAnsi="Calibri" w:eastAsia="Calibri" w:cs="Calibri"/>
          <w:noProof w:val="0"/>
          <w:sz w:val="22"/>
          <w:szCs w:val="22"/>
          <w:u w:val="single"/>
          <w:lang w:val="fr-FR"/>
        </w:rPr>
      </w:pPr>
      <w:r w:rsidRPr="1B874E8C" w:rsidR="1B874E8C">
        <w:rPr>
          <w:rFonts w:ascii="Calibri" w:hAnsi="Calibri" w:eastAsia="Calibri" w:cs="Calibri"/>
          <w:noProof w:val="0"/>
          <w:sz w:val="22"/>
          <w:szCs w:val="22"/>
          <w:u w:val="single"/>
          <w:lang w:val="fr-FR"/>
        </w:rPr>
        <w:t>Liste des types de mémoire de masse existantes :</w:t>
      </w:r>
    </w:p>
    <w:p w:rsidR="46BA0E88" w:rsidP="46BA0E88" w:rsidRDefault="46BA0E88" w14:paraId="710AAEA4" w14:textId="3714DCD8">
      <w:pPr>
        <w:pStyle w:val="Normal"/>
      </w:pPr>
      <w:hyperlink r:id="R52744567169d4b54">
        <w:r w:rsidRPr="1B874E8C" w:rsidR="1B874E8C">
          <w:rPr>
            <w:rStyle w:val="Hyperlink"/>
            <w:rFonts w:ascii="Calibri" w:hAnsi="Calibri" w:eastAsia="Calibri" w:cs="Calibri"/>
            <w:noProof w:val="0"/>
            <w:sz w:val="22"/>
            <w:szCs w:val="22"/>
            <w:lang w:val="fr-FR"/>
          </w:rPr>
          <w:t>https://fr.wikipedia.org/wiki/M%C3%A9moire_de_masse</w:t>
        </w:r>
      </w:hyperlink>
    </w:p>
    <w:p w:rsidR="1B874E8C" w:rsidP="1B874E8C" w:rsidRDefault="1B874E8C" w14:paraId="46A55DDC" w14:textId="0CF22C57">
      <w:pPr>
        <w:pStyle w:val="Normal"/>
        <w:rPr>
          <w:rFonts w:ascii="Calibri" w:hAnsi="Calibri" w:eastAsia="Calibri" w:cs="Calibri"/>
          <w:noProof w:val="0"/>
          <w:sz w:val="22"/>
          <w:szCs w:val="22"/>
          <w:lang w:val="fr-FR"/>
        </w:rPr>
      </w:pPr>
    </w:p>
    <w:p w:rsidR="1B874E8C" w:rsidP="1B874E8C" w:rsidRDefault="1B874E8C" w14:paraId="1FE29D48" w14:textId="6B24A9B9">
      <w:pPr>
        <w:pStyle w:val="Normal"/>
        <w:rPr>
          <w:rFonts w:ascii="Calibri" w:hAnsi="Calibri" w:eastAsia="Calibri" w:cs="Calibri"/>
          <w:noProof w:val="0"/>
          <w:sz w:val="22"/>
          <w:szCs w:val="22"/>
          <w:u w:val="single"/>
          <w:lang w:val="fr-FR"/>
        </w:rPr>
      </w:pPr>
      <w:r w:rsidRPr="1B874E8C" w:rsidR="1B874E8C">
        <w:rPr>
          <w:rFonts w:ascii="Calibri" w:hAnsi="Calibri" w:eastAsia="Calibri" w:cs="Calibri"/>
          <w:noProof w:val="0"/>
          <w:sz w:val="22"/>
          <w:szCs w:val="22"/>
          <w:u w:val="single"/>
          <w:lang w:val="fr-FR"/>
        </w:rPr>
        <w:t>La mémoire à l’oxyde de silicium :</w:t>
      </w:r>
    </w:p>
    <w:p w:rsidR="1B874E8C" w:rsidP="1B874E8C" w:rsidRDefault="1B874E8C" w14:paraId="42266B0D" w14:textId="5CA56703">
      <w:pPr>
        <w:pStyle w:val="Normal"/>
      </w:pPr>
      <w:hyperlink r:id="R1b6892ace880422d">
        <w:r w:rsidRPr="1B874E8C" w:rsidR="1B874E8C">
          <w:rPr>
            <w:rStyle w:val="Hyperlink"/>
            <w:rFonts w:ascii="Calibri" w:hAnsi="Calibri" w:eastAsia="Calibri" w:cs="Calibri"/>
            <w:noProof w:val="0"/>
            <w:sz w:val="22"/>
            <w:szCs w:val="22"/>
            <w:lang w:val="fr-FR"/>
          </w:rPr>
          <w:t>https://www.silicon.fr/la-memoire-re-inscriptible-a-oxyde-de-silicium-se-concretise-87794.html</w:t>
        </w:r>
      </w:hyperlink>
    </w:p>
    <w:p w:rsidR="46BA0E88" w:rsidP="46BA0E88" w:rsidRDefault="46BA0E88" w14:paraId="7DF6CECD" w14:textId="648E7691">
      <w:pPr>
        <w:pStyle w:val="Normal"/>
        <w:rPr>
          <w:rFonts w:ascii="Calibri" w:hAnsi="Calibri" w:eastAsia="Calibri" w:cs="Calibri"/>
          <w:noProof w:val="0"/>
          <w:sz w:val="22"/>
          <w:szCs w:val="22"/>
          <w:lang w:val="fr-FR"/>
        </w:rPr>
      </w:pPr>
    </w:p>
    <w:p w:rsidR="46BA0E88" w:rsidP="1B874E8C" w:rsidRDefault="46BA0E88" w14:paraId="52AFCDE9" w14:textId="73AB156C">
      <w:pPr>
        <w:pStyle w:val="Normal"/>
        <w:rPr>
          <w:rFonts w:ascii="Calibri" w:hAnsi="Calibri" w:eastAsia="Calibri" w:cs="Calibri"/>
          <w:noProof w:val="0"/>
          <w:sz w:val="22"/>
          <w:szCs w:val="22"/>
          <w:u w:val="single"/>
          <w:lang w:val="fr-FR"/>
        </w:rPr>
      </w:pPr>
      <w:r w:rsidRPr="1B874E8C" w:rsidR="1B874E8C">
        <w:rPr>
          <w:rFonts w:ascii="Calibri" w:hAnsi="Calibri" w:eastAsia="Calibri" w:cs="Calibri"/>
          <w:noProof w:val="0"/>
          <w:sz w:val="22"/>
          <w:szCs w:val="22"/>
          <w:u w:val="single"/>
          <w:lang w:val="fr-FR"/>
        </w:rPr>
        <w:t xml:space="preserve">Le système </w:t>
      </w:r>
      <w:r w:rsidRPr="1B874E8C" w:rsidR="1B874E8C">
        <w:rPr>
          <w:rFonts w:ascii="Calibri" w:hAnsi="Calibri" w:eastAsia="Calibri" w:cs="Calibri"/>
          <w:noProof w:val="0"/>
          <w:sz w:val="22"/>
          <w:szCs w:val="22"/>
          <w:u w:val="single"/>
          <w:lang w:val="fr-FR"/>
        </w:rPr>
        <w:t xml:space="preserve">gestion </w:t>
      </w:r>
      <w:r w:rsidRPr="1B874E8C" w:rsidR="1B874E8C">
        <w:rPr>
          <w:rFonts w:ascii="Calibri" w:hAnsi="Calibri" w:eastAsia="Calibri" w:cs="Calibri"/>
          <w:noProof w:val="0"/>
          <w:sz w:val="22"/>
          <w:szCs w:val="22"/>
          <w:u w:val="single"/>
          <w:lang w:val="fr-FR"/>
        </w:rPr>
        <w:t>de fichier d’UNIX :</w:t>
      </w:r>
    </w:p>
    <w:p w:rsidR="46BA0E88" w:rsidP="1B874E8C" w:rsidRDefault="46BA0E88" w14:paraId="630B0DEE" w14:textId="62B828B8">
      <w:pPr>
        <w:pStyle w:val="Normal"/>
        <w:rPr>
          <w:rFonts w:ascii="Calibri" w:hAnsi="Calibri" w:eastAsia="Calibri" w:cs="Calibri"/>
          <w:noProof w:val="0"/>
          <w:sz w:val="22"/>
          <w:szCs w:val="22"/>
          <w:lang w:val="fr-FR"/>
        </w:rPr>
      </w:pPr>
      <w:r w:rsidRPr="1B874E8C" w:rsidR="1B874E8C">
        <w:rPr>
          <w:rFonts w:ascii="Calibri" w:hAnsi="Calibri" w:eastAsia="Calibri" w:cs="Calibri"/>
          <w:noProof w:val="0"/>
          <w:sz w:val="22"/>
          <w:szCs w:val="22"/>
          <w:lang w:val="fr-FR"/>
        </w:rPr>
        <w:t xml:space="preserve">Le livre </w:t>
      </w:r>
      <w:r w:rsidRPr="1B874E8C" w:rsidR="1B874E8C">
        <w:rPr>
          <w:rFonts w:ascii="Calibri" w:hAnsi="Calibri" w:eastAsia="Calibri" w:cs="Calibri"/>
          <w:noProof w:val="0"/>
          <w:sz w:val="22"/>
          <w:szCs w:val="22"/>
          <w:lang w:val="fr-FR"/>
        </w:rPr>
        <w:t>“Les systèmes d’exploitation” de Andrew TANENBAUM</w:t>
      </w:r>
    </w:p>
    <w:p w:rsidR="46BA0E88" w:rsidP="46BA0E88" w:rsidRDefault="46BA0E88" w14:paraId="05674B4F" w14:textId="1B3035C9">
      <w:pPr>
        <w:pStyle w:val="Normal"/>
        <w:rPr>
          <w:rFonts w:ascii="Calibri" w:hAnsi="Calibri" w:eastAsia="Calibri" w:cs="Calibri"/>
          <w:noProof w:val="0"/>
          <w:sz w:val="22"/>
          <w:szCs w:val="22"/>
          <w:lang w:val="fr-FR"/>
        </w:rPr>
      </w:pPr>
    </w:p>
    <w:sectPr>
      <w:pgSz w:w="11906" w:h="16838" w:orient="portrait"/>
      <w:pgMar w:top="1440" w:right="1440" w:bottom="1440" w:left="1440" w:header="720" w:footer="720" w:gutter="0"/>
      <w:cols w:space="720"/>
      <w:docGrid w:linePitch="360"/>
      <w:headerReference w:type="default" r:id="R3e192e45d82d4ed1"/>
      <w:footerReference w:type="default" r:id="R9a677e654f7b496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2A3093DE" w:rsidTr="2A3093DE" w14:paraId="607FA4BE">
      <w:tc>
        <w:tcPr>
          <w:tcW w:w="3009" w:type="dxa"/>
          <w:tcMar/>
        </w:tcPr>
        <w:p w:rsidR="2A3093DE" w:rsidP="2A3093DE" w:rsidRDefault="2A3093DE" w14:paraId="258CC089" w14:textId="6E589857">
          <w:pPr>
            <w:pStyle w:val="Header"/>
            <w:bidi w:val="0"/>
            <w:ind w:left="-115"/>
            <w:jc w:val="left"/>
          </w:pPr>
        </w:p>
      </w:tc>
      <w:tc>
        <w:tcPr>
          <w:tcW w:w="3009" w:type="dxa"/>
          <w:tcMar/>
        </w:tcPr>
        <w:p w:rsidR="2A3093DE" w:rsidP="2A3093DE" w:rsidRDefault="2A3093DE" w14:paraId="222E5714" w14:textId="4F3BAFB4">
          <w:pPr>
            <w:pStyle w:val="Header"/>
            <w:bidi w:val="0"/>
            <w:jc w:val="center"/>
          </w:pPr>
        </w:p>
      </w:tc>
      <w:tc>
        <w:tcPr>
          <w:tcW w:w="3009" w:type="dxa"/>
          <w:tcMar/>
        </w:tcPr>
        <w:p w:rsidR="2A3093DE" w:rsidP="2A3093DE" w:rsidRDefault="2A3093DE" w14:paraId="66C50DE9" w14:textId="22083AE3">
          <w:pPr>
            <w:pStyle w:val="Header"/>
            <w:bidi w:val="0"/>
            <w:ind w:right="-115"/>
            <w:jc w:val="right"/>
          </w:pPr>
          <w:r>
            <w:fldChar w:fldCharType="begin"/>
          </w:r>
          <w:r>
            <w:instrText xml:space="preserve">PAGE</w:instrText>
          </w:r>
          <w:r>
            <w:fldChar w:fldCharType="end"/>
          </w:r>
        </w:p>
      </w:tc>
    </w:tr>
  </w:tbl>
  <w:p w:rsidR="2A3093DE" w:rsidP="2A3093DE" w:rsidRDefault="2A3093DE" w14:paraId="6AEA3659" w14:textId="55FF27B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2A3093DE" w:rsidTr="2A3093DE" w14:paraId="29EFF54B">
      <w:tc>
        <w:tcPr>
          <w:tcW w:w="3009" w:type="dxa"/>
          <w:tcMar/>
        </w:tcPr>
        <w:p w:rsidR="2A3093DE" w:rsidP="2A3093DE" w:rsidRDefault="2A3093DE" w14:paraId="0B113B32" w14:textId="6F51DD9B">
          <w:pPr>
            <w:pStyle w:val="Header"/>
            <w:bidi w:val="0"/>
            <w:ind w:left="-115"/>
            <w:jc w:val="left"/>
          </w:pPr>
        </w:p>
      </w:tc>
      <w:tc>
        <w:tcPr>
          <w:tcW w:w="3009" w:type="dxa"/>
          <w:tcMar/>
        </w:tcPr>
        <w:p w:rsidR="2A3093DE" w:rsidP="2A3093DE" w:rsidRDefault="2A3093DE" w14:paraId="31CF0F13" w14:textId="1510BAE8">
          <w:pPr>
            <w:pStyle w:val="Header"/>
            <w:bidi w:val="0"/>
            <w:jc w:val="center"/>
          </w:pPr>
        </w:p>
      </w:tc>
      <w:tc>
        <w:tcPr>
          <w:tcW w:w="3009" w:type="dxa"/>
          <w:tcMar/>
        </w:tcPr>
        <w:p w:rsidR="2A3093DE" w:rsidP="2A3093DE" w:rsidRDefault="2A3093DE" w14:paraId="15B85226" w14:textId="09CF4D1D">
          <w:pPr>
            <w:pStyle w:val="Header"/>
            <w:bidi w:val="0"/>
            <w:ind w:right="-115"/>
            <w:jc w:val="right"/>
          </w:pPr>
        </w:p>
      </w:tc>
    </w:tr>
  </w:tbl>
  <w:p w:rsidR="2A3093DE" w:rsidP="2A3093DE" w:rsidRDefault="2A3093DE" w14:paraId="401C6CB7" w14:textId="3E89B8DA">
    <w:pPr>
      <w:pStyle w:val="Header"/>
      <w:bidi w:val="0"/>
    </w:pPr>
  </w:p>
</w:hdr>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1FFA166"/>
  <w15:docId w15:val="{cefec15b-5de2-4671-a3d0-e68eb84b47da}"/>
  <w:rsids>
    <w:rsidRoot w:val="21FFA166"/>
    <w:rsid w:val="199177DA"/>
    <w:rsid w:val="1AF0222C"/>
    <w:rsid w:val="1B874E8C"/>
    <w:rsid w:val="21FFA166"/>
    <w:rsid w:val="2A3093DE"/>
    <w:rsid w:val="3C26A7B9"/>
    <w:rsid w:val="46BA0E88"/>
    <w:rsid w:val="58D26261"/>
    <w:rsid w:val="6DB8A64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4.png" Id="R581ec038374244fc" /><Relationship Type="http://schemas.openxmlformats.org/officeDocument/2006/relationships/numbering" Target="/word/numbering.xml" Id="R3ea11d41e1fe4f32" /><Relationship Type="http://schemas.openxmlformats.org/officeDocument/2006/relationships/hyperlink" Target="https://www.futura-sciences.com/tech/dossiers/informatique-stockage-donnees-informatiques-105/page/3/" TargetMode="External" Id="Rea6835a673274f4f" /><Relationship Type="http://schemas.openxmlformats.org/officeDocument/2006/relationships/hyperlink" Target="https://fr.wikibooks.org/wiki/Fonctionnement_d%27un_ordinateur/Les_disques_durs" TargetMode="External" Id="R74ceafca6a3a452b" /><Relationship Type="http://schemas.openxmlformats.org/officeDocument/2006/relationships/hyperlink" Target="https://fr.wikipedia.org/wiki/M%C3%A9moire_de_masse" TargetMode="External" Id="R52744567169d4b54" /><Relationship Type="http://schemas.openxmlformats.org/officeDocument/2006/relationships/hyperlink" Target="https://www.silicon.fr/la-memoire-re-inscriptible-a-oxyde-de-silicium-se-concretise-87794.html" TargetMode="External" Id="R1b6892ace880422d" /><Relationship Type="http://schemas.openxmlformats.org/officeDocument/2006/relationships/image" Target="/media/image8.png" Id="R7d8e6c4cfefe49bc" /><Relationship Type="http://schemas.openxmlformats.org/officeDocument/2006/relationships/image" Target="/media/imagea.png" Id="R608bb244fd5447be" /><Relationship Type="http://schemas.openxmlformats.org/officeDocument/2006/relationships/image" Target="/media/imagef.png" Id="R43d04dcf0dcf4c11" /><Relationship Type="http://schemas.openxmlformats.org/officeDocument/2006/relationships/image" Target="/media/image10.png" Id="R87667484459b4d66" /><Relationship Type="http://schemas.openxmlformats.org/officeDocument/2006/relationships/image" Target="/media/image11.png" Id="R64d3810869af483d" /><Relationship Type="http://schemas.openxmlformats.org/officeDocument/2006/relationships/image" Target="/media/image12.png" Id="R13b465f9f26c4db4" /><Relationship Type="http://schemas.openxmlformats.org/officeDocument/2006/relationships/image" Target="/media/image13.png" Id="Reff4a4fe443f415c" /><Relationship Type="http://schemas.openxmlformats.org/officeDocument/2006/relationships/image" Target="/media/image14.png" Id="R0e31ec42771d43cf" /><Relationship Type="http://schemas.openxmlformats.org/officeDocument/2006/relationships/image" Target="/media/image15.png" Id="Rc8a693cbd7944ccb" /><Relationship Type="http://schemas.openxmlformats.org/officeDocument/2006/relationships/image" Target="/media/image16.png" Id="R55fd15b744854952" /><Relationship Type="http://schemas.openxmlformats.org/officeDocument/2006/relationships/image" Target="/media/image17.png" Id="Re5a68bfb81064d78" /><Relationship Type="http://schemas.openxmlformats.org/officeDocument/2006/relationships/image" Target="/media/image18.png" Id="Re45fbbc6408548d5" /><Relationship Type="http://schemas.openxmlformats.org/officeDocument/2006/relationships/image" Target="/media/image19.png" Id="Rafb43084db874adc" /><Relationship Type="http://schemas.openxmlformats.org/officeDocument/2006/relationships/image" Target="/media/image1a.png" Id="R78a0c7c94dcb4fb1" /><Relationship Type="http://schemas.openxmlformats.org/officeDocument/2006/relationships/image" Target="/media/image1b.png" Id="Rbb5887b03a544a16" /><Relationship Type="http://schemas.openxmlformats.org/officeDocument/2006/relationships/image" Target="/media/image1c.png" Id="R6b048472a2674de3" /><Relationship Type="http://schemas.openxmlformats.org/officeDocument/2006/relationships/header" Target="/word/header.xml" Id="R3e192e45d82d4ed1" /><Relationship Type="http://schemas.openxmlformats.org/officeDocument/2006/relationships/footer" Target="/word/footer.xml" Id="R9a677e654f7b49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2020-01-12T21:53:45.8388511Z</dcterms:created>
  <dcterms:modified xsi:type="dcterms:W3CDTF">2020-01-16T00:36:36.2273253Z</dcterms:modified>
  <dc:creator>MILAZZO Christopher</dc:creator>
  <lastModifiedBy>MILAZZO Christopher</lastModifiedBy>
</coreProperties>
</file>